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zh-TW"/>
        </w:rPr>
      </w:pPr>
      <w:bookmarkStart w:id="0" w:name="bookmark0"/>
      <w:bookmarkStart w:id="1" w:name="bookmark1"/>
      <w:bookmarkStart w:id="5" w:name="_GoBack"/>
      <w:r>
        <w:rPr>
          <w:rFonts w:hint="eastAsia"/>
          <w:lang w:val="zh-TW"/>
        </w:rPr>
        <w:t xml:space="preserve">  </w:t>
      </w:r>
      <w:r>
        <w:rPr>
          <w:rFonts w:hint="eastAsia"/>
          <w:lang w:val="zh-TW" w:eastAsia="zh-TW"/>
        </w:rPr>
        <w:t>浅论《国有土地上房屋征收与补偿条例》对行政诉讼审查标准与裁判方式的影响</w:t>
      </w:r>
      <w:bookmarkEnd w:id="0"/>
    </w:p>
    <w:bookmarkEnd w:id="5"/>
    <w:p>
      <w:pPr>
        <w:pStyle w:val="10"/>
        <w:keepNext/>
        <w:keepLines/>
        <w:pageBreakBefore w:val="0"/>
        <w:widowControl w:val="0"/>
        <w:kinsoku/>
        <w:wordWrap/>
        <w:overflowPunct/>
        <w:topLinePunct w:val="0"/>
        <w:autoSpaceDE/>
        <w:autoSpaceDN/>
        <w:bidi w:val="0"/>
        <w:adjustRightInd/>
        <w:snapToGrid/>
        <w:spacing w:before="0" w:beforeLines="0" w:after="498" w:afterLines="0" w:line="240" w:lineRule="auto"/>
        <w:ind w:left="478" w:leftChars="199" w:right="-826" w:rightChars="-344" w:firstLine="0" w:firstLineChars="0"/>
        <w:textAlignment w:val="auto"/>
        <w:rPr>
          <w:rStyle w:val="11"/>
          <w:rFonts w:hint="eastAsia" w:ascii="仿宋" w:hAnsi="仿宋" w:eastAsia="仿宋" w:cs="仿宋"/>
          <w:b/>
          <w:color w:val="000000"/>
          <w:sz w:val="32"/>
          <w:szCs w:val="32"/>
          <w:lang w:val="zh-TW"/>
        </w:rPr>
      </w:pPr>
    </w:p>
    <w:p>
      <w:pPr>
        <w:pStyle w:val="10"/>
        <w:keepNext/>
        <w:keepLines/>
        <w:pageBreakBefore w:val="0"/>
        <w:widowControl w:val="0"/>
        <w:kinsoku/>
        <w:wordWrap/>
        <w:overflowPunct/>
        <w:topLinePunct w:val="0"/>
        <w:autoSpaceDE/>
        <w:autoSpaceDN/>
        <w:bidi w:val="0"/>
        <w:adjustRightInd/>
        <w:snapToGrid/>
        <w:spacing w:before="0" w:beforeLines="0" w:after="498" w:afterLines="0" w:line="240" w:lineRule="auto"/>
        <w:ind w:left="478" w:leftChars="199" w:right="-826" w:rightChars="-344" w:firstLine="0" w:firstLineChars="0"/>
        <w:textAlignment w:val="auto"/>
        <w:rPr>
          <w:rFonts w:hint="eastAsia" w:ascii="仿宋" w:hAnsi="仿宋" w:eastAsia="仿宋" w:cs="仿宋"/>
          <w:sz w:val="32"/>
          <w:szCs w:val="32"/>
        </w:rPr>
      </w:pPr>
      <w:r>
        <w:rPr>
          <w:rStyle w:val="11"/>
          <w:rFonts w:hint="eastAsia" w:ascii="仿宋" w:hAnsi="仿宋" w:eastAsia="仿宋" w:cs="仿宋"/>
          <w:b/>
          <w:color w:val="000000"/>
          <w:sz w:val="32"/>
          <w:szCs w:val="32"/>
          <w:lang w:val="zh-TW" w:eastAsia="zh-TW"/>
        </w:rPr>
        <w:t>陈迎</w:t>
      </w:r>
      <w:bookmarkEnd w:id="1"/>
    </w:p>
    <w:p>
      <w:pPr>
        <w:pStyle w:val="5"/>
        <w:pageBreakBefore w:val="0"/>
        <w:widowControl w:val="0"/>
        <w:kinsoku/>
        <w:wordWrap/>
        <w:overflowPunct/>
        <w:topLinePunct w:val="0"/>
        <w:autoSpaceDE/>
        <w:autoSpaceDN/>
        <w:bidi w:val="0"/>
        <w:adjustRightInd/>
        <w:snapToGrid/>
        <w:spacing w:before="0" w:beforeLines="0" w:after="95"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《国有土地上房屋征收与补偿条例》（以下简称《条例》）是一部规范国 有土地上房屋征收与补偿活动的行政法规。《条例》所确定的公益征收、公平 补偿和正当程序原则，将在某种程度上推动行政诉讼制度变革。正确应对 《条例》实施给行政审判所带来的影响，将为完善我国行政诉讼制度提供契 机。本文拟通过对房屋征收行政案件和房屋补偿行政案件的审理和裁判的初 步分析</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探讨《条例》实施对行政诉讼审查范围、审查标准与裁判方式的具 体影响。</w:t>
      </w:r>
    </w:p>
    <w:p>
      <w:pPr>
        <w:pStyle w:val="15"/>
        <w:keepNext/>
        <w:keepLines/>
        <w:pageBreakBefore w:val="0"/>
        <w:widowControl w:val="0"/>
        <w:tabs>
          <w:tab w:val="left" w:pos="900"/>
        </w:tabs>
        <w:kinsoku/>
        <w:wordWrap/>
        <w:overflowPunct/>
        <w:topLinePunct w:val="0"/>
        <w:autoSpaceDE/>
        <w:autoSpaceDN/>
        <w:bidi w:val="0"/>
        <w:adjustRightInd/>
        <w:snapToGrid/>
        <w:spacing w:before="0" w:beforeLines="0" w:after="83" w:afterLines="0" w:line="240" w:lineRule="auto"/>
        <w:ind w:left="478" w:leftChars="199" w:right="-826" w:rightChars="-344" w:firstLine="0" w:firstLineChars="0"/>
        <w:jc w:val="both"/>
        <w:textAlignment w:val="auto"/>
        <w:rPr>
          <w:rFonts w:hint="eastAsia" w:ascii="仿宋" w:hAnsi="仿宋" w:eastAsia="仿宋" w:cs="仿宋"/>
          <w:b/>
          <w:sz w:val="32"/>
          <w:szCs w:val="32"/>
        </w:rPr>
      </w:pPr>
      <w:bookmarkStart w:id="2" w:name="bookmark2"/>
      <w:r>
        <w:rPr>
          <w:rStyle w:val="16"/>
          <w:rFonts w:hint="eastAsia" w:ascii="仿宋" w:hAnsi="仿宋" w:eastAsia="仿宋" w:cs="仿宋"/>
          <w:b/>
          <w:color w:val="000000"/>
          <w:sz w:val="32"/>
          <w:szCs w:val="32"/>
          <w:lang w:val="zh-TW" w:eastAsia="zh-TW"/>
        </w:rPr>
        <w:t>一、</w:t>
      </w:r>
      <w:r>
        <w:rPr>
          <w:rStyle w:val="17"/>
          <w:rFonts w:hint="eastAsia" w:ascii="仿宋" w:hAnsi="仿宋" w:eastAsia="仿宋" w:cs="仿宋"/>
          <w:b/>
          <w:color w:val="000000"/>
          <w:sz w:val="32"/>
          <w:szCs w:val="32"/>
          <w:lang w:val="zh-TW" w:eastAsia="zh-TW"/>
        </w:rPr>
        <w:t>《条例》对行政诉讼审查范围的具体影响</w:t>
      </w:r>
      <w:bookmarkEnd w:id="2"/>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《条例》实施后，房屋征收和房屋补偿行政案件取代了拆迁行政许可和拆 迁行政裁决案件。这两类行政案件在审查范围、审査标准和裁判方式上与以 行政处罚案件为代表的传统行政案件有着明显差异。通过实证分析这两类案 件的司法审查模式，可以清晰地展现《条例》实施对行政诉讼司法审查的内在影响。</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根据《条例》第八至十三条的要求</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法院应当从以下几方面对被诉征收 决定进行审查：</w:t>
      </w:r>
    </w:p>
    <w:p>
      <w:pPr>
        <w:pStyle w:val="5"/>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作出征收决定的行政机关是否具有征收职权；</w:t>
      </w:r>
    </w:p>
    <w:p>
      <w:pPr>
        <w:pStyle w:val="5"/>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所涉及的房屋是否系国有土地上的房屋；</w:t>
      </w:r>
    </w:p>
    <w:p>
      <w:pPr>
        <w:pStyle w:val="5"/>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征收项目是否系法律、行政法规规定的公共利益的需要；</w:t>
      </w:r>
    </w:p>
    <w:p>
      <w:pPr>
        <w:pStyle w:val="5"/>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被征收房屋是否系确需征收的房屋；</w:t>
      </w:r>
    </w:p>
    <w:p>
      <w:pPr>
        <w:pStyle w:val="5"/>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是否符合国民经济和社会发展规划、土地利用总体规划、城乡规划和 专项规划；</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保障性安居工程建设、旧城区改建是否符合市、县级国民经济和社会发 展年度计划；</w:t>
      </w:r>
    </w:p>
    <w:p>
      <w:pPr>
        <w:pStyle w:val="5"/>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征收补偿方案是否合法、合理：</w:t>
      </w:r>
    </w:p>
    <w:p>
      <w:pPr>
        <w:pStyle w:val="5"/>
        <w:pageBreakBefore w:val="0"/>
        <w:widowControl w:val="0"/>
        <w:numPr>
          <w:ilvl w:val="0"/>
          <w:numId w:val="2"/>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征收补偿方案是否进行论证并予以公布，征求公众意见；征求意见 期限是否满足不得少于</w:t>
      </w:r>
      <w:r>
        <w:rPr>
          <w:rStyle w:val="18"/>
          <w:rFonts w:hint="eastAsia" w:ascii="仿宋" w:hAnsi="仿宋" w:eastAsia="仿宋" w:cs="仿宋"/>
          <w:color w:val="000000"/>
          <w:sz w:val="32"/>
          <w:szCs w:val="32"/>
          <w:lang w:val="zh-TW" w:eastAsia="zh-TW"/>
        </w:rPr>
        <w:t>30</w:t>
      </w:r>
      <w:r>
        <w:rPr>
          <w:rStyle w:val="13"/>
          <w:rFonts w:hint="eastAsia" w:ascii="仿宋" w:hAnsi="仿宋" w:eastAsia="仿宋" w:cs="仿宋"/>
          <w:color w:val="000000"/>
          <w:spacing w:val="10"/>
          <w:sz w:val="32"/>
          <w:szCs w:val="32"/>
          <w:lang w:val="zh-TW" w:eastAsia="zh-TW"/>
        </w:rPr>
        <w:t>日的要求；</w:t>
      </w:r>
    </w:p>
    <w:p>
      <w:pPr>
        <w:pStyle w:val="5"/>
        <w:pageBreakBefore w:val="0"/>
        <w:widowControl w:val="0"/>
        <w:numPr>
          <w:ilvl w:val="0"/>
          <w:numId w:val="3"/>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left"/>
        <w:textAlignment w:val="auto"/>
        <w:rPr>
          <w:rStyle w:val="13"/>
          <w:rFonts w:hint="eastAsia" w:ascii="仿宋" w:hAnsi="仿宋" w:eastAsia="仿宋" w:cs="仿宋"/>
          <w:color w:val="000000"/>
          <w:spacing w:val="10"/>
          <w:sz w:val="32"/>
          <w:szCs w:val="32"/>
          <w:lang w:val="zh-TW" w:eastAsia="zh-TW"/>
        </w:rPr>
      </w:pPr>
      <w:r>
        <w:rPr>
          <w:rStyle w:val="13"/>
          <w:rFonts w:hint="eastAsia" w:ascii="仿宋" w:hAnsi="仿宋" w:eastAsia="仿宋" w:cs="仿宋"/>
          <w:color w:val="000000"/>
          <w:spacing w:val="10"/>
          <w:sz w:val="32"/>
          <w:szCs w:val="32"/>
          <w:lang w:val="zh-TW" w:eastAsia="zh-TW"/>
        </w:rPr>
        <w:t>是否将征求意见情况和根据公众意见修改的情况及时公布；因旧城 区改建需要征收房屋</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多数被征收人认为征收补偿方案不符合本条例规定的，</w:t>
      </w:r>
    </w:p>
    <w:p>
      <w:pPr>
        <w:pStyle w:val="5"/>
        <w:pageBreakBefore w:val="0"/>
        <w:widowControl w:val="0"/>
        <w:numPr>
          <w:numId w:val="0"/>
        </w:numPr>
        <w:shd w:val="clear" w:color="auto" w:fill="FFFFFF"/>
        <w:kinsoku/>
        <w:wordWrap/>
        <w:overflowPunct/>
        <w:topLinePunct w:val="0"/>
        <w:autoSpaceDE/>
        <w:autoSpaceDN/>
        <w:bidi w:val="0"/>
        <w:adjustRightInd/>
        <w:snapToGrid/>
        <w:spacing w:before="0" w:beforeLines="0" w:after="0" w:afterLines="0" w:line="240" w:lineRule="auto"/>
        <w:ind w:right="-826" w:rightChars="-344"/>
        <w:jc w:val="left"/>
        <w:textAlignment w:val="auto"/>
        <w:rPr>
          <w:rStyle w:val="13"/>
          <w:rFonts w:hint="eastAsia" w:ascii="仿宋" w:hAnsi="仿宋" w:eastAsia="仿宋" w:cs="仿宋"/>
          <w:color w:val="000000"/>
          <w:spacing w:val="10"/>
          <w:sz w:val="32"/>
          <w:szCs w:val="32"/>
          <w:lang w:val="zh-TW" w:eastAsia="zh-TW"/>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市、县级人民政府是否组织了由被征收人和公众代表参加的听证会</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并根据 听证会情况修改方案；</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8"/>
          <w:rFonts w:hint="eastAsia" w:ascii="仿宋" w:hAnsi="仿宋" w:eastAsia="仿宋" w:cs="仿宋"/>
          <w:color w:val="000000"/>
          <w:sz w:val="32"/>
          <w:szCs w:val="32"/>
          <w:lang w:eastAsia="zh-CN"/>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8"/>
          <w:rFonts w:hint="eastAsia" w:ascii="仿宋" w:hAnsi="仿宋" w:eastAsia="仿宋" w:cs="仿宋"/>
          <w:color w:val="000000"/>
          <w:sz w:val="32"/>
          <w:szCs w:val="32"/>
          <w:lang w:eastAsia="zh-CN"/>
        </w:rPr>
        <w:t>(3)</w:t>
      </w:r>
      <w:r>
        <w:rPr>
          <w:rStyle w:val="13"/>
          <w:rFonts w:hint="eastAsia" w:ascii="仿宋" w:hAnsi="仿宋" w:eastAsia="仿宋" w:cs="仿宋"/>
          <w:color w:val="000000"/>
          <w:spacing w:val="10"/>
          <w:sz w:val="32"/>
          <w:szCs w:val="32"/>
          <w:lang w:val="zh-TW" w:eastAsia="zh-TW"/>
        </w:rPr>
        <w:t>征收补偿方案的内容是否合法、合理。</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8"/>
          <w:rFonts w:hint="eastAsia" w:ascii="仿宋" w:hAnsi="仿宋" w:eastAsia="仿宋" w:cs="仿宋"/>
          <w:color w:val="000000"/>
          <w:sz w:val="32"/>
          <w:szCs w:val="32"/>
          <w:lang w:eastAsia="zh-CN"/>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8"/>
          <w:rFonts w:hint="eastAsia" w:ascii="仿宋" w:hAnsi="仿宋" w:eastAsia="仿宋" w:cs="仿宋"/>
          <w:color w:val="000000"/>
          <w:sz w:val="32"/>
          <w:szCs w:val="32"/>
          <w:lang w:eastAsia="zh-CN"/>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r>
        <w:rPr>
          <w:rStyle w:val="18"/>
          <w:rFonts w:hint="eastAsia" w:ascii="仿宋" w:hAnsi="仿宋" w:eastAsia="仿宋" w:cs="仿宋"/>
          <w:color w:val="000000"/>
          <w:sz w:val="32"/>
          <w:szCs w:val="32"/>
          <w:lang w:eastAsia="zh-CN"/>
        </w:rPr>
        <w:t>7.</w:t>
      </w:r>
      <w:r>
        <w:rPr>
          <w:rStyle w:val="13"/>
          <w:rFonts w:hint="eastAsia" w:ascii="仿宋" w:hAnsi="仿宋" w:eastAsia="仿宋" w:cs="仿宋"/>
          <w:color w:val="000000"/>
          <w:spacing w:val="10"/>
          <w:sz w:val="32"/>
          <w:szCs w:val="32"/>
          <w:lang w:val="zh-TW" w:eastAsia="zh-TW"/>
        </w:rPr>
        <w:t>作出房屋征收决定前，征收补偿费用是否足额到位、专户存储、专款 专用；</w:t>
      </w:r>
    </w:p>
    <w:p>
      <w:pPr>
        <w:pStyle w:val="5"/>
        <w:pageBreakBefore w:val="0"/>
        <w:widowControl w:val="0"/>
        <w:tabs>
          <w:tab w:val="left" w:pos="2115"/>
        </w:tabs>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p>
    <w:p>
      <w:pPr>
        <w:pStyle w:val="5"/>
        <w:pageBreakBefore w:val="0"/>
        <w:widowControl w:val="0"/>
        <w:tabs>
          <w:tab w:val="left" w:pos="2115"/>
        </w:tabs>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r>
        <w:rPr>
          <w:rStyle w:val="18"/>
          <w:rFonts w:hint="eastAsia" w:ascii="仿宋" w:hAnsi="仿宋" w:eastAsia="仿宋" w:cs="仿宋"/>
          <w:color w:val="000000"/>
          <w:sz w:val="32"/>
          <w:szCs w:val="32"/>
          <w:lang w:eastAsia="zh-CN"/>
        </w:rPr>
        <w:t>8.</w:t>
      </w:r>
      <w:r>
        <w:rPr>
          <w:rStyle w:val="13"/>
          <w:rFonts w:hint="eastAsia" w:ascii="仿宋" w:hAnsi="仿宋" w:eastAsia="仿宋" w:cs="仿宋"/>
          <w:color w:val="000000"/>
          <w:spacing w:val="10"/>
          <w:sz w:val="32"/>
          <w:szCs w:val="32"/>
          <w:lang w:val="zh-TW" w:eastAsia="zh-TW"/>
        </w:rPr>
        <w:t>征收决定的内容和形式是否符合法定要件；</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8"/>
          <w:rFonts w:hint="eastAsia" w:ascii="仿宋" w:hAnsi="仿宋" w:eastAsia="仿宋" w:cs="仿宋"/>
          <w:color w:val="000000"/>
          <w:sz w:val="32"/>
          <w:szCs w:val="32"/>
          <w:lang w:eastAsia="zh-CN"/>
        </w:rPr>
        <w:t>9.</w:t>
      </w:r>
      <w:r>
        <w:rPr>
          <w:rStyle w:val="13"/>
          <w:rFonts w:hint="eastAsia" w:ascii="仿宋" w:hAnsi="仿宋" w:eastAsia="仿宋" w:cs="仿宋"/>
          <w:color w:val="000000"/>
          <w:spacing w:val="10"/>
          <w:sz w:val="32"/>
          <w:szCs w:val="32"/>
          <w:lang w:val="zh-TW" w:eastAsia="zh-TW"/>
        </w:rPr>
        <w:t>征收程序是否合法：</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《条例》将决策民主、程序正当、结果公开作为实施国有土地上房屋征收 与补偿行为过程中必须遵循的基本原则。这些原则在做出征收决定过程中也 必须有所体现。具体来看，法院应当从以下几方面审查征收程序的合法性：</w:t>
      </w:r>
    </w:p>
    <w:p>
      <w:pPr>
        <w:pStyle w:val="5"/>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作出房屋征收决定前</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是否组织有关部门依法对征收范围内未经登 记的建筑进行调查、认定和处理；</w:t>
      </w:r>
    </w:p>
    <w:p>
      <w:pPr>
        <w:pStyle w:val="5"/>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房屋征收决定涉及被征收人数量较多的，是否经政府常务会议讨论 决定；</w:t>
      </w:r>
    </w:p>
    <w:p>
      <w:pPr>
        <w:pStyle w:val="5"/>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作出房屋征收决定前</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是否按照有关规定进行社会稳定风险评估；</w:t>
      </w:r>
    </w:p>
    <w:p>
      <w:pPr>
        <w:pStyle w:val="5"/>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征收决定是否依法进行公告。</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b/>
          <w:color w:val="FF0000"/>
          <w:sz w:val="32"/>
          <w:szCs w:val="32"/>
        </w:rPr>
      </w:pPr>
      <w:r>
        <w:rPr>
          <w:rStyle w:val="13"/>
          <w:rFonts w:hint="eastAsia" w:ascii="仿宋" w:hAnsi="仿宋" w:eastAsia="仿宋" w:cs="仿宋"/>
          <w:b/>
          <w:color w:val="FF0000"/>
          <w:spacing w:val="10"/>
          <w:sz w:val="32"/>
          <w:szCs w:val="32"/>
          <w:lang w:val="zh-TW" w:eastAsia="zh-TW"/>
        </w:rPr>
        <w:t xml:space="preserve">以上审査事项涉及房屋征收的各个环节和合法性、合理性审査的各个方 </w:t>
      </w:r>
      <w:r>
        <w:rPr>
          <w:rStyle w:val="19"/>
          <w:rFonts w:hint="eastAsia" w:ascii="仿宋" w:hAnsi="仿宋" w:eastAsia="仿宋" w:cs="仿宋"/>
          <w:b/>
          <w:color w:val="FF0000"/>
          <w:sz w:val="32"/>
          <w:szCs w:val="32"/>
          <w:lang w:val="zh-TW" w:eastAsia="zh-TW"/>
        </w:rPr>
        <w:t>面。根据这九项审查事项在司法审査中的功大致可以将其分为</w:t>
      </w:r>
    </w:p>
    <w:p>
      <w:pPr>
        <w:pStyle w:val="5"/>
        <w:pageBreakBefore w:val="0"/>
        <w:widowControl w:val="0"/>
        <w:kinsoku/>
        <w:wordWrap/>
        <w:overflowPunct/>
        <w:topLinePunct w:val="0"/>
        <w:autoSpaceDE/>
        <w:autoSpaceDN/>
        <w:bidi w:val="0"/>
        <w:adjustRightInd/>
        <w:snapToGrid/>
        <w:spacing w:before="0" w:beforeLines="0" w:after="22" w:afterLines="0" w:line="240" w:lineRule="auto"/>
        <w:ind w:left="478" w:leftChars="199" w:right="-826" w:rightChars="-344" w:firstLine="0" w:firstLineChars="0"/>
        <w:jc w:val="both"/>
        <w:textAlignment w:val="auto"/>
        <w:rPr>
          <w:rFonts w:hint="eastAsia" w:ascii="仿宋" w:hAnsi="仿宋" w:eastAsia="仿宋" w:cs="仿宋"/>
          <w:b/>
          <w:color w:val="FF0000"/>
          <w:sz w:val="32"/>
          <w:szCs w:val="32"/>
        </w:rPr>
      </w:pPr>
      <w:r>
        <w:rPr>
          <w:rStyle w:val="13"/>
          <w:rFonts w:hint="eastAsia" w:ascii="仿宋" w:hAnsi="仿宋" w:eastAsia="仿宋" w:cs="仿宋"/>
          <w:b/>
          <w:color w:val="FF0000"/>
          <w:spacing w:val="10"/>
          <w:sz w:val="32"/>
          <w:szCs w:val="32"/>
          <w:lang w:val="zh-TW" w:eastAsia="zh-TW"/>
        </w:rPr>
        <w:t>二类</w:t>
      </w:r>
      <w:r>
        <w:rPr>
          <w:rStyle w:val="18"/>
          <w:rFonts w:hint="eastAsia" w:ascii="仿宋" w:hAnsi="仿宋" w:eastAsia="仿宋" w:cs="仿宋"/>
          <w:b w:val="0"/>
          <w:color w:val="FF0000"/>
          <w:sz w:val="32"/>
          <w:szCs w:val="32"/>
          <w:lang w:val="zh-TW" w:eastAsia="zh-TW"/>
        </w:rPr>
        <w:t>.</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b/>
          <w:color w:val="FF0000"/>
          <w:sz w:val="32"/>
          <w:szCs w:val="32"/>
        </w:rPr>
      </w:pPr>
      <w:r>
        <w:rPr>
          <w:rStyle w:val="13"/>
          <w:rFonts w:hint="eastAsia" w:ascii="仿宋" w:hAnsi="仿宋" w:eastAsia="仿宋" w:cs="仿宋"/>
          <w:b/>
          <w:color w:val="FF0000"/>
          <w:spacing w:val="10"/>
          <w:sz w:val="32"/>
          <w:szCs w:val="32"/>
          <w:lang w:val="zh-TW" w:eastAsia="zh-TW"/>
        </w:rPr>
        <w:t>第一类是从第一项到第五项，用以评判征收决定是否符合公益征收条件。</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b/>
          <w:color w:val="FF0000"/>
          <w:sz w:val="32"/>
          <w:szCs w:val="32"/>
        </w:rPr>
      </w:pPr>
      <w:r>
        <w:rPr>
          <w:rStyle w:val="13"/>
          <w:rFonts w:hint="eastAsia" w:ascii="仿宋" w:hAnsi="仿宋" w:eastAsia="仿宋" w:cs="仿宋"/>
          <w:b/>
          <w:color w:val="FF0000"/>
          <w:spacing w:val="10"/>
          <w:sz w:val="32"/>
          <w:szCs w:val="32"/>
          <w:lang w:val="zh-TW" w:eastAsia="zh-TW"/>
        </w:rPr>
        <w:t>第二类是第六、七两项</w:t>
      </w:r>
      <w:r>
        <w:rPr>
          <w:rStyle w:val="13"/>
          <w:rFonts w:hint="eastAsia" w:ascii="仿宋" w:hAnsi="仿宋" w:eastAsia="仿宋" w:cs="仿宋"/>
          <w:b/>
          <w:color w:val="FF0000"/>
          <w:spacing w:val="10"/>
          <w:sz w:val="32"/>
          <w:szCs w:val="32"/>
        </w:rPr>
        <w:t>，</w:t>
      </w:r>
      <w:r>
        <w:rPr>
          <w:rStyle w:val="13"/>
          <w:rFonts w:hint="eastAsia" w:ascii="仿宋" w:hAnsi="仿宋" w:eastAsia="仿宋" w:cs="仿宋"/>
          <w:b/>
          <w:color w:val="FF0000"/>
          <w:spacing w:val="10"/>
          <w:sz w:val="32"/>
          <w:szCs w:val="32"/>
          <w:lang w:val="zh-TW" w:eastAsia="zh-TW"/>
        </w:rPr>
        <w:t>用以评判是否符合公平补偿标准。</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b/>
          <w:color w:val="FF0000"/>
          <w:sz w:val="32"/>
          <w:szCs w:val="32"/>
        </w:rPr>
      </w:pPr>
      <w:r>
        <w:rPr>
          <w:rStyle w:val="13"/>
          <w:rFonts w:hint="eastAsia" w:ascii="仿宋" w:hAnsi="仿宋" w:eastAsia="仿宋" w:cs="仿宋"/>
          <w:b/>
          <w:color w:val="FF0000"/>
          <w:spacing w:val="10"/>
          <w:sz w:val="32"/>
          <w:szCs w:val="32"/>
          <w:lang w:val="zh-TW" w:eastAsia="zh-TW"/>
        </w:rPr>
        <w:t>第三类是第八、九两项审査事项，用以</w:t>
      </w:r>
      <w:r>
        <w:rPr>
          <w:rStyle w:val="13"/>
          <w:rFonts w:hint="eastAsia" w:ascii="仿宋" w:hAnsi="仿宋" w:eastAsia="仿宋" w:cs="仿宋"/>
          <w:b/>
          <w:color w:val="FF0000"/>
          <w:spacing w:val="10"/>
          <w:sz w:val="32"/>
          <w:szCs w:val="32"/>
          <w:lang w:val="zh-TW"/>
        </w:rPr>
        <w:t>评</w:t>
      </w:r>
      <w:r>
        <w:rPr>
          <w:rStyle w:val="13"/>
          <w:rFonts w:hint="eastAsia" w:ascii="仿宋" w:hAnsi="仿宋" w:eastAsia="仿宋" w:cs="仿宋"/>
          <w:b/>
          <w:color w:val="FF0000"/>
          <w:spacing w:val="10"/>
          <w:sz w:val="32"/>
          <w:szCs w:val="32"/>
          <w:lang w:val="zh-TW" w:eastAsia="zh-TW"/>
        </w:rPr>
        <w:t>判是否符合正当</w:t>
      </w:r>
      <w:r>
        <w:rPr>
          <w:rStyle w:val="18"/>
          <w:rFonts w:hint="eastAsia" w:ascii="仿宋" w:hAnsi="仿宋" w:eastAsia="仿宋" w:cs="仿宋"/>
          <w:b w:val="0"/>
          <w:color w:val="FF0000"/>
          <w:sz w:val="32"/>
          <w:szCs w:val="32"/>
          <w:lang w:val="zh-TW" w:eastAsia="zh-TW"/>
        </w:rPr>
        <w:t>'</w:t>
      </w:r>
      <w:r>
        <w:rPr>
          <w:rStyle w:val="13"/>
          <w:rFonts w:hint="eastAsia" w:ascii="仿宋" w:hAnsi="仿宋" w:eastAsia="仿宋" w:cs="仿宋"/>
          <w:b/>
          <w:color w:val="FF0000"/>
          <w:spacing w:val="10"/>
          <w:sz w:val="32"/>
          <w:szCs w:val="32"/>
          <w:lang w:val="zh-TW" w:eastAsia="zh-TW"/>
        </w:rPr>
        <w:t>程序的要求。</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第一类涉及的是评判是否属于公益征收的事项，解决的是能不能征收的 问题。公益征收是公平补偿、程序正当的基础。如果不符合公益征收的条件</w:t>
      </w:r>
      <w:r>
        <w:rPr>
          <w:rStyle w:val="13"/>
          <w:rFonts w:hint="eastAsia" w:ascii="仿宋" w:hAnsi="仿宋" w:eastAsia="仿宋" w:cs="仿宋"/>
          <w:color w:val="000000"/>
          <w:spacing w:val="10"/>
          <w:sz w:val="32"/>
          <w:szCs w:val="32"/>
        </w:rPr>
        <w:t xml:space="preserve">， </w:t>
      </w:r>
      <w:r>
        <w:rPr>
          <w:rStyle w:val="13"/>
          <w:rFonts w:hint="eastAsia" w:ascii="仿宋" w:hAnsi="仿宋" w:eastAsia="仿宋" w:cs="仿宋"/>
          <w:color w:val="000000"/>
          <w:spacing w:val="10"/>
          <w:sz w:val="32"/>
          <w:szCs w:val="32"/>
          <w:lang w:val="zh-TW" w:eastAsia="zh-TW"/>
        </w:rPr>
        <w:t>即使补偿再公平，程序再正当，也不能改变征收决定被判决撤销的命运。因 此，第一类审査事项的位阶高于其他两类审査事项。而第二类涉及的是评判 补偿是否合理的事项，解决的是公平补偿的问题。对这一类问题</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更为关注 最终结果的公平性。即使补偿事项不合理</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可以通过征收机关自行变更或法 院变更判决加以弥补。第三类涉及的是评判程序是否正当的事项。对这一类 问题，关注的是被征收人的知情权、表达权和参与权，其功能更多地体现在 对实体权益的保障。此类事项存在问题，要尽可能地通过行政机关的必要补 正加以弥补。如果不可补正</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 xml:space="preserve">则根据其对实体权益保障所产生的不同影响作 </w:t>
      </w:r>
      <w:r>
        <w:rPr>
          <w:rFonts w:hint="eastAsia" w:ascii="仿宋" w:hAnsi="仿宋" w:eastAsia="仿宋" w:cs="仿宋"/>
          <w:color w:val="000000"/>
          <w:sz w:val="32"/>
          <w:szCs w:val="32"/>
          <w:lang w:val="zh-TW" w:eastAsia="zh-TW"/>
        </w:rPr>
        <w:t>出区别处理。①</w:t>
      </w:r>
    </w:p>
    <w:p>
      <w:pPr>
        <w:pStyle w:val="5"/>
        <w:pageBreakBefore w:val="0"/>
        <w:widowControl w:val="0"/>
        <w:kinsoku/>
        <w:wordWrap/>
        <w:overflowPunct/>
        <w:topLinePunct w:val="0"/>
        <w:autoSpaceDE/>
        <w:autoSpaceDN/>
        <w:bidi w:val="0"/>
        <w:adjustRightInd/>
        <w:snapToGrid/>
        <w:spacing w:before="0" w:beforeLines="0" w:after="327"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通过以上分析可以发现，房屋征收行政案件的司法审査范围与传统行政</w:t>
      </w:r>
    </w:p>
    <w:p>
      <w:pPr>
        <w:pStyle w:val="14"/>
        <w:pageBreakBefore w:val="0"/>
        <w:widowControl w:val="0"/>
        <w:kinsoku/>
        <w:wordWrap/>
        <w:overflowPunct/>
        <w:topLinePunct w:val="0"/>
        <w:autoSpaceDE/>
        <w:autoSpaceDN/>
        <w:bidi w:val="0"/>
        <w:adjustRightInd/>
        <w:snapToGrid/>
        <w:spacing w:before="0" w:beforeLines="0" w:after="132" w:afterLines="0" w:line="240" w:lineRule="auto"/>
        <w:ind w:left="478" w:leftChars="199" w:right="-826" w:rightChars="-344" w:firstLine="0" w:firstLineChars="0"/>
        <w:jc w:val="both"/>
        <w:textAlignment w:val="auto"/>
        <w:rPr>
          <w:rStyle w:val="13"/>
          <w:rFonts w:hint="eastAsia" w:ascii="仿宋" w:hAnsi="仿宋" w:eastAsia="仿宋" w:cs="仿宋"/>
          <w:color w:val="000000"/>
          <w:sz w:val="32"/>
          <w:szCs w:val="32"/>
          <w:lang w:val="zh-TW"/>
        </w:rPr>
      </w:pPr>
      <w:r>
        <w:rPr>
          <w:rStyle w:val="13"/>
          <w:rFonts w:hint="eastAsia" w:ascii="仿宋" w:hAnsi="仿宋" w:eastAsia="仿宋" w:cs="仿宋"/>
          <w:color w:val="000000"/>
          <w:sz w:val="32"/>
          <w:szCs w:val="32"/>
          <w:lang w:val="zh-TW" w:eastAsia="zh-TW"/>
        </w:rPr>
        <w:t>①其他国家也有类似的规定。如《德国行政法院法》第丨</w:t>
      </w:r>
      <w:r>
        <w:rPr>
          <w:rStyle w:val="20"/>
          <w:rFonts w:hint="eastAsia" w:ascii="仿宋" w:hAnsi="仿宋" w:eastAsia="仿宋" w:cs="仿宋"/>
          <w:color w:val="000000"/>
          <w:sz w:val="32"/>
          <w:szCs w:val="32"/>
          <w:lang w:val="zh-TW" w:eastAsia="zh-TW"/>
        </w:rPr>
        <w:t>14</w:t>
      </w:r>
      <w:r>
        <w:rPr>
          <w:rStyle w:val="13"/>
          <w:rFonts w:hint="eastAsia" w:ascii="仿宋" w:hAnsi="仿宋" w:eastAsia="仿宋" w:cs="仿宋"/>
          <w:color w:val="000000"/>
          <w:sz w:val="32"/>
          <w:szCs w:val="32"/>
          <w:lang w:val="zh-TW" w:eastAsia="zh-TW"/>
        </w:rPr>
        <w:t>条规定</w:t>
      </w:r>
      <w:r>
        <w:rPr>
          <w:rStyle w:val="13"/>
          <w:rFonts w:hint="eastAsia" w:ascii="仿宋" w:hAnsi="仿宋" w:eastAsia="仿宋" w:cs="仿宋"/>
          <w:color w:val="000000"/>
          <w:sz w:val="32"/>
          <w:szCs w:val="32"/>
        </w:rPr>
        <w:t>，</w:t>
      </w:r>
      <w:r>
        <w:rPr>
          <w:rStyle w:val="13"/>
          <w:rFonts w:hint="eastAsia" w:ascii="仿宋" w:hAnsi="仿宋" w:eastAsia="仿宋" w:cs="仿宋"/>
          <w:color w:val="000000"/>
          <w:sz w:val="32"/>
          <w:szCs w:val="32"/>
          <w:lang w:val="zh-TW" w:eastAsia="zh-TW"/>
        </w:rPr>
        <w:t>行政机关在行政诉讼 阶段，也可依其裁量判断对被审理的行政行为作出补充。转引自</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德</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平特纳：《德国普通行政 法》，朱林译，中国政法大学出版社</w:t>
      </w:r>
      <w:r>
        <w:rPr>
          <w:rStyle w:val="20"/>
          <w:rFonts w:hint="eastAsia" w:ascii="仿宋" w:hAnsi="仿宋" w:eastAsia="仿宋" w:cs="仿宋"/>
          <w:color w:val="000000"/>
          <w:sz w:val="32"/>
          <w:szCs w:val="32"/>
          <w:lang w:val="zh-TW" w:eastAsia="zh-TW"/>
        </w:rPr>
        <w:t>1999</w:t>
      </w:r>
      <w:r>
        <w:rPr>
          <w:rStyle w:val="13"/>
          <w:rFonts w:hint="eastAsia" w:ascii="仿宋" w:hAnsi="仿宋" w:eastAsia="仿宋" w:cs="仿宋"/>
          <w:color w:val="000000"/>
          <w:sz w:val="32"/>
          <w:szCs w:val="32"/>
          <w:lang w:val="zh-TW" w:eastAsia="zh-TW"/>
        </w:rPr>
        <w:t>年版，第</w:t>
      </w:r>
      <w:r>
        <w:rPr>
          <w:rStyle w:val="20"/>
          <w:rFonts w:hint="eastAsia" w:ascii="仿宋" w:hAnsi="仿宋" w:eastAsia="仿宋" w:cs="仿宋"/>
          <w:color w:val="000000"/>
          <w:sz w:val="32"/>
          <w:szCs w:val="32"/>
          <w:lang w:val="zh-TW" w:eastAsia="zh-TW"/>
        </w:rPr>
        <w:t>294</w:t>
      </w:r>
      <w:r>
        <w:rPr>
          <w:rStyle w:val="13"/>
          <w:rFonts w:hint="eastAsia" w:ascii="仿宋" w:hAnsi="仿宋" w:eastAsia="仿宋" w:cs="仿宋"/>
          <w:color w:val="000000"/>
          <w:sz w:val="32"/>
          <w:szCs w:val="32"/>
          <w:lang w:val="zh-TW" w:eastAsia="zh-TW"/>
        </w:rPr>
        <w:t>页。</w:t>
      </w:r>
    </w:p>
    <w:p>
      <w:pPr>
        <w:pStyle w:val="14"/>
        <w:pageBreakBefore w:val="0"/>
        <w:widowControl w:val="0"/>
        <w:kinsoku/>
        <w:wordWrap/>
        <w:overflowPunct/>
        <w:topLinePunct w:val="0"/>
        <w:autoSpaceDE/>
        <w:autoSpaceDN/>
        <w:bidi w:val="0"/>
        <w:adjustRightInd/>
        <w:snapToGrid/>
        <w:spacing w:before="0" w:beforeLines="0" w:after="132" w:afterLines="0" w:line="240" w:lineRule="auto"/>
        <w:ind w:left="478" w:leftChars="199" w:right="-826" w:rightChars="-344" w:firstLine="0" w:firstLineChars="0"/>
        <w:jc w:val="both"/>
        <w:textAlignment w:val="auto"/>
        <w:rPr>
          <w:rStyle w:val="13"/>
          <w:rFonts w:hint="eastAsia" w:ascii="仿宋" w:hAnsi="仿宋" w:eastAsia="仿宋" w:cs="仿宋"/>
          <w:color w:val="000000"/>
          <w:sz w:val="32"/>
          <w:szCs w:val="32"/>
          <w:lang w:val="zh-TW"/>
        </w:rPr>
      </w:pPr>
    </w:p>
    <w:p>
      <w:pPr>
        <w:pStyle w:val="14"/>
        <w:pageBreakBefore w:val="0"/>
        <w:widowControl w:val="0"/>
        <w:kinsoku/>
        <w:wordWrap/>
        <w:overflowPunct/>
        <w:topLinePunct w:val="0"/>
        <w:autoSpaceDE/>
        <w:autoSpaceDN/>
        <w:bidi w:val="0"/>
        <w:adjustRightInd/>
        <w:snapToGrid/>
        <w:spacing w:before="0" w:beforeLines="0" w:after="132"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案件的司法审查范围存在一些差异：一是审查的内容更为明确、具体。为规 范房屋征收行为，维护被征收人的合法权益，《条例》对房屋征收的条件，尤 其是涉及房屋补偿的事项和征收程序的事项，作出了十分详尽的规定，使房 屋征收案件的审查范围更为精确，内容更为具体。二是审査范围内的审查事 项出现了位阶差异。从《行政诉讼法》第五十四条第（四）项的规定看，在 司法审查过程中，职权依据、事实依据、法律依据与法定程序等事项出现问 题，都应当确认被诉行政行为违法，这些事项不存在位阶差异；但房屋征收 行政案件司法审查过程中的审查事项，由于其在审査体系中的法律地位不同， 实际存在着位阶差异。</w:t>
      </w:r>
    </w:p>
    <w:p>
      <w:pPr>
        <w:pStyle w:val="15"/>
        <w:keepNext/>
        <w:keepLines/>
        <w:pageBreakBefore w:val="0"/>
        <w:widowControl w:val="0"/>
        <w:kinsoku/>
        <w:wordWrap/>
        <w:overflowPunct/>
        <w:topLinePunct w:val="0"/>
        <w:autoSpaceDE/>
        <w:autoSpaceDN/>
        <w:bidi w:val="0"/>
        <w:adjustRightInd/>
        <w:snapToGrid/>
        <w:spacing w:before="0" w:beforeLines="0" w:after="28" w:afterLines="0" w:line="240" w:lineRule="auto"/>
        <w:ind w:left="478" w:leftChars="199" w:right="-826" w:rightChars="-344" w:firstLine="0" w:firstLineChars="0"/>
        <w:jc w:val="both"/>
        <w:textAlignment w:val="auto"/>
        <w:rPr>
          <w:rFonts w:hint="eastAsia" w:ascii="仿宋" w:hAnsi="仿宋" w:eastAsia="仿宋" w:cs="仿宋"/>
          <w:sz w:val="32"/>
          <w:szCs w:val="32"/>
        </w:rPr>
      </w:pPr>
      <w:bookmarkStart w:id="3" w:name="bookmark3"/>
      <w:r>
        <w:rPr>
          <w:rStyle w:val="17"/>
          <w:rFonts w:hint="eastAsia" w:ascii="仿宋" w:hAnsi="仿宋" w:eastAsia="仿宋" w:cs="仿宋"/>
          <w:color w:val="000000"/>
          <w:sz w:val="32"/>
          <w:szCs w:val="32"/>
          <w:lang w:val="zh-TW" w:eastAsia="zh-TW"/>
        </w:rPr>
        <w:t>二、《条例》对行政诉讼审查标准的具体影响</w:t>
      </w:r>
      <w:bookmarkEnd w:id="3"/>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b/>
          <w:color w:val="FF0000"/>
          <w:sz w:val="32"/>
          <w:szCs w:val="32"/>
        </w:rPr>
      </w:pPr>
      <w:r>
        <w:rPr>
          <w:rStyle w:val="13"/>
          <w:rFonts w:hint="eastAsia" w:ascii="仿宋" w:hAnsi="仿宋" w:eastAsia="仿宋" w:cs="仿宋"/>
          <w:b/>
          <w:color w:val="FF0000"/>
          <w:spacing w:val="10"/>
          <w:sz w:val="32"/>
          <w:szCs w:val="32"/>
          <w:lang w:val="zh-TW" w:eastAsia="zh-TW"/>
        </w:rPr>
        <w:t>对房屋征收决定的司法审查，在审查标准致上大可以分为三类：</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b/>
          <w:color w:val="FF0000"/>
          <w:spacing w:val="10"/>
          <w:sz w:val="32"/>
          <w:szCs w:val="32"/>
          <w:lang w:val="zh-TW" w:eastAsia="zh-TW"/>
        </w:rPr>
        <w:t>一是合法性审査。</w:t>
      </w:r>
      <w:r>
        <w:rPr>
          <w:rStyle w:val="13"/>
          <w:rFonts w:hint="eastAsia" w:ascii="仿宋" w:hAnsi="仿宋" w:eastAsia="仿宋" w:cs="仿宋"/>
          <w:color w:val="000000"/>
          <w:spacing w:val="10"/>
          <w:sz w:val="32"/>
          <w:szCs w:val="32"/>
          <w:lang w:val="zh-TW" w:eastAsia="zh-TW"/>
        </w:rPr>
        <w:t>这是传统的审査标准</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除第四、五和九三项审查事项 外都采用这一审查标准，主要是从职权依据、事实依据、法律依据和法定程 序等方面对被诉行政行为的合法性进行审查。</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b/>
          <w:color w:val="FF0000"/>
          <w:spacing w:val="10"/>
          <w:sz w:val="32"/>
          <w:szCs w:val="32"/>
          <w:lang w:val="zh-TW" w:eastAsia="zh-TW"/>
        </w:rPr>
        <w:t>二是合理性审査。</w:t>
      </w:r>
      <w:r>
        <w:rPr>
          <w:rStyle w:val="13"/>
          <w:rFonts w:hint="eastAsia" w:ascii="仿宋" w:hAnsi="仿宋" w:eastAsia="仿宋" w:cs="仿宋"/>
          <w:color w:val="000000"/>
          <w:spacing w:val="10"/>
          <w:sz w:val="32"/>
          <w:szCs w:val="32"/>
          <w:lang w:val="zh-TW" w:eastAsia="zh-TW"/>
        </w:rPr>
        <w:t>这是在对第四、六两事项进行审查时采用的标准。合 理是在合法的基础上的更高要求。为了防止司法权对行政权的不当干预，对 合理性审查采用的是</w:t>
      </w:r>
      <w:r>
        <w:rPr>
          <w:rStyle w:val="18"/>
          <w:rFonts w:hint="eastAsia" w:ascii="仿宋" w:hAnsi="仿宋" w:eastAsia="仿宋" w:cs="仿宋"/>
          <w:color w:val="000000"/>
          <w:sz w:val="32"/>
          <w:szCs w:val="32"/>
          <w:lang w:val="zh-TW" w:eastAsia="zh-TW"/>
        </w:rPr>
        <w:t>“</w:t>
      </w:r>
      <w:r>
        <w:rPr>
          <w:rStyle w:val="13"/>
          <w:rFonts w:hint="eastAsia" w:ascii="仿宋" w:hAnsi="仿宋" w:eastAsia="仿宋" w:cs="仿宋"/>
          <w:color w:val="000000"/>
          <w:spacing w:val="10"/>
          <w:sz w:val="32"/>
          <w:szCs w:val="32"/>
          <w:lang w:val="zh-TW" w:eastAsia="zh-TW"/>
        </w:rPr>
        <w:t>显失公正</w:t>
      </w:r>
      <w:r>
        <w:rPr>
          <w:rStyle w:val="18"/>
          <w:rFonts w:hint="eastAsia" w:ascii="仿宋" w:hAnsi="仿宋" w:eastAsia="仿宋" w:cs="仿宋"/>
          <w:color w:val="000000"/>
          <w:sz w:val="32"/>
          <w:szCs w:val="32"/>
          <w:lang w:val="zh-TW" w:eastAsia="zh-TW"/>
        </w:rPr>
        <w:t>”</w:t>
      </w:r>
      <w:r>
        <w:rPr>
          <w:rStyle w:val="13"/>
          <w:rFonts w:hint="eastAsia" w:ascii="仿宋" w:hAnsi="仿宋" w:eastAsia="仿宋" w:cs="仿宋"/>
          <w:color w:val="000000"/>
          <w:spacing w:val="10"/>
          <w:sz w:val="32"/>
          <w:szCs w:val="32"/>
          <w:lang w:val="zh-TW" w:eastAsia="zh-TW"/>
        </w:rPr>
        <w:t>的判断标准，即只有在征收房屋的范围明 显超出公益建设活动的需要</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或补偿方案的内容（诸如安置的方式、房源所 处的区域以及签约期限等）显失公正时，才能认定被诉征收决定不合理</w:t>
      </w:r>
      <w:r>
        <w:rPr>
          <w:rStyle w:val="18"/>
          <w:rFonts w:hint="eastAsia" w:ascii="仿宋" w:hAnsi="仿宋" w:eastAsia="仿宋" w:cs="仿宋"/>
          <w:color w:val="000000"/>
          <w:sz w:val="32"/>
          <w:szCs w:val="32"/>
          <w:lang w:val="zh-TW" w:eastAsia="zh-TW"/>
        </w:rPr>
        <w:t>。</w:t>
      </w:r>
      <w:r>
        <w:rPr>
          <w:rStyle w:val="18"/>
          <w:rFonts w:hint="eastAsia" w:ascii="仿宋" w:hAnsi="仿宋" w:eastAsia="仿宋" w:cs="仿宋"/>
          <w:color w:val="000000"/>
          <w:sz w:val="32"/>
          <w:szCs w:val="32"/>
          <w:lang w:eastAsia="zh-CN"/>
        </w:rPr>
        <w:t>®</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b/>
          <w:color w:val="FF0000"/>
          <w:spacing w:val="10"/>
          <w:sz w:val="32"/>
          <w:szCs w:val="32"/>
          <w:lang w:val="zh-TW" w:eastAsia="zh-TW"/>
        </w:rPr>
        <w:t>三是有效性审查。</w:t>
      </w:r>
      <w:r>
        <w:rPr>
          <w:rStyle w:val="13"/>
          <w:rFonts w:hint="eastAsia" w:ascii="仿宋" w:hAnsi="仿宋" w:eastAsia="仿宋" w:cs="仿宋"/>
          <w:color w:val="000000"/>
          <w:spacing w:val="10"/>
          <w:sz w:val="32"/>
          <w:szCs w:val="32"/>
          <w:lang w:val="zh-TW" w:eastAsia="zh-TW"/>
        </w:rPr>
        <w:t>《条例》第九条规定，确需征收房屋的各项建设活动， 应当符合有关规划、计划。法院在司法审查过程中，应当对建设活动是否符 合有关规划、计划作出评判。但这种评判是以这些规划、计划合法有效为前 提。如果</w:t>
      </w:r>
      <w:r>
        <w:rPr>
          <w:rStyle w:val="21"/>
          <w:rFonts w:hint="eastAsia" w:ascii="仿宋" w:hAnsi="仿宋" w:eastAsia="仿宋" w:cs="仿宋"/>
          <w:color w:val="000000"/>
          <w:sz w:val="32"/>
          <w:szCs w:val="32"/>
          <w:lang w:val="zh-TW" w:eastAsia="zh-TW"/>
        </w:rPr>
        <w:t>规划、</w:t>
      </w:r>
      <w:r>
        <w:rPr>
          <w:rStyle w:val="13"/>
          <w:rFonts w:hint="eastAsia" w:ascii="仿宋" w:hAnsi="仿宋" w:eastAsia="仿宋" w:cs="仿宋"/>
          <w:color w:val="000000"/>
          <w:spacing w:val="10"/>
          <w:sz w:val="32"/>
          <w:szCs w:val="32"/>
          <w:lang w:val="zh-TW" w:eastAsia="zh-TW"/>
        </w:rPr>
        <w:t>计划明显不合理，即使建设活动符合这些</w:t>
      </w:r>
      <w:r>
        <w:rPr>
          <w:rStyle w:val="18"/>
          <w:rFonts w:hint="eastAsia" w:ascii="仿宋" w:hAnsi="仿宋" w:eastAsia="仿宋" w:cs="仿宋"/>
          <w:color w:val="000000"/>
          <w:sz w:val="32"/>
          <w:szCs w:val="32"/>
          <w:lang w:val="zh-TW" w:eastAsia="zh-TW"/>
        </w:rPr>
        <w:t>“</w:t>
      </w:r>
      <w:r>
        <w:rPr>
          <w:rStyle w:val="13"/>
          <w:rFonts w:hint="eastAsia" w:ascii="仿宋" w:hAnsi="仿宋" w:eastAsia="仿宋" w:cs="仿宋"/>
          <w:color w:val="000000"/>
          <w:spacing w:val="10"/>
          <w:sz w:val="32"/>
          <w:szCs w:val="32"/>
          <w:lang w:val="zh-TW" w:eastAsia="zh-TW"/>
        </w:rPr>
        <w:t>规划</w:t>
      </w:r>
      <w:r>
        <w:rPr>
          <w:rStyle w:val="18"/>
          <w:rFonts w:hint="eastAsia" w:ascii="仿宋" w:hAnsi="仿宋" w:eastAsia="仿宋" w:cs="仿宋"/>
          <w:color w:val="000000"/>
          <w:sz w:val="32"/>
          <w:szCs w:val="32"/>
          <w:lang w:val="zh-TW" w:eastAsia="zh-TW"/>
        </w:rPr>
        <w:t>”</w:t>
      </w:r>
      <w:r>
        <w:rPr>
          <w:rStyle w:val="13"/>
          <w:rFonts w:hint="eastAsia" w:ascii="仿宋" w:hAnsi="仿宋" w:eastAsia="仿宋" w:cs="仿宋"/>
          <w:color w:val="000000"/>
          <w:spacing w:val="10"/>
          <w:sz w:val="32"/>
          <w:szCs w:val="32"/>
          <w:lang w:val="zh-TW" w:eastAsia="zh-TW"/>
        </w:rPr>
        <w:t>、</w:t>
      </w:r>
      <w:r>
        <w:rPr>
          <w:rStyle w:val="18"/>
          <w:rFonts w:hint="eastAsia" w:ascii="仿宋" w:hAnsi="仿宋" w:eastAsia="仿宋" w:cs="仿宋"/>
          <w:color w:val="000000"/>
          <w:sz w:val="32"/>
          <w:szCs w:val="32"/>
          <w:lang w:val="zh-TW" w:eastAsia="zh-TW"/>
        </w:rPr>
        <w:t>“</w:t>
      </w:r>
      <w:r>
        <w:rPr>
          <w:rStyle w:val="22"/>
          <w:rFonts w:hint="eastAsia" w:ascii="仿宋" w:hAnsi="仿宋" w:eastAsia="仿宋" w:cs="仿宋"/>
          <w:color w:val="000000"/>
          <w:sz w:val="32"/>
          <w:szCs w:val="32"/>
          <w:lang w:val="zh-TW" w:eastAsia="zh-TW"/>
        </w:rPr>
        <w:t xml:space="preserve">计划”， </w:t>
      </w:r>
      <w:r>
        <w:rPr>
          <w:rStyle w:val="13"/>
          <w:rFonts w:hint="eastAsia" w:ascii="仿宋" w:hAnsi="仿宋" w:eastAsia="仿宋" w:cs="仿宋"/>
          <w:color w:val="000000"/>
          <w:spacing w:val="10"/>
          <w:sz w:val="32"/>
          <w:szCs w:val="32"/>
          <w:lang w:val="zh-TW" w:eastAsia="zh-TW"/>
        </w:rPr>
        <w:t>征收决定依然不合法。但规划、计划不是房屋征收行政案件的被诉行政行为， 法院无权对其合法性进行全面审查</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基于行政行为的公定力，在规划、计划 没有被撤销前，法院应当承认其法律效力。②但这种承认是有条件的，如果规 划、计划存在重大明显违法并足以被认定无效时，其显然不能作为支撑征收 决定合法的依据。所以对规划、计划这类先前行政行为，采用的是有效性审 査标准。</w:t>
      </w:r>
    </w:p>
    <w:p>
      <w:pPr>
        <w:pStyle w:val="5"/>
        <w:pageBreakBefore w:val="0"/>
        <w:widowControl w:val="0"/>
        <w:kinsoku/>
        <w:wordWrap/>
        <w:overflowPunct/>
        <w:topLinePunct w:val="0"/>
        <w:autoSpaceDE/>
        <w:autoSpaceDN/>
        <w:bidi w:val="0"/>
        <w:adjustRightInd/>
        <w:snapToGrid/>
        <w:spacing w:before="0" w:beforeLines="0" w:after="319"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对被诉房屋补偿决定，法院应当根据《条例》第十七条至第二十九条要 求进行审查。这种审查也同样可以分为合法性审查、合理性审查和有效性审 查。对被征收房屋价值的评估和补偿是关系到被征收人能否得到公平补偿的</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z w:val="32"/>
          <w:szCs w:val="32"/>
          <w:lang w:val="zh-TW" w:eastAsia="zh-TW"/>
        </w:rPr>
        <w:t>①所谓的显失公正是指具有普通法律、道德知识水平的人均可发现或确认其缺乏法律的公 正性。参见黄学贤、杨海坤：《新编行政诉讼法学》，中国人事出版社</w:t>
      </w:r>
      <w:r>
        <w:rPr>
          <w:rStyle w:val="13"/>
          <w:rFonts w:hint="eastAsia" w:ascii="仿宋" w:hAnsi="仿宋" w:eastAsia="仿宋" w:cs="仿宋"/>
          <w:color w:val="000000"/>
          <w:sz w:val="32"/>
          <w:szCs w:val="32"/>
          <w:lang w:val="zh-CN"/>
        </w:rPr>
        <w:t>2</w:t>
      </w:r>
      <w:r>
        <w:rPr>
          <w:rStyle w:val="20"/>
          <w:rFonts w:hint="eastAsia" w:ascii="仿宋" w:hAnsi="仿宋" w:eastAsia="仿宋" w:cs="仿宋"/>
          <w:color w:val="000000"/>
          <w:sz w:val="32"/>
          <w:szCs w:val="32"/>
          <w:lang w:val="zh-TW" w:eastAsia="zh-TW"/>
        </w:rPr>
        <w:t>001</w:t>
      </w:r>
      <w:r>
        <w:rPr>
          <w:rStyle w:val="13"/>
          <w:rFonts w:hint="eastAsia" w:ascii="仿宋" w:hAnsi="仿宋" w:eastAsia="仿宋" w:cs="仿宋"/>
          <w:color w:val="000000"/>
          <w:sz w:val="32"/>
          <w:szCs w:val="32"/>
          <w:lang w:val="zh-TW" w:eastAsia="zh-TW"/>
        </w:rPr>
        <w:t>年版，第</w:t>
      </w:r>
      <w:r>
        <w:rPr>
          <w:rStyle w:val="20"/>
          <w:rFonts w:hint="eastAsia" w:ascii="仿宋" w:hAnsi="仿宋" w:eastAsia="仿宋" w:cs="仿宋"/>
          <w:color w:val="000000"/>
          <w:sz w:val="32"/>
          <w:szCs w:val="32"/>
          <w:lang w:val="zh-TW" w:eastAsia="zh-TW"/>
        </w:rPr>
        <w:t>310</w:t>
      </w:r>
      <w:r>
        <w:rPr>
          <w:rStyle w:val="13"/>
          <w:rFonts w:hint="eastAsia" w:ascii="仿宋" w:hAnsi="仿宋" w:eastAsia="仿宋" w:cs="仿宋"/>
          <w:color w:val="000000"/>
          <w:sz w:val="32"/>
          <w:szCs w:val="32"/>
          <w:lang w:val="zh-TW" w:eastAsia="zh-TW"/>
        </w:rPr>
        <w:t>页。</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Style w:val="13"/>
          <w:rFonts w:hint="eastAsia" w:ascii="仿宋" w:hAnsi="仿宋" w:eastAsia="仿宋" w:cs="仿宋"/>
          <w:color w:val="000000"/>
          <w:sz w:val="32"/>
          <w:szCs w:val="32"/>
          <w:lang w:val="zh-TW"/>
        </w:rPr>
      </w:pPr>
      <w:r>
        <w:rPr>
          <w:rStyle w:val="13"/>
          <w:rFonts w:hint="eastAsia" w:ascii="仿宋" w:hAnsi="仿宋" w:eastAsia="仿宋" w:cs="仿宋"/>
          <w:color w:val="000000"/>
          <w:sz w:val="32"/>
          <w:szCs w:val="32"/>
          <w:lang w:val="zh-TW" w:eastAsia="zh-TW"/>
        </w:rPr>
        <w:t>②所谓公定力是指行政行为一经作出，即对任何人都有被推定为合法有效而予以尊重的法 律效力。参见杨海坤：</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行政行为</w:t>
      </w:r>
      <w:r>
        <w:rPr>
          <w:rStyle w:val="20"/>
          <w:rFonts w:hint="eastAsia" w:ascii="仿宋" w:hAnsi="仿宋" w:eastAsia="仿宋" w:cs="仿宋"/>
          <w:color w:val="000000"/>
          <w:sz w:val="32"/>
          <w:szCs w:val="32"/>
        </w:rPr>
        <w:t>”</w:t>
      </w:r>
      <w:r>
        <w:rPr>
          <w:rStyle w:val="13"/>
          <w:rFonts w:hint="eastAsia" w:ascii="仿宋" w:hAnsi="仿宋" w:eastAsia="仿宋" w:cs="仿宋"/>
          <w:color w:val="000000"/>
          <w:sz w:val="32"/>
          <w:szCs w:val="32"/>
        </w:rPr>
        <w:t>，</w:t>
      </w:r>
      <w:r>
        <w:rPr>
          <w:rStyle w:val="13"/>
          <w:rFonts w:hint="eastAsia" w:ascii="仿宋" w:hAnsi="仿宋" w:eastAsia="仿宋" w:cs="仿宋"/>
          <w:color w:val="000000"/>
          <w:sz w:val="32"/>
          <w:szCs w:val="32"/>
          <w:lang w:val="zh-TW" w:eastAsia="zh-TW"/>
        </w:rPr>
        <w:t>栽应松年主编《</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代中国行政法》第十一章，中国方正出 版社</w:t>
      </w:r>
      <w:r>
        <w:rPr>
          <w:rStyle w:val="20"/>
          <w:rFonts w:hint="eastAsia" w:ascii="仿宋" w:hAnsi="仿宋" w:eastAsia="仿宋" w:cs="仿宋"/>
          <w:color w:val="000000"/>
          <w:sz w:val="32"/>
          <w:szCs w:val="32"/>
          <w:lang w:val="zh-TW" w:eastAsia="zh-TW"/>
        </w:rPr>
        <w:t>2005</w:t>
      </w:r>
      <w:r>
        <w:rPr>
          <w:rStyle w:val="13"/>
          <w:rFonts w:hint="eastAsia" w:ascii="仿宋" w:hAnsi="仿宋" w:eastAsia="仿宋" w:cs="仿宋"/>
          <w:color w:val="000000"/>
          <w:sz w:val="32"/>
          <w:szCs w:val="32"/>
          <w:lang w:val="zh-TW" w:eastAsia="zh-TW"/>
        </w:rPr>
        <w:t>年版，第</w:t>
      </w:r>
      <w:r>
        <w:rPr>
          <w:rStyle w:val="20"/>
          <w:rFonts w:hint="eastAsia" w:ascii="仿宋" w:hAnsi="仿宋" w:eastAsia="仿宋" w:cs="仿宋"/>
          <w:color w:val="000000"/>
          <w:sz w:val="32"/>
          <w:szCs w:val="32"/>
          <w:lang w:val="zh-TW" w:eastAsia="zh-TW"/>
        </w:rPr>
        <w:t>537</w:t>
      </w:r>
      <w:r>
        <w:rPr>
          <w:rStyle w:val="13"/>
          <w:rFonts w:hint="eastAsia" w:ascii="仿宋" w:hAnsi="仿宋" w:eastAsia="仿宋" w:cs="仿宋"/>
          <w:color w:val="000000"/>
          <w:sz w:val="32"/>
          <w:szCs w:val="32"/>
          <w:lang w:val="zh-TW" w:eastAsia="zh-TW"/>
        </w:rPr>
        <w:t xml:space="preserve">页。 </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Style w:val="13"/>
          <w:rFonts w:hint="eastAsia" w:ascii="仿宋" w:hAnsi="仿宋" w:eastAsia="仿宋" w:cs="仿宋"/>
          <w:color w:val="000000"/>
          <w:sz w:val="32"/>
          <w:szCs w:val="32"/>
          <w:lang w:val="zh-TW"/>
        </w:rPr>
      </w:pP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Style w:val="13"/>
          <w:rFonts w:hint="eastAsia" w:ascii="仿宋" w:hAnsi="仿宋" w:eastAsia="仿宋" w:cs="仿宋"/>
          <w:color w:val="000000"/>
          <w:sz w:val="32"/>
          <w:szCs w:val="32"/>
          <w:lang w:val="zh-TW"/>
        </w:rPr>
      </w:pP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r>
        <w:rPr>
          <w:rStyle w:val="13"/>
          <w:rFonts w:hint="eastAsia" w:ascii="仿宋" w:hAnsi="仿宋" w:eastAsia="仿宋" w:cs="仿宋"/>
          <w:color w:val="000000"/>
          <w:spacing w:val="10"/>
          <w:sz w:val="32"/>
          <w:szCs w:val="32"/>
          <w:lang w:val="zh-TW" w:eastAsia="zh-TW"/>
        </w:rPr>
        <w:t>关键环节，法院应采用合理性审查标准。而对征收决定的审查，由于属于先 前行政行为，应采用有效性审查标准。</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Fonts w:hint="eastAsia" w:ascii="仿宋" w:hAnsi="仿宋" w:eastAsia="仿宋" w:cs="仿宋"/>
          <w:sz w:val="32"/>
          <w:szCs w:val="32"/>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r>
        <w:rPr>
          <w:rStyle w:val="13"/>
          <w:rFonts w:hint="eastAsia" w:ascii="仿宋" w:hAnsi="仿宋" w:eastAsia="仿宋" w:cs="仿宋"/>
          <w:color w:val="000000"/>
          <w:spacing w:val="10"/>
          <w:sz w:val="32"/>
          <w:szCs w:val="32"/>
          <w:lang w:val="zh-TW" w:eastAsia="zh-TW"/>
        </w:rPr>
        <w:t>从前文的分析看，《条例》的实施，至少在以下四个方面对法院的审査标 准产生明显影响：</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p>
    <w:p>
      <w:pPr>
        <w:pStyle w:val="5"/>
        <w:pageBreakBefore w:val="0"/>
        <w:widowControl w:val="0"/>
        <w:numPr>
          <w:ilvl w:val="0"/>
          <w:numId w:val="5"/>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扩大了行政诉讼合理性审查的适用范围</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《行政诉讼法》第五十四条第（四）项规定</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行政处罚显失公正的，人 民法院可以判决变更。根据该规定，法院仅仅对行政处罚的合理性问题拥有 司法审查权。这一规定不仅严重地制约了行政审判制度的发展</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也在一定程 度上影响了行政法治建设进程。现代行政的一个十分重要的特点是行政机关 拥有广泛的自由裁量权。英国学者威廉</w:t>
      </w:r>
      <w:r>
        <w:rPr>
          <w:rStyle w:val="18"/>
          <w:rFonts w:hint="eastAsia" w:ascii="仿宋" w:hAnsi="仿宋" w:eastAsia="仿宋" w:cs="仿宋"/>
          <w:color w:val="000000"/>
          <w:sz w:val="32"/>
          <w:szCs w:val="32"/>
          <w:lang w:val="zh-TW" w:eastAsia="zh-TW"/>
        </w:rPr>
        <w:t>•</w:t>
      </w:r>
      <w:r>
        <w:rPr>
          <w:rStyle w:val="13"/>
          <w:rFonts w:hint="eastAsia" w:ascii="仿宋" w:hAnsi="仿宋" w:eastAsia="仿宋" w:cs="仿宋"/>
          <w:color w:val="000000"/>
          <w:spacing w:val="10"/>
          <w:sz w:val="32"/>
          <w:szCs w:val="32"/>
          <w:lang w:val="zh-TW" w:eastAsia="zh-TW"/>
        </w:rPr>
        <w:t>韦德甚至认为：“法治的实质是防止 滥用自由裁量权的一套规则”①。司法审查是规范行政自由裁量权合理行使的 重要机制。由于合理性审查的缺失，导致我国行政自由裁量权司法审査的理 论与实践都不够成熟。即使《行政诉讼法》第五十四条第（四）项赋予了法 院对行政处罚行为合理性进行审査的权限</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但由于对行政自由裁量权审查能 力不足</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司法实践中作出变更判决的案例十分罕见。</w:t>
      </w:r>
      <w:r>
        <w:rPr>
          <w:rStyle w:val="18"/>
          <w:rFonts w:hint="eastAsia" w:ascii="仿宋" w:hAnsi="仿宋" w:eastAsia="仿宋" w:cs="仿宋"/>
          <w:color w:val="000000"/>
          <w:sz w:val="32"/>
          <w:szCs w:val="32"/>
          <w:lang w:val="zh-TW" w:eastAsia="zh-TW"/>
        </w:rPr>
        <w:t>®</w:t>
      </w:r>
      <w:r>
        <w:rPr>
          <w:rStyle w:val="13"/>
          <w:rFonts w:hint="eastAsia" w:ascii="仿宋" w:hAnsi="仿宋" w:eastAsia="仿宋" w:cs="仿宋"/>
          <w:color w:val="000000"/>
          <w:spacing w:val="10"/>
          <w:sz w:val="32"/>
          <w:szCs w:val="32"/>
          <w:lang w:val="zh-TW" w:eastAsia="zh-TW"/>
        </w:rPr>
        <w:t>《条例》确立了公平补 偿原则，公平的问题更多地体现为合理性问题。该规定的出台，通过实体法 赋予了法院对房屋征收与补偿行政案件合理性的审査权限。这不仅扩大了法 院进行合理性审查的案件范围，也有助于积累对行政自由裁量进行司法审查 的实践经验。</w:t>
      </w:r>
    </w:p>
    <w:p>
      <w:pPr>
        <w:pStyle w:val="5"/>
        <w:pageBreakBefore w:val="0"/>
        <w:widowControl w:val="0"/>
        <w:numPr>
          <w:ilvl w:val="0"/>
          <w:numId w:val="5"/>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完善了行政诉讼司法审査的标准体系</w:t>
      </w:r>
    </w:p>
    <w:p>
      <w:pPr>
        <w:pStyle w:val="5"/>
        <w:pageBreakBefore w:val="0"/>
        <w:widowControl w:val="0"/>
        <w:kinsoku/>
        <w:wordWrap/>
        <w:overflowPunct/>
        <w:topLinePunct w:val="0"/>
        <w:autoSpaceDE/>
        <w:autoSpaceDN/>
        <w:bidi w:val="0"/>
        <w:adjustRightInd/>
        <w:snapToGrid/>
        <w:spacing w:before="0" w:beforeLines="0" w:after="319"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在行政诉讼中</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法院对被诉行政行为的合法性、合理性进行审查，必将 要涉及诸多的审査事项。由于这些事项在认定被诉行政行为是否合法、合理 的判断体系中的地位不同，法院应当采取不同的审查标准。《行政诉讼法》第 五条规定：</w:t>
      </w:r>
      <w:r>
        <w:rPr>
          <w:rStyle w:val="18"/>
          <w:rFonts w:hint="eastAsia" w:ascii="仿宋" w:hAnsi="仿宋" w:eastAsia="仿宋" w:cs="仿宋"/>
          <w:color w:val="000000"/>
          <w:sz w:val="32"/>
          <w:szCs w:val="32"/>
          <w:lang w:val="zh-TW" w:eastAsia="zh-TW"/>
        </w:rPr>
        <w:t>“</w:t>
      </w:r>
      <w:r>
        <w:rPr>
          <w:rStyle w:val="13"/>
          <w:rFonts w:hint="eastAsia" w:ascii="仿宋" w:hAnsi="仿宋" w:eastAsia="仿宋" w:cs="仿宋"/>
          <w:color w:val="000000"/>
          <w:spacing w:val="10"/>
          <w:sz w:val="32"/>
          <w:szCs w:val="32"/>
          <w:lang w:val="zh-TW" w:eastAsia="zh-TW"/>
        </w:rPr>
        <w:t>人民法院审理行政案件，对具体行政行为是否合法进行审査</w:t>
      </w:r>
      <w:r>
        <w:rPr>
          <w:rStyle w:val="18"/>
          <w:rFonts w:hint="eastAsia" w:ascii="仿宋" w:hAnsi="仿宋" w:eastAsia="仿宋" w:cs="仿宋"/>
          <w:color w:val="000000"/>
          <w:sz w:val="32"/>
          <w:szCs w:val="32"/>
          <w:lang w:val="zh-TW" w:eastAsia="zh-TW"/>
        </w:rPr>
        <w:t xml:space="preserve">。” </w:t>
      </w:r>
      <w:r>
        <w:rPr>
          <w:rStyle w:val="13"/>
          <w:rFonts w:hint="eastAsia" w:ascii="仿宋" w:hAnsi="仿宋" w:eastAsia="仿宋" w:cs="仿宋"/>
          <w:color w:val="000000"/>
          <w:spacing w:val="10"/>
          <w:sz w:val="32"/>
          <w:szCs w:val="32"/>
          <w:lang w:val="zh-TW" w:eastAsia="zh-TW"/>
        </w:rPr>
        <w:t>根据《行政诉讼法》第五十四条的规定，合法性审査的事项包括作出被诉行 政行为的职权依据、事实依据、法律依据和法定程序四个方面。但对涉及当 事人公平补偿的事项</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要求采用高于合法性审查标准的合理性审查标准。合 理性原则要求行政权的行使必须基于正当的动机</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符合法律授权的目的，基 于正当考虑，内容必须客观、公正、合情合理。®对作为合法征收的前提条件 的计划、规划系先前行政行为，由于其并非被诉行政行为，则应采用低于合 法性审查标准的有效性审查标准。只有根据不同的审查事项在司法审查体系 中的地位的差异，采用相应的审査标准，才能保证司法资源的合理配置，从 而既有效维护当事人的合法权益，又防止对行政法律秩序的不当冲击。</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z w:val="32"/>
          <w:szCs w:val="32"/>
          <w:lang w:val="zh-TW" w:eastAsia="zh-TW"/>
        </w:rPr>
        <w:t>①</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英</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威廉</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韦德：《行政法》，徐炳等译，中国大百科全书出版社</w:t>
      </w:r>
      <w:r>
        <w:rPr>
          <w:rStyle w:val="20"/>
          <w:rFonts w:hint="eastAsia" w:ascii="仿宋" w:hAnsi="仿宋" w:eastAsia="仿宋" w:cs="仿宋"/>
          <w:color w:val="000000"/>
          <w:sz w:val="32"/>
          <w:szCs w:val="32"/>
          <w:lang w:val="zh-TW" w:eastAsia="zh-TW"/>
        </w:rPr>
        <w:t>1997</w:t>
      </w:r>
      <w:r>
        <w:rPr>
          <w:rStyle w:val="13"/>
          <w:rFonts w:hint="eastAsia" w:ascii="仿宋" w:hAnsi="仿宋" w:eastAsia="仿宋" w:cs="仿宋"/>
          <w:color w:val="000000"/>
          <w:sz w:val="32"/>
          <w:szCs w:val="32"/>
          <w:lang w:val="zh-TW" w:eastAsia="zh-TW"/>
        </w:rPr>
        <w:t>年版，第</w:t>
      </w:r>
      <w:r>
        <w:rPr>
          <w:rStyle w:val="20"/>
          <w:rFonts w:hint="eastAsia" w:ascii="仿宋" w:hAnsi="仿宋" w:eastAsia="仿宋" w:cs="仿宋"/>
          <w:color w:val="000000"/>
          <w:sz w:val="32"/>
          <w:szCs w:val="32"/>
        </w:rPr>
        <w:t xml:space="preserve">23- </w:t>
      </w:r>
      <w:r>
        <w:rPr>
          <w:rStyle w:val="20"/>
          <w:rFonts w:hint="eastAsia" w:ascii="仿宋" w:hAnsi="仿宋" w:eastAsia="仿宋" w:cs="仿宋"/>
          <w:color w:val="000000"/>
          <w:sz w:val="32"/>
          <w:szCs w:val="32"/>
          <w:lang w:val="zh-TW" w:eastAsia="zh-TW"/>
        </w:rPr>
        <w:t>24</w:t>
      </w:r>
      <w:r>
        <w:rPr>
          <w:rStyle w:val="13"/>
          <w:rFonts w:hint="eastAsia" w:ascii="仿宋" w:hAnsi="仿宋" w:eastAsia="仿宋" w:cs="仿宋"/>
          <w:color w:val="000000"/>
          <w:sz w:val="32"/>
          <w:szCs w:val="32"/>
          <w:lang w:val="zh-TW" w:eastAsia="zh-TW"/>
        </w:rPr>
        <w:t>页。</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23"/>
          <w:rFonts w:hint="eastAsia" w:ascii="仿宋" w:hAnsi="仿宋" w:eastAsia="仿宋" w:cs="仿宋"/>
          <w:color w:val="000000"/>
          <w:sz w:val="32"/>
          <w:szCs w:val="32"/>
          <w:lang w:val="zh-TW" w:eastAsia="zh-TW"/>
        </w:rPr>
        <w:t>②以江苏为例</w:t>
      </w:r>
      <w:r>
        <w:rPr>
          <w:rStyle w:val="23"/>
          <w:rFonts w:hint="eastAsia" w:ascii="仿宋" w:hAnsi="仿宋" w:eastAsia="仿宋" w:cs="仿宋"/>
          <w:color w:val="000000"/>
          <w:sz w:val="32"/>
          <w:szCs w:val="32"/>
        </w:rPr>
        <w:t>，</w:t>
      </w:r>
      <w:r>
        <w:rPr>
          <w:rStyle w:val="20"/>
          <w:rFonts w:hint="eastAsia" w:ascii="仿宋" w:hAnsi="仿宋" w:eastAsia="仿宋" w:cs="仿宋"/>
          <w:color w:val="000000"/>
          <w:sz w:val="32"/>
          <w:szCs w:val="32"/>
          <w:lang w:val="zh-TW" w:eastAsia="zh-TW"/>
        </w:rPr>
        <w:t>2010</w:t>
      </w:r>
      <w:r>
        <w:rPr>
          <w:rStyle w:val="13"/>
          <w:rFonts w:hint="eastAsia" w:ascii="仿宋" w:hAnsi="仿宋" w:eastAsia="仿宋" w:cs="仿宋"/>
          <w:color w:val="000000"/>
          <w:sz w:val="32"/>
          <w:szCs w:val="32"/>
          <w:lang w:val="zh-TW" w:eastAsia="zh-TW"/>
        </w:rPr>
        <w:t>年全省共审结一审行政处罚案件</w:t>
      </w:r>
      <w:r>
        <w:rPr>
          <w:rStyle w:val="20"/>
          <w:rFonts w:hint="eastAsia" w:ascii="仿宋" w:hAnsi="仿宋" w:eastAsia="仿宋" w:cs="仿宋"/>
          <w:color w:val="000000"/>
          <w:sz w:val="32"/>
          <w:szCs w:val="32"/>
          <w:lang w:val="zh-TW" w:eastAsia="zh-TW"/>
        </w:rPr>
        <w:t>571</w:t>
      </w:r>
      <w:r>
        <w:rPr>
          <w:rStyle w:val="13"/>
          <w:rFonts w:hint="eastAsia" w:ascii="仿宋" w:hAnsi="仿宋" w:eastAsia="仿宋" w:cs="仿宋"/>
          <w:color w:val="000000"/>
          <w:sz w:val="32"/>
          <w:szCs w:val="32"/>
          <w:lang w:val="zh-TW" w:eastAsia="zh-TW"/>
        </w:rPr>
        <w:t>件，没有一件案件判决变更被诉 行政处罚，</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Style w:val="13"/>
          <w:rFonts w:hint="eastAsia" w:ascii="仿宋" w:hAnsi="仿宋" w:eastAsia="仿宋" w:cs="仿宋"/>
          <w:color w:val="000000"/>
          <w:sz w:val="32"/>
          <w:szCs w:val="32"/>
          <w:lang w:val="zh-TW"/>
        </w:rPr>
      </w:pPr>
      <w:r>
        <w:rPr>
          <w:rStyle w:val="13"/>
          <w:rFonts w:hint="eastAsia" w:ascii="仿宋" w:hAnsi="仿宋" w:eastAsia="仿宋" w:cs="仿宋"/>
          <w:color w:val="000000"/>
          <w:sz w:val="32"/>
          <w:szCs w:val="32"/>
          <w:lang w:val="zh-TW" w:eastAsia="zh-TW"/>
        </w:rPr>
        <w:t>③罗豪才主编：《行政法学》</w:t>
      </w:r>
      <w:r>
        <w:rPr>
          <w:rStyle w:val="13"/>
          <w:rFonts w:hint="eastAsia" w:ascii="仿宋" w:hAnsi="仿宋" w:eastAsia="仿宋" w:cs="仿宋"/>
          <w:color w:val="000000"/>
          <w:sz w:val="32"/>
          <w:szCs w:val="32"/>
        </w:rPr>
        <w:t>，</w:t>
      </w:r>
      <w:r>
        <w:rPr>
          <w:rStyle w:val="13"/>
          <w:rFonts w:hint="eastAsia" w:ascii="仿宋" w:hAnsi="仿宋" w:eastAsia="仿宋" w:cs="仿宋"/>
          <w:color w:val="000000"/>
          <w:sz w:val="32"/>
          <w:szCs w:val="32"/>
          <w:lang w:val="zh-TW" w:eastAsia="zh-TW"/>
        </w:rPr>
        <w:t>中国政法大学出版社</w:t>
      </w:r>
      <w:r>
        <w:rPr>
          <w:rStyle w:val="20"/>
          <w:rFonts w:hint="eastAsia" w:ascii="仿宋" w:hAnsi="仿宋" w:eastAsia="仿宋" w:cs="仿宋"/>
          <w:color w:val="000000"/>
          <w:sz w:val="32"/>
          <w:szCs w:val="32"/>
          <w:lang w:val="zh-TW" w:eastAsia="zh-TW"/>
        </w:rPr>
        <w:t>1997</w:t>
      </w:r>
      <w:r>
        <w:rPr>
          <w:rStyle w:val="13"/>
          <w:rFonts w:hint="eastAsia" w:ascii="仿宋" w:hAnsi="仿宋" w:eastAsia="仿宋" w:cs="仿宋"/>
          <w:color w:val="000000"/>
          <w:sz w:val="32"/>
          <w:szCs w:val="32"/>
          <w:lang w:val="zh-TW" w:eastAsia="zh-TW"/>
        </w:rPr>
        <w:t>年版，第</w:t>
      </w:r>
      <w:r>
        <w:rPr>
          <w:rStyle w:val="20"/>
          <w:rFonts w:hint="eastAsia" w:ascii="仿宋" w:hAnsi="仿宋" w:eastAsia="仿宋" w:cs="仿宋"/>
          <w:color w:val="000000"/>
          <w:sz w:val="32"/>
          <w:szCs w:val="32"/>
          <w:lang w:val="zh-TW" w:eastAsia="zh-TW"/>
        </w:rPr>
        <w:t>57</w:t>
      </w:r>
      <w:r>
        <w:rPr>
          <w:rStyle w:val="13"/>
          <w:rFonts w:hint="eastAsia" w:ascii="仿宋" w:hAnsi="仿宋" w:eastAsia="仿宋" w:cs="仿宋"/>
          <w:color w:val="000000"/>
          <w:sz w:val="32"/>
          <w:szCs w:val="32"/>
          <w:lang w:val="zh-TW" w:eastAsia="zh-TW"/>
        </w:rPr>
        <w:t>页。</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Style w:val="13"/>
          <w:rFonts w:hint="eastAsia" w:ascii="仿宋" w:hAnsi="仿宋" w:eastAsia="仿宋" w:cs="仿宋"/>
          <w:color w:val="000000"/>
          <w:sz w:val="32"/>
          <w:szCs w:val="32"/>
          <w:lang w:val="zh-TW"/>
        </w:rPr>
      </w:pP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Style w:val="13"/>
          <w:rFonts w:hint="eastAsia" w:ascii="仿宋" w:hAnsi="仿宋" w:eastAsia="仿宋" w:cs="仿宋"/>
          <w:color w:val="000000"/>
          <w:sz w:val="32"/>
          <w:szCs w:val="32"/>
          <w:lang w:val="zh-TW"/>
        </w:rPr>
      </w:pP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Fonts w:hint="eastAsia" w:ascii="仿宋" w:hAnsi="仿宋" w:eastAsia="仿宋" w:cs="仿宋"/>
          <w:sz w:val="32"/>
          <w:szCs w:val="32"/>
        </w:rPr>
      </w:pPr>
    </w:p>
    <w:p>
      <w:pPr>
        <w:pStyle w:val="5"/>
        <w:pageBreakBefore w:val="0"/>
        <w:widowControl w:val="0"/>
        <w:numPr>
          <w:ilvl w:val="0"/>
          <w:numId w:val="5"/>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拓展了程序合法性的司法审查空间</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《条例》将决策民主、程序正当、结果公开确定为征收与补偿的原则，并 详细规定了保障被征收人知情权、参与权的程序性规范。这就要求法院在审 查的过程中，不仅要关注被征收人的实体权益，也要关注其程序权益。由于 程序正当的内涵十分丰富，其边界并不十分确定</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法院在对被诉行政行为的 程序合法性进行审査时，不能仅局限于法律明示的程序性事项的审査，在一 定条件下，甚至还要包括一些从正当程序的内在要求合理衍生出的程序性要 求。例如，当征收与补偿行为涉及被征收人重大利益时，应当保障被征收人 的知情权、参与权。这给法院对程序合法性的司法审査拓展了空间。</w:t>
      </w:r>
    </w:p>
    <w:p>
      <w:pPr>
        <w:pStyle w:val="5"/>
        <w:pageBreakBefore w:val="0"/>
        <w:widowControl w:val="0"/>
        <w:numPr>
          <w:ilvl w:val="0"/>
          <w:numId w:val="5"/>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强调了对撤诉申请的合法性审查</w:t>
      </w:r>
    </w:p>
    <w:p>
      <w:pPr>
        <w:pStyle w:val="5"/>
        <w:pageBreakBefore w:val="0"/>
        <w:widowControl w:val="0"/>
        <w:kinsoku/>
        <w:wordWrap/>
        <w:overflowPunct/>
        <w:topLinePunct w:val="0"/>
        <w:autoSpaceDE/>
        <w:autoSpaceDN/>
        <w:bidi w:val="0"/>
        <w:adjustRightInd/>
        <w:snapToGrid/>
        <w:spacing w:before="0" w:beforeLines="0" w:after="215"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协调和判决都是解决纠纷的重要方式，但协调应以自愿为前提，以合法 为基础，以公正为导向。如果协调方案不合法、不公正</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即使解决了个案纠 纷，也会影响司法的公信</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冲击行政审判的法律监督功能，甚至引发更多的 争议。从现有的司法统计数据看，由于撤诉案件大量增加，导致被告败诉率 明显下降，使行政审判的结果难以较为真实地反映当前行政执法的现状</w:t>
      </w:r>
      <w:r>
        <w:rPr>
          <w:rStyle w:val="18"/>
          <w:rFonts w:hint="eastAsia" w:ascii="仿宋" w:hAnsi="仿宋" w:eastAsia="仿宋" w:cs="仿宋"/>
          <w:color w:val="000000"/>
          <w:sz w:val="32"/>
          <w:szCs w:val="32"/>
          <w:lang w:val="zh-TW" w:eastAsia="zh-TW"/>
        </w:rPr>
        <w:t>。</w:t>
      </w:r>
      <w:r>
        <w:rPr>
          <w:rStyle w:val="18"/>
          <w:rFonts w:hint="eastAsia" w:ascii="仿宋" w:hAnsi="仿宋" w:eastAsia="仿宋" w:cs="仿宋"/>
          <w:color w:val="000000"/>
          <w:sz w:val="32"/>
          <w:szCs w:val="32"/>
          <w:lang w:eastAsia="zh-CN"/>
        </w:rPr>
        <w:t xml:space="preserve">® </w:t>
      </w:r>
      <w:r>
        <w:rPr>
          <w:rStyle w:val="13"/>
          <w:rFonts w:hint="eastAsia" w:ascii="仿宋" w:hAnsi="仿宋" w:eastAsia="仿宋" w:cs="仿宋"/>
          <w:color w:val="000000"/>
          <w:spacing w:val="10"/>
          <w:sz w:val="32"/>
          <w:szCs w:val="32"/>
          <w:lang w:val="zh-TW" w:eastAsia="zh-TW"/>
        </w:rPr>
        <w:t>《条例》确定了公益征收、公平补偿等原则，要求最终的协调方案必须合法、 公正，尤其不得危害公共利益。这也从一个侧面强调了对协调撤诉申请的司 法审查。</w:t>
      </w:r>
    </w:p>
    <w:p>
      <w:pPr>
        <w:pStyle w:val="15"/>
        <w:keepNext/>
        <w:keepLines/>
        <w:pageBreakBefore w:val="0"/>
        <w:widowControl w:val="0"/>
        <w:tabs>
          <w:tab w:val="left" w:pos="895"/>
        </w:tabs>
        <w:kinsoku/>
        <w:wordWrap/>
        <w:overflowPunct/>
        <w:topLinePunct w:val="0"/>
        <w:autoSpaceDE/>
        <w:autoSpaceDN/>
        <w:bidi w:val="0"/>
        <w:adjustRightInd/>
        <w:snapToGrid/>
        <w:spacing w:before="0" w:beforeLines="0" w:after="87" w:afterLines="0" w:line="240" w:lineRule="auto"/>
        <w:ind w:left="478" w:leftChars="199" w:right="-826" w:rightChars="-344" w:firstLine="0" w:firstLineChars="0"/>
        <w:jc w:val="both"/>
        <w:textAlignment w:val="auto"/>
        <w:rPr>
          <w:rFonts w:hint="eastAsia" w:ascii="仿宋" w:hAnsi="仿宋" w:eastAsia="仿宋" w:cs="仿宋"/>
          <w:sz w:val="32"/>
          <w:szCs w:val="32"/>
        </w:rPr>
      </w:pPr>
      <w:bookmarkStart w:id="4" w:name="bookmark4"/>
      <w:r>
        <w:rPr>
          <w:rStyle w:val="17"/>
          <w:rFonts w:hint="eastAsia" w:ascii="仿宋" w:hAnsi="仿宋" w:eastAsia="仿宋" w:cs="仿宋"/>
          <w:color w:val="000000"/>
          <w:sz w:val="32"/>
          <w:szCs w:val="32"/>
          <w:lang w:val="zh-TW" w:eastAsia="zh-TW"/>
        </w:rPr>
        <w:t>三、《条例》对行政诉讼裁判方式的影响</w:t>
      </w:r>
      <w:bookmarkEnd w:id="4"/>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《条例》所确定的公益征收、公平补偿、公开透明等要求，不仅要求行政 诉讼审查标准和审查范围进行适度变革，同时也要求裁判方式作出相应的 调整。</w:t>
      </w:r>
    </w:p>
    <w:p>
      <w:pPr>
        <w:pStyle w:val="24"/>
        <w:pageBreakBefore w:val="0"/>
        <w:widowControl w:val="0"/>
        <w:kinsoku/>
        <w:wordWrap/>
        <w:overflowPunct/>
        <w:topLinePunct w:val="0"/>
        <w:autoSpaceDE/>
        <w:autoSpaceDN/>
        <w:bidi w:val="0"/>
        <w:adjustRightInd/>
        <w:snapToGrid/>
        <w:spacing w:beforeLines="0" w:after="86" w:afterLines="0" w:line="240" w:lineRule="auto"/>
        <w:ind w:left="478" w:leftChars="199" w:right="-826" w:rightChars="-344" w:firstLine="0" w:firstLineChars="0"/>
        <w:jc w:val="both"/>
        <w:textAlignment w:val="auto"/>
        <w:rPr>
          <w:rStyle w:val="25"/>
          <w:rFonts w:hint="eastAsia" w:ascii="仿宋" w:hAnsi="仿宋" w:eastAsia="仿宋" w:cs="仿宋"/>
          <w:color w:val="000000"/>
          <w:sz w:val="32"/>
          <w:szCs w:val="32"/>
          <w:lang w:val="zh-TW" w:eastAsia="zh-CN"/>
        </w:rPr>
      </w:pPr>
    </w:p>
    <w:p>
      <w:pPr>
        <w:pStyle w:val="24"/>
        <w:pageBreakBefore w:val="0"/>
        <w:widowControl w:val="0"/>
        <w:kinsoku/>
        <w:wordWrap/>
        <w:overflowPunct/>
        <w:topLinePunct w:val="0"/>
        <w:autoSpaceDE/>
        <w:autoSpaceDN/>
        <w:bidi w:val="0"/>
        <w:adjustRightInd/>
        <w:snapToGrid/>
        <w:spacing w:beforeLines="0" w:after="86"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25"/>
          <w:rFonts w:hint="eastAsia" w:ascii="仿宋" w:hAnsi="仿宋" w:eastAsia="仿宋" w:cs="仿宋"/>
          <w:color w:val="000000"/>
          <w:sz w:val="32"/>
          <w:szCs w:val="32"/>
          <w:lang w:val="zh-TW" w:eastAsia="zh-TW"/>
        </w:rPr>
        <w:t>(</w:t>
      </w:r>
      <w:r>
        <w:rPr>
          <w:rStyle w:val="26"/>
          <w:rFonts w:hint="eastAsia" w:ascii="仿宋" w:hAnsi="仿宋" w:eastAsia="仿宋" w:cs="仿宋"/>
          <w:color w:val="000000"/>
          <w:sz w:val="32"/>
          <w:szCs w:val="32"/>
          <w:lang w:val="zh-TW" w:eastAsia="zh-TW"/>
        </w:rPr>
        <w:t>一）传统裁判方式的不足</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现行的行政诉讼法制定于上个世纪的八十年代。由于对行政审判的基本 规律了解还不够透彻</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当时的案件类型主要是单一的行政处罚案件，所以只 能以行政处罚为模板构建行政诉讼制度。导致其裁判方式上至少存在以下几 项明显的不足：</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一是偏重法律监督，相对忽视权利救济。现行的行政诉讼制度更多地考 虑法律监督功能，强调对被诉行政行为合法性的全面审査，相对忽视权利救 济的需要。这在行政诉讼裁判方式上体现为裁判内容与当事人诉求错位。</w:t>
      </w:r>
    </w:p>
    <w:p>
      <w:pPr>
        <w:pStyle w:val="5"/>
        <w:pageBreakBefore w:val="0"/>
        <w:widowControl w:val="0"/>
        <w:kinsoku/>
        <w:wordWrap/>
        <w:overflowPunct/>
        <w:topLinePunct w:val="0"/>
        <w:autoSpaceDE/>
        <w:autoSpaceDN/>
        <w:bidi w:val="0"/>
        <w:adjustRightInd/>
        <w:snapToGrid/>
        <w:spacing w:before="0" w:beforeLines="0" w:after="319"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二是偏重合法性评判</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相对忽视合理性审查。现行行政诉讼法仅赋予人 民法院对处罚类被诉行政行为的合理性进行司法审查的权力，这不仅限制了 法院司法审查的度，同时也对裁判方式产生了负面影响</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以变更判决为代表 的深度判决适用的空间相对比较狭窄。</w:t>
      </w:r>
    </w:p>
    <w:p>
      <w:pPr>
        <w:pStyle w:val="14"/>
        <w:pageBreakBefore w:val="0"/>
        <w:widowControl w:val="0"/>
        <w:tabs>
          <w:tab w:val="left" w:pos="4954"/>
        </w:tabs>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Fonts w:hint="eastAsia" w:ascii="仿宋" w:hAnsi="仿宋" w:eastAsia="仿宋" w:cs="仿宋"/>
          <w:sz w:val="32"/>
          <w:szCs w:val="32"/>
        </w:rPr>
        <w:sectPr>
          <w:headerReference r:id="rId5" w:type="first"/>
          <w:footerReference r:id="rId8" w:type="first"/>
          <w:headerReference r:id="rId3" w:type="default"/>
          <w:footerReference r:id="rId6" w:type="default"/>
          <w:headerReference r:id="rId4" w:type="even"/>
          <w:footerReference r:id="rId7" w:type="even"/>
          <w:pgSz w:w="11909" w:h="16834"/>
          <w:pgMar w:top="1276" w:right="2048" w:bottom="1560" w:left="2048" w:header="0" w:footer="3" w:gutter="719"/>
          <w:pgNumType w:start="104"/>
          <w:cols w:space="720" w:num="1"/>
          <w:titlePg/>
          <w:rtlGutter w:val="1"/>
          <w:docGrid w:linePitch="360" w:charSpace="0"/>
        </w:sectPr>
      </w:pPr>
      <w:r>
        <w:rPr>
          <w:rStyle w:val="13"/>
          <w:rFonts w:hint="eastAsia" w:ascii="仿宋" w:hAnsi="仿宋" w:eastAsia="仿宋" w:cs="仿宋"/>
          <w:color w:val="000000"/>
          <w:sz w:val="32"/>
          <w:szCs w:val="32"/>
          <w:lang w:val="zh-TW" w:eastAsia="zh-TW"/>
        </w:rPr>
        <w:t>①从全国的情况看，一审行政案件的撤诉率已经超过</w:t>
      </w:r>
      <w:r>
        <w:rPr>
          <w:rStyle w:val="20"/>
          <w:rFonts w:hint="eastAsia" w:ascii="仿宋" w:hAnsi="仿宋" w:eastAsia="仿宋" w:cs="仿宋"/>
          <w:color w:val="000000"/>
          <w:sz w:val="32"/>
          <w:szCs w:val="32"/>
          <w:lang w:val="zh-TW" w:eastAsia="zh-TW"/>
        </w:rPr>
        <w:t xml:space="preserve">40% </w:t>
      </w:r>
      <w:r>
        <w:rPr>
          <w:rStyle w:val="13"/>
          <w:rFonts w:hint="eastAsia" w:ascii="仿宋" w:hAnsi="仿宋" w:eastAsia="仿宋" w:cs="仿宋"/>
          <w:color w:val="000000"/>
          <w:sz w:val="32"/>
          <w:szCs w:val="32"/>
        </w:rPr>
        <w:t>,</w:t>
      </w:r>
      <w:r>
        <w:rPr>
          <w:rStyle w:val="13"/>
          <w:rFonts w:hint="eastAsia" w:ascii="仿宋" w:hAnsi="仿宋" w:eastAsia="仿宋" w:cs="仿宋"/>
          <w:color w:val="000000"/>
          <w:sz w:val="32"/>
          <w:szCs w:val="32"/>
          <w:lang w:val="zh-TW" w:eastAsia="zh-TW"/>
        </w:rPr>
        <w:t xml:space="preserve">而行政机关敗诉率则不足 </w:t>
      </w:r>
      <w:r>
        <w:rPr>
          <w:rStyle w:val="20"/>
          <w:rFonts w:hint="eastAsia" w:ascii="仿宋" w:hAnsi="仿宋" w:eastAsia="仿宋" w:cs="仿宋"/>
          <w:color w:val="000000"/>
          <w:sz w:val="32"/>
          <w:szCs w:val="32"/>
        </w:rPr>
        <w:t>20%,</w:t>
      </w:r>
      <w:r>
        <w:rPr>
          <w:rStyle w:val="13"/>
          <w:rFonts w:hint="eastAsia" w:ascii="仿宋" w:hAnsi="仿宋" w:eastAsia="仿宋" w:cs="仿宋"/>
          <w:color w:val="000000"/>
          <w:sz w:val="32"/>
          <w:szCs w:val="32"/>
          <w:lang w:val="zh-TW" w:eastAsia="zh-TW"/>
        </w:rPr>
        <w:t>有些省甚至不足</w:t>
      </w:r>
      <w:r>
        <w:rPr>
          <w:rStyle w:val="20"/>
          <w:rFonts w:hint="eastAsia" w:ascii="仿宋" w:hAnsi="仿宋" w:eastAsia="仿宋" w:cs="仿宋"/>
          <w:color w:val="000000"/>
          <w:sz w:val="32"/>
          <w:szCs w:val="32"/>
          <w:lang w:val="zh-TW" w:eastAsia="zh-TW"/>
        </w:rPr>
        <w:t>5%</w:t>
      </w:r>
      <w:r>
        <w:rPr>
          <w:rStyle w:val="13"/>
          <w:rFonts w:hint="eastAsia" w:ascii="仿宋" w:hAnsi="仿宋" w:eastAsia="仿宋" w:cs="仿宋"/>
          <w:color w:val="000000"/>
          <w:sz w:val="32"/>
          <w:szCs w:val="32"/>
          <w:lang w:val="zh-TW" w:eastAsia="zh-TW"/>
        </w:rPr>
        <w:t>。这严重地影响了行政审判法律监督功能的有效发挥。</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r>
        <w:rPr>
          <w:rStyle w:val="13"/>
          <w:rFonts w:hint="eastAsia" w:ascii="仿宋" w:hAnsi="仿宋" w:eastAsia="仿宋" w:cs="仿宋"/>
          <w:color w:val="000000"/>
          <w:spacing w:val="10"/>
          <w:sz w:val="32"/>
          <w:szCs w:val="32"/>
          <w:lang w:val="zh-TW" w:eastAsia="zh-TW"/>
        </w:rPr>
        <w:t>三是偏重司法自律，相对忽视裁判指向的明确性。为防止司法权对行政 权的不当干预，法院在责令行政机关重新做出具体行政行为时，往往对重新 作出的行政行为的内容并不提出明确的要求。由于裁判的指向不明</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内涵不 清，有可能被被告有意或无意地误读。即使重新作出行政行为，往往也难以 满足当事人权利救济的诉求，无端地增加了当事人的诉累。</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当行政案件的构成发生较大变化，行政征收、行政确认、行政许可等类 型的行政案件占主导地位后</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单纯地对被诉行政行为的合法性作出评判，在 很多情况下难以满足原告的救济诉求。因此，必须对行政诉讼的裁判方式进 行一定程度的变革。</w:t>
      </w:r>
    </w:p>
    <w:p>
      <w:pPr>
        <w:pStyle w:val="24"/>
        <w:pageBreakBefore w:val="0"/>
        <w:widowControl w:val="0"/>
        <w:tabs>
          <w:tab w:val="left" w:pos="992"/>
        </w:tabs>
        <w:kinsoku/>
        <w:wordWrap/>
        <w:overflowPunct/>
        <w:topLinePunct w:val="0"/>
        <w:autoSpaceDE/>
        <w:autoSpaceDN/>
        <w:bidi w:val="0"/>
        <w:adjustRightInd/>
        <w:snapToGrid/>
        <w:spacing w:beforeLines="0" w:after="86" w:afterLines="0" w:line="240" w:lineRule="auto"/>
        <w:ind w:left="478" w:leftChars="199" w:right="-826" w:rightChars="-344" w:firstLine="0" w:firstLineChars="0"/>
        <w:jc w:val="both"/>
        <w:textAlignment w:val="auto"/>
        <w:rPr>
          <w:rStyle w:val="27"/>
          <w:rFonts w:hint="eastAsia" w:ascii="仿宋" w:hAnsi="仿宋" w:eastAsia="仿宋" w:cs="仿宋"/>
          <w:color w:val="000000"/>
          <w:sz w:val="32"/>
          <w:szCs w:val="32"/>
          <w:lang w:val="zh-TW" w:eastAsia="zh-CN"/>
        </w:rPr>
      </w:pPr>
    </w:p>
    <w:p>
      <w:pPr>
        <w:pStyle w:val="24"/>
        <w:pageBreakBefore w:val="0"/>
        <w:widowControl w:val="0"/>
        <w:tabs>
          <w:tab w:val="left" w:pos="992"/>
        </w:tabs>
        <w:kinsoku/>
        <w:wordWrap/>
        <w:overflowPunct/>
        <w:topLinePunct w:val="0"/>
        <w:autoSpaceDE/>
        <w:autoSpaceDN/>
        <w:bidi w:val="0"/>
        <w:adjustRightInd/>
        <w:snapToGrid/>
        <w:spacing w:beforeLines="0" w:after="86"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27"/>
          <w:rFonts w:hint="eastAsia" w:ascii="仿宋" w:hAnsi="仿宋" w:eastAsia="仿宋" w:cs="仿宋"/>
          <w:color w:val="000000"/>
          <w:sz w:val="32"/>
          <w:szCs w:val="32"/>
          <w:lang w:val="zh-TW" w:eastAsia="zh-TW"/>
        </w:rPr>
        <w:t>(</w:t>
      </w:r>
      <w:r>
        <w:rPr>
          <w:rStyle w:val="28"/>
          <w:rFonts w:hint="eastAsia" w:ascii="仿宋" w:hAnsi="仿宋" w:eastAsia="仿宋" w:cs="仿宋"/>
          <w:color w:val="000000"/>
          <w:sz w:val="32"/>
          <w:szCs w:val="32"/>
          <w:lang w:val="zh-TW" w:eastAsia="zh-TW"/>
        </w:rPr>
        <w:t>二）</w:t>
      </w:r>
      <w:r>
        <w:rPr>
          <w:rStyle w:val="26"/>
          <w:rFonts w:hint="eastAsia" w:ascii="仿宋" w:hAnsi="仿宋" w:eastAsia="仿宋" w:cs="仿宋"/>
          <w:color w:val="000000"/>
          <w:sz w:val="32"/>
          <w:szCs w:val="32"/>
          <w:lang w:val="zh-TW" w:eastAsia="zh-TW"/>
        </w:rPr>
        <w:t>对现有裁判方式的改革设想</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审理国有土地上房屋征收与补偿行政案件</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不能机械地看待司法审査。 必须妥善处理维护公共利益和保障个体利益、坚持公正司法与兼顾行政效能、 维护实体正义和保障程序权利、有效调处争议与依法公正裁判的关系。国有 土地上房屋征收与补偿案件的司法审査，要求审查的层次更为丰富，对被诉 行政行为的评判更为灵活。这些都要求裁判方式做相应的变革。在《行政诉 讼法》尚未修改之前，建议对现有的裁判方式的内涵和外延进行一定程度的 调整，以满足新形势下行政审判工作的需要。</w:t>
      </w:r>
    </w:p>
    <w:p>
      <w:pPr>
        <w:pStyle w:val="5"/>
        <w:pageBreakBefore w:val="0"/>
        <w:widowControl w:val="0"/>
        <w:numPr>
          <w:ilvl w:val="0"/>
          <w:numId w:val="6"/>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适度限制准予撤诉裁定的适用范围</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《条例》的实施</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要求对房屋征收与补偿行政案件的协调进行适度的限 制。反映到裁判方式上，表现为对准予撤诉裁定适用范围的限制。这种限制 表现在两个方面：</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一是实体上的限制。以征收决定行政案件为例，如果行政机关越权做出 征收决定、被征收的房屋不是国有土地上的房屋、建设项目不是法律或行政 法规所规定的公共利益的需要、被征收房屋并非确需征收的房屋或者不符合 相应的规划，这表明建设活动不符合公益征收的条件。为维护公共利益，有 效监督行政机关依法行政，法院必须作出撤销被诉征收决定的判决。即使当 事人申请撤诉</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法院也不能裁定准予。</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二是程序上的限制。根据《条例》第二十九条的规定，房屋征收部门应 当将分户补偿情况在房屋征收范围内向被征收人公布。这一规定从程序上保 障了被征收人的平等补偿权利，限制了征收人对补偿事项的裁量空间。这是 对房屋征收部门房屋补偿处分权的程序限制。这也从另一个侧面限制了准予 撤诉裁定的适用范围。</w:t>
      </w:r>
    </w:p>
    <w:p>
      <w:pPr>
        <w:pStyle w:val="5"/>
        <w:pageBreakBefore w:val="0"/>
        <w:widowControl w:val="0"/>
        <w:numPr>
          <w:ilvl w:val="0"/>
          <w:numId w:val="6"/>
        </w:numPr>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以驳回诉讼请求判决代替维持判决</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根据现行《行政诉讼法》的规定，当被诉行政行为认定事实清楚，适用 法律正确，程序合法时，法院应当判决维持被诉行政行为。但维持判决存在 很多弊端，在实践中被广泛诟病：</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r>
        <w:rPr>
          <w:rStyle w:val="13"/>
          <w:rFonts w:hint="eastAsia" w:ascii="仿宋" w:hAnsi="仿宋" w:eastAsia="仿宋" w:cs="仿宋"/>
          <w:color w:val="000000"/>
          <w:spacing w:val="10"/>
          <w:sz w:val="32"/>
          <w:szCs w:val="32"/>
          <w:lang w:val="zh-TW" w:eastAsia="zh-TW"/>
        </w:rPr>
        <w:t xml:space="preserve">一是行政行为的效力不依赖法院的判决。行政诉讼具有监督行政机关依 法行政的功能。基于这点考虑，我们在裁判中应当对被诉行政行为的合法性 </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进行审査，但这种审查并不意味着需要维持判决。被诉行政行为本身就具有 公定力</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只要未被法院撤销或确认无效，它就是有效的。行政行为的效力并 不依赖法院的维持判决，因此，维持判决并没有存在的独特价值。</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二是行政诉讼应当对原告的诉求作出回应。对起诉人而言，行政诉讼系救济诉讼。房屋征收涉及被征收人的重大利益</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法院理应对当事人的重大关 切做出回应，从这个意义上讲，采用驳回诉讼请求判决比维持判决更加合理。</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三是维持判决不当地限制了行政机关自行变更的权力。至少在两种情况 下行政机关需要自行变更的权力。第一种情况是行政机关发现其作出的行政 行为存在不足时；第二种情况是行政机关认为在其裁量权限范围内对裁量行 为做适度变更将更有助于行政效能时。在《城市房屋拆迁管理条例》所确定 的补偿体系中，拆迁人与被拆迁人之间是民事法律关系。根据当事人意思自 治原则，即使存在拆迁裁决，也不影响拆迁人与被拆迁人重新签订新的拆迁 补偿协议。在这一体系中，维持判决的负面影响还不十分突出。但《条例》 出台后</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情况发生了较大的变化。房屋补偿过程中，市、县级政府与被征收 人之间是纯粹的行政法律关系。如果没有维持判决，当房屋征收与补偿纠纷 产生后</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行政机关认为在裁量权限范围内，对补偿方案进行适度调整将有助 于迅速解决纠纷、提高行政效能时，行政机关可以对房屋补偿作出适度调整。 但维持判决给这种调整人为地设置了障碍。</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8"/>
          <w:rFonts w:hint="eastAsia" w:ascii="仿宋" w:hAnsi="仿宋" w:eastAsia="仿宋" w:cs="仿宋"/>
          <w:color w:val="000000"/>
          <w:sz w:val="32"/>
          <w:szCs w:val="32"/>
          <w:lang w:eastAsia="zh-CN"/>
        </w:rPr>
        <w:t>3</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扩大变更判决的适用范围</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根据《行政诉讼法》的规定</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变更判决仅适用于行政处罚类案件。但公 平补偿原则的提出，为扩大变更判决的适用范围提供了契机。在房屋征收补 偿行政案件中</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如果征收是无法改变的结果</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那么公平补偿则是应该最为关 注的问题。</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房屋征收补偿案件可能涉及补偿合理性的主要有以下几项事项：</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一是征收补偿方案所确定的签约期限；</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二是对被征收房屋价值的评估</w:t>
      </w:r>
      <w:r>
        <w:rPr>
          <w:rStyle w:val="18"/>
          <w:rFonts w:hint="eastAsia" w:ascii="仿宋" w:hAnsi="仿宋" w:eastAsia="仿宋" w:cs="仿宋"/>
          <w:color w:val="000000"/>
          <w:sz w:val="32"/>
          <w:szCs w:val="32"/>
          <w:lang w:val="zh-TW" w:eastAsia="zh-TW"/>
        </w:rPr>
        <w:t>;</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三是对征收房屋造成的搬迁、临时安置的补偿标准；</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四是因征收房屋造成的停产停业损失。</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以上事项不涉及行政机关专业判断问题，如果明显的不合理，法院有能 力，也有责任直接做出变更判决。这也是对现有行政诉讼裁判方式的部分</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突破。</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需要特别说明的是房屋价值的评估问题。评估虽然具有较强的专业性， 但这是房屋征收部门委托专业评估机构实施的行为。如果评估机构的选择不 合法，评估所采用的标准不公正，评估所依据的事实不准确，评估结果就有可能会侵害到被征收人的合法权益。为提髙公益征收的效率，法院可以在委 托重新评估的基础上</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通过判决对房屋的价值进行变更确认。</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扩大变更判决的适用范围，其价值在于：</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Style w:val="13"/>
          <w:rFonts w:hint="eastAsia" w:ascii="仿宋" w:hAnsi="仿宋" w:eastAsia="仿宋" w:cs="仿宋"/>
          <w:color w:val="000000"/>
          <w:spacing w:val="10"/>
          <w:sz w:val="32"/>
          <w:szCs w:val="32"/>
          <w:lang w:val="zh-TW"/>
        </w:rPr>
      </w:pPr>
      <w:r>
        <w:rPr>
          <w:rStyle w:val="13"/>
          <w:rFonts w:hint="eastAsia" w:ascii="仿宋" w:hAnsi="仿宋" w:eastAsia="仿宋" w:cs="仿宋"/>
          <w:color w:val="000000"/>
          <w:spacing w:val="10"/>
          <w:sz w:val="32"/>
          <w:szCs w:val="32"/>
          <w:lang w:val="zh-TW" w:eastAsia="zh-TW"/>
        </w:rPr>
        <w:t>一是有利于保障被征收人公平补偿权。无保障则无权利，只有赋予法院 对补偿事项进行变更的最终裁决权，才能给被征收人的公平补偿权提供制度</w:t>
      </w:r>
    </w:p>
    <w:p>
      <w:pPr>
        <w:pStyle w:val="5"/>
        <w:pageBreakBefore w:val="0"/>
        <w:widowControl w:val="0"/>
        <w:kinsoku/>
        <w:wordWrap/>
        <w:overflowPunct/>
        <w:topLinePunct w:val="0"/>
        <w:autoSpaceDE/>
        <w:autoSpaceDN/>
        <w:bidi w:val="0"/>
        <w:adjustRightInd/>
        <w:snapToGrid/>
        <w:spacing w:before="0" w:beforeLines="0" w:after="0" w:afterLines="0" w:line="240" w:lineRule="auto"/>
        <w:ind w:right="-826" w:rightChars="-344" w:firstLine="680" w:firstLineChars="200"/>
        <w:jc w:val="left"/>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保障。</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二是有利于防止出现新的诉争。法院直接作出变更判决，可以使当事人 及时得到权利救济，避免因行政机关重新做出行政行为而引发新的诉争。</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三是有利于提高公用征收的效率。法院直接作出变更判决，法院裁判代 替原来的行政行为，行政机关不需要重新作出行政行为，节约了时间，提高 了行政效率。</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当然，变更判决也有个限度的问题。自由裁量权毕竟是法律授予行政机 关在自行斟酌基础上作出处理的权力，只有在其显失公正时，法院才能采用 这一判决方式。</w:t>
      </w:r>
    </w:p>
    <w:p>
      <w:pPr>
        <w:pStyle w:val="5"/>
        <w:pageBreakBefore w:val="0"/>
        <w:widowControl w:val="0"/>
        <w:numPr>
          <w:ilvl w:val="0"/>
          <w:numId w:val="7"/>
        </w:numPr>
        <w:tabs>
          <w:tab w:val="left" w:pos="694"/>
        </w:tabs>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尝试建立责令限期补正的中间判决</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中间判决是针对可以分割出来的特定事项所作出来的判决。①德国就明确 规定，对起诉是否可以受理、对给付的理由或数额可以作出中间判决。②本文 所述的责令限期补正中间判决是专门针对被诉行政行为程序上的不足</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在诉 讼过程中，法院所作出的责令被告在诉讼期间内对程序问题进行限期补正的 判决。</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国有土地上的房屋征收，往往涉及较多的人员，占用较大的资金，涉及 较为重要的公共利益。提高征收效率，可以使项目尽快建成发挥效用，提高 资金的使用率，也可以使得被征收人及时回迁。因此，对国有土地上的房屋 征收，效率同样也意味着公共利益。实践中</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一些当事人正是抓住被告急于 推进项目建设进程的心理，以程序换实体，通过反复申请复议、提起诉讼， 设置程序障碍，迫使被告作出妥协，满足其不当要求。针对这一情况，法院 要在维护公共利益与保障个体利益，坚持公正司法与提高行政效能之间寻求 一种平衡，力求做到法律程序的经济成本最小化。®增加责令限期补正的中间 判决是兼顾两种利益和两种价值取向，降低诉讼程序经济成本的有效方式。</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如果征收行为在职权依据、事实依据、法律依据等方面都符合法律规定 时，征收往往是个时间问题。当被诉行政行为存在拟定征收补偿方案时没有 公布，没有征求公众意见或征收补偿费用尚未做到足额到位、专户存储、专 款专用等可补正的问题时，保障被征收人的合法权益与维护行政效能之间并 不存在根本性的冲突。在不影响被征收人得到公平补偿的前提下，可以尝试 在诉讼过程中，判决责令行政机关在法院审理期间对程序问题进行限期补正， 以维护被征收人的知情权、参与权等程序权利。</w:t>
      </w:r>
    </w:p>
    <w:p>
      <w:pPr>
        <w:pStyle w:val="5"/>
        <w:pageBreakBefore w:val="0"/>
        <w:widowControl w:val="0"/>
        <w:kinsoku/>
        <w:wordWrap/>
        <w:overflowPunct/>
        <w:topLinePunct w:val="0"/>
        <w:autoSpaceDE/>
        <w:autoSpaceDN/>
        <w:bidi w:val="0"/>
        <w:adjustRightInd/>
        <w:snapToGrid/>
        <w:spacing w:before="0" w:beforeLines="0" w:after="319"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法院可以根据行政机关的补正情况，分别做出如下的处理：</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z w:val="32"/>
          <w:szCs w:val="32"/>
          <w:lang w:val="zh-TW" w:eastAsia="zh-TW"/>
        </w:rPr>
        <w:t>①</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德</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弗里德赫尔穆</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胡芬：《行政诉讼法》，莫光华译，法律出版社</w:t>
      </w:r>
      <w:r>
        <w:rPr>
          <w:rStyle w:val="20"/>
          <w:rFonts w:hint="eastAsia" w:ascii="仿宋" w:hAnsi="仿宋" w:eastAsia="仿宋" w:cs="仿宋"/>
          <w:color w:val="000000"/>
          <w:sz w:val="32"/>
          <w:szCs w:val="32"/>
          <w:lang w:val="zh-TW" w:eastAsia="zh-TW"/>
        </w:rPr>
        <w:t>2003</w:t>
      </w:r>
      <w:r>
        <w:rPr>
          <w:rStyle w:val="13"/>
          <w:rFonts w:hint="eastAsia" w:ascii="仿宋" w:hAnsi="仿宋" w:eastAsia="仿宋" w:cs="仿宋"/>
          <w:color w:val="000000"/>
          <w:sz w:val="32"/>
          <w:szCs w:val="32"/>
          <w:lang w:val="zh-TW" w:eastAsia="zh-TW"/>
        </w:rPr>
        <w:t>年版，第</w:t>
      </w:r>
      <w:r>
        <w:rPr>
          <w:rStyle w:val="20"/>
          <w:rFonts w:hint="eastAsia" w:ascii="仿宋" w:hAnsi="仿宋" w:eastAsia="仿宋" w:cs="仿宋"/>
          <w:color w:val="000000"/>
          <w:sz w:val="32"/>
          <w:szCs w:val="32"/>
          <w:lang w:val="zh-TW" w:eastAsia="zh-TW"/>
        </w:rPr>
        <w:t>579</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left"/>
        <w:textAlignment w:val="auto"/>
        <w:rPr>
          <w:rFonts w:hint="eastAsia" w:ascii="仿宋" w:hAnsi="仿宋" w:eastAsia="仿宋" w:cs="仿宋"/>
          <w:sz w:val="32"/>
          <w:szCs w:val="32"/>
        </w:rPr>
      </w:pPr>
      <w:r>
        <w:rPr>
          <w:rStyle w:val="13"/>
          <w:rFonts w:hint="eastAsia" w:ascii="仿宋" w:hAnsi="仿宋" w:eastAsia="仿宋" w:cs="仿宋"/>
          <w:color w:val="000000"/>
          <w:sz w:val="32"/>
          <w:szCs w:val="32"/>
          <w:lang w:val="zh-TW" w:eastAsia="zh-TW"/>
        </w:rPr>
        <w:t>页。</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z w:val="32"/>
          <w:szCs w:val="32"/>
          <w:lang w:val="zh-TW" w:eastAsia="zh-TW"/>
        </w:rPr>
        <w:t>②参见德国《行政法院法》第</w:t>
      </w:r>
      <w:r>
        <w:rPr>
          <w:rStyle w:val="20"/>
          <w:rFonts w:hint="eastAsia" w:ascii="仿宋" w:hAnsi="仿宋" w:eastAsia="仿宋" w:cs="仿宋"/>
          <w:color w:val="000000"/>
          <w:sz w:val="32"/>
          <w:szCs w:val="32"/>
          <w:lang w:val="zh-TW" w:eastAsia="zh-TW"/>
        </w:rPr>
        <w:t>109</w:t>
      </w:r>
      <w:r>
        <w:rPr>
          <w:rStyle w:val="13"/>
          <w:rFonts w:hint="eastAsia" w:ascii="仿宋" w:hAnsi="仿宋" w:eastAsia="仿宋" w:cs="仿宋"/>
          <w:color w:val="000000"/>
          <w:sz w:val="32"/>
          <w:szCs w:val="32"/>
          <w:lang w:val="zh-TW" w:eastAsia="zh-TW"/>
        </w:rPr>
        <w:t>条、第</w:t>
      </w:r>
      <w:r>
        <w:rPr>
          <w:rStyle w:val="29"/>
          <w:rFonts w:hint="eastAsia" w:ascii="仿宋" w:hAnsi="仿宋" w:eastAsia="仿宋" w:cs="仿宋"/>
          <w:color w:val="000000"/>
          <w:sz w:val="32"/>
          <w:szCs w:val="32"/>
          <w:lang w:val="zh-TW" w:eastAsia="zh-TW"/>
        </w:rPr>
        <w:t>111</w:t>
      </w:r>
      <w:r>
        <w:rPr>
          <w:rStyle w:val="13"/>
          <w:rFonts w:hint="eastAsia" w:ascii="仿宋" w:hAnsi="仿宋" w:eastAsia="仿宋" w:cs="仿宋"/>
          <w:color w:val="000000"/>
          <w:sz w:val="32"/>
          <w:szCs w:val="32"/>
          <w:lang w:val="zh-TW" w:eastAsia="zh-TW"/>
        </w:rPr>
        <w:t>条。转引自</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德</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平特纳：《德国普通行政 法》，朱林译</w:t>
      </w:r>
      <w:r>
        <w:rPr>
          <w:rStyle w:val="13"/>
          <w:rFonts w:hint="eastAsia" w:ascii="仿宋" w:hAnsi="仿宋" w:eastAsia="仿宋" w:cs="仿宋"/>
          <w:color w:val="000000"/>
          <w:sz w:val="32"/>
          <w:szCs w:val="32"/>
        </w:rPr>
        <w:t>，</w:t>
      </w:r>
      <w:r>
        <w:rPr>
          <w:rStyle w:val="13"/>
          <w:rFonts w:hint="eastAsia" w:ascii="仿宋" w:hAnsi="仿宋" w:eastAsia="仿宋" w:cs="仿宋"/>
          <w:color w:val="000000"/>
          <w:sz w:val="32"/>
          <w:szCs w:val="32"/>
          <w:lang w:val="zh-TW" w:eastAsia="zh-TW"/>
        </w:rPr>
        <w:t>中国政法大学出版社</w:t>
      </w:r>
      <w:r>
        <w:rPr>
          <w:rStyle w:val="20"/>
          <w:rFonts w:hint="eastAsia" w:ascii="仿宋" w:hAnsi="仿宋" w:eastAsia="仿宋" w:cs="仿宋"/>
          <w:color w:val="000000"/>
          <w:sz w:val="32"/>
          <w:szCs w:val="32"/>
          <w:lang w:val="zh-TW" w:eastAsia="zh-TW"/>
        </w:rPr>
        <w:t>1999</w:t>
      </w:r>
      <w:r>
        <w:rPr>
          <w:rStyle w:val="13"/>
          <w:rFonts w:hint="eastAsia" w:ascii="仿宋" w:hAnsi="仿宋" w:eastAsia="仿宋" w:cs="仿宋"/>
          <w:color w:val="000000"/>
          <w:sz w:val="32"/>
          <w:szCs w:val="32"/>
          <w:lang w:val="zh-TW" w:eastAsia="zh-TW"/>
        </w:rPr>
        <w:t>年版，第</w:t>
      </w:r>
      <w:r>
        <w:rPr>
          <w:rStyle w:val="20"/>
          <w:rFonts w:hint="eastAsia" w:ascii="仿宋" w:hAnsi="仿宋" w:eastAsia="仿宋" w:cs="仿宋"/>
          <w:color w:val="000000"/>
          <w:sz w:val="32"/>
          <w:szCs w:val="32"/>
          <w:lang w:val="zh-TW" w:eastAsia="zh-TW"/>
        </w:rPr>
        <w:t>292</w:t>
      </w:r>
      <w:r>
        <w:rPr>
          <w:rStyle w:val="13"/>
          <w:rFonts w:hint="eastAsia" w:ascii="仿宋" w:hAnsi="仿宋" w:eastAsia="仿宋" w:cs="仿宋"/>
          <w:color w:val="000000"/>
          <w:sz w:val="32"/>
          <w:szCs w:val="32"/>
          <w:lang w:val="zh-TW" w:eastAsia="zh-TW"/>
        </w:rPr>
        <w:t>页。</w:t>
      </w:r>
    </w:p>
    <w:p>
      <w:pPr>
        <w:pStyle w:val="14"/>
        <w:pageBreakBefore w:val="0"/>
        <w:widowControl w:val="0"/>
        <w:tabs>
          <w:tab w:val="left" w:pos="3766"/>
          <w:tab w:val="left" w:leader="hyphen" w:pos="4255"/>
        </w:tabs>
        <w:kinsoku/>
        <w:wordWrap/>
        <w:overflowPunct/>
        <w:topLinePunct w:val="0"/>
        <w:autoSpaceDE/>
        <w:autoSpaceDN/>
        <w:bidi w:val="0"/>
        <w:adjustRightInd/>
        <w:snapToGrid/>
        <w:spacing w:before="0" w:beforeLines="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z w:val="32"/>
          <w:szCs w:val="32"/>
          <w:lang w:val="zh-TW" w:eastAsia="zh-TW"/>
        </w:rPr>
        <w:t>③</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美</w:t>
      </w:r>
      <w:r>
        <w:rPr>
          <w:rStyle w:val="20"/>
          <w:rFonts w:hint="eastAsia" w:ascii="仿宋" w:hAnsi="仿宋" w:eastAsia="仿宋" w:cs="仿宋"/>
          <w:color w:val="000000"/>
          <w:sz w:val="32"/>
          <w:szCs w:val="32"/>
          <w:lang w:val="zh-TW" w:eastAsia="zh-TW"/>
        </w:rPr>
        <w:t>]</w:t>
      </w:r>
      <w:r>
        <w:rPr>
          <w:rStyle w:val="13"/>
          <w:rFonts w:hint="eastAsia" w:ascii="仿宋" w:hAnsi="仿宋" w:eastAsia="仿宋" w:cs="仿宋"/>
          <w:color w:val="000000"/>
          <w:sz w:val="32"/>
          <w:szCs w:val="32"/>
          <w:lang w:val="zh-TW" w:eastAsia="zh-TW"/>
        </w:rPr>
        <w:t>迈克尔</w:t>
      </w:r>
      <w:r>
        <w:rPr>
          <w:rStyle w:val="20"/>
          <w:rFonts w:hint="eastAsia" w:ascii="仿宋" w:hAnsi="仿宋" w:eastAsia="仿宋" w:cs="仿宋"/>
          <w:color w:val="000000"/>
          <w:sz w:val="32"/>
          <w:szCs w:val="32"/>
        </w:rPr>
        <w:t>.D.</w:t>
      </w:r>
      <w:r>
        <w:rPr>
          <w:rStyle w:val="13"/>
          <w:rFonts w:hint="eastAsia" w:ascii="仿宋" w:hAnsi="仿宋" w:eastAsia="仿宋" w:cs="仿宋"/>
          <w:color w:val="000000"/>
          <w:sz w:val="32"/>
          <w:szCs w:val="32"/>
          <w:lang w:val="zh-TW" w:eastAsia="zh-TW"/>
        </w:rPr>
        <w:t>贝勒斯：《法律的原</w:t>
      </w:r>
      <w:r>
        <w:rPr>
          <w:rStyle w:val="13"/>
          <w:rFonts w:hint="eastAsia" w:ascii="仿宋" w:hAnsi="仿宋" w:eastAsia="仿宋" w:cs="仿宋"/>
          <w:color w:val="000000"/>
          <w:sz w:val="32"/>
          <w:szCs w:val="32"/>
        </w:rPr>
        <w:tab/>
      </w:r>
      <w:r>
        <w:rPr>
          <w:rStyle w:val="13"/>
          <w:rFonts w:hint="eastAsia" w:ascii="仿宋" w:hAnsi="仿宋" w:eastAsia="仿宋" w:cs="仿宋"/>
          <w:color w:val="000000"/>
          <w:sz w:val="32"/>
          <w:szCs w:val="32"/>
          <w:lang w:val="zh-TW" w:eastAsia="zh-TW"/>
        </w:rPr>
        <w:t>则</w:t>
      </w:r>
      <w:r>
        <w:rPr>
          <w:rStyle w:val="20"/>
          <w:rFonts w:hint="eastAsia" w:ascii="仿宋" w:hAnsi="仿宋" w:eastAsia="仿宋" w:cs="仿宋"/>
          <w:color w:val="000000"/>
          <w:sz w:val="32"/>
          <w:szCs w:val="32"/>
        </w:rPr>
        <w:tab/>
      </w:r>
      <w:r>
        <w:rPr>
          <w:rStyle w:val="13"/>
          <w:rFonts w:hint="eastAsia" w:ascii="仿宋" w:hAnsi="仿宋" w:eastAsia="仿宋" w:cs="仿宋"/>
          <w:color w:val="000000"/>
          <w:sz w:val="32"/>
          <w:szCs w:val="32"/>
          <w:lang w:val="zh-TW" w:eastAsia="zh-TW"/>
        </w:rPr>
        <w:t>个规范的分析》，中国大百科全书出版</w:t>
      </w:r>
    </w:p>
    <w:p>
      <w:pPr>
        <w:pStyle w:val="14"/>
        <w:pageBreakBefore w:val="0"/>
        <w:widowControl w:val="0"/>
        <w:kinsoku/>
        <w:wordWrap/>
        <w:overflowPunct/>
        <w:topLinePunct w:val="0"/>
        <w:autoSpaceDE/>
        <w:autoSpaceDN/>
        <w:bidi w:val="0"/>
        <w:adjustRightInd/>
        <w:snapToGrid/>
        <w:spacing w:before="0" w:beforeLines="0" w:afterLines="0" w:line="240" w:lineRule="auto"/>
        <w:ind w:left="478" w:leftChars="199" w:right="-826" w:rightChars="-344" w:firstLine="0" w:firstLineChars="0"/>
        <w:jc w:val="left"/>
        <w:textAlignment w:val="auto"/>
        <w:rPr>
          <w:rStyle w:val="13"/>
          <w:rFonts w:hint="eastAsia" w:ascii="仿宋" w:hAnsi="仿宋" w:eastAsia="仿宋" w:cs="仿宋"/>
          <w:color w:val="000000"/>
          <w:sz w:val="32"/>
          <w:szCs w:val="32"/>
          <w:lang w:val="zh-TW"/>
        </w:rPr>
      </w:pPr>
      <w:r>
        <w:rPr>
          <w:rStyle w:val="13"/>
          <w:rFonts w:hint="eastAsia" w:ascii="仿宋" w:hAnsi="仿宋" w:eastAsia="仿宋" w:cs="仿宋"/>
          <w:color w:val="000000"/>
          <w:sz w:val="32"/>
          <w:szCs w:val="32"/>
          <w:lang w:val="zh-TW" w:eastAsia="zh-TW"/>
        </w:rPr>
        <w:t>社</w:t>
      </w:r>
      <w:r>
        <w:rPr>
          <w:rStyle w:val="20"/>
          <w:rFonts w:hint="eastAsia" w:ascii="仿宋" w:hAnsi="仿宋" w:eastAsia="仿宋" w:cs="仿宋"/>
          <w:color w:val="000000"/>
          <w:sz w:val="32"/>
          <w:szCs w:val="32"/>
          <w:lang w:val="zh-TW" w:eastAsia="zh-TW"/>
        </w:rPr>
        <w:t>1996</w:t>
      </w:r>
      <w:r>
        <w:rPr>
          <w:rStyle w:val="13"/>
          <w:rFonts w:hint="eastAsia" w:ascii="仿宋" w:hAnsi="仿宋" w:eastAsia="仿宋" w:cs="仿宋"/>
          <w:color w:val="000000"/>
          <w:sz w:val="32"/>
          <w:szCs w:val="32"/>
          <w:lang w:val="zh-TW" w:eastAsia="zh-TW"/>
        </w:rPr>
        <w:t>年版，第</w:t>
      </w:r>
      <w:r>
        <w:rPr>
          <w:rStyle w:val="20"/>
          <w:rFonts w:hint="eastAsia" w:ascii="仿宋" w:hAnsi="仿宋" w:eastAsia="仿宋" w:cs="仿宋"/>
          <w:color w:val="000000"/>
          <w:sz w:val="32"/>
          <w:szCs w:val="32"/>
          <w:lang w:val="zh-TW" w:eastAsia="zh-TW"/>
        </w:rPr>
        <w:t>26</w:t>
      </w:r>
      <w:r>
        <w:rPr>
          <w:rStyle w:val="13"/>
          <w:rFonts w:hint="eastAsia" w:ascii="仿宋" w:hAnsi="仿宋" w:eastAsia="仿宋" w:cs="仿宋"/>
          <w:color w:val="000000"/>
          <w:sz w:val="32"/>
          <w:szCs w:val="32"/>
          <w:lang w:val="zh-TW" w:eastAsia="zh-TW"/>
        </w:rPr>
        <w:t>页。</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left"/>
        <w:textAlignment w:val="auto"/>
        <w:rPr>
          <w:rFonts w:hint="eastAsia" w:ascii="仿宋" w:hAnsi="仿宋" w:eastAsia="仿宋" w:cs="仿宋"/>
          <w:spacing w:val="20"/>
          <w:sz w:val="32"/>
          <w:szCs w:val="32"/>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left"/>
        <w:textAlignment w:val="auto"/>
        <w:rPr>
          <w:rStyle w:val="13"/>
          <w:rFonts w:hint="eastAsia" w:ascii="仿宋" w:hAnsi="仿宋" w:eastAsia="仿宋" w:cs="仿宋"/>
          <w:color w:val="000000"/>
          <w:spacing w:val="10"/>
          <w:sz w:val="32"/>
          <w:szCs w:val="32"/>
          <w:lang w:val="zh-TW"/>
        </w:rPr>
      </w:pPr>
      <w:r>
        <w:rPr>
          <w:rStyle w:val="13"/>
          <w:rFonts w:hint="eastAsia" w:ascii="仿宋" w:hAnsi="仿宋" w:eastAsia="仿宋" w:cs="仿宋"/>
          <w:color w:val="000000"/>
          <w:spacing w:val="10"/>
          <w:sz w:val="32"/>
          <w:szCs w:val="32"/>
          <w:lang w:val="zh-TW" w:eastAsia="zh-TW"/>
        </w:rPr>
        <w:t>补正后，当事人认为诉求得到满足申请撤诉的，可以同意准予撤诉申请；</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left"/>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 xml:space="preserve"> </w:t>
      </w:r>
      <w:r>
        <w:rPr>
          <w:rStyle w:val="13"/>
          <w:rFonts w:hint="eastAsia" w:ascii="仿宋" w:hAnsi="仿宋" w:eastAsia="仿宋" w:cs="仿宋"/>
          <w:color w:val="000000"/>
          <w:spacing w:val="10"/>
          <w:sz w:val="32"/>
          <w:szCs w:val="32"/>
          <w:lang w:val="zh-TW"/>
        </w:rPr>
        <w:t xml:space="preserve"> </w:t>
      </w:r>
      <w:r>
        <w:rPr>
          <w:rStyle w:val="13"/>
          <w:rFonts w:hint="eastAsia" w:ascii="仿宋" w:hAnsi="仿宋" w:eastAsia="仿宋" w:cs="仿宋"/>
          <w:color w:val="000000"/>
          <w:spacing w:val="10"/>
          <w:sz w:val="32"/>
          <w:szCs w:val="32"/>
          <w:lang w:val="zh-TW" w:eastAsia="zh-TW"/>
        </w:rPr>
        <w:t>补正后</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法院审查认为已经符合法律要求，而当事人坚持诉讼的</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可以 在说明理由部分指出其存在程序违法的情形，由于其巳经履行了法院的责令 补正判决，判决驳回原告的诉讼请求；</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行政机关拒绝补正，或补正后依然不符合法律要求的，如果补正事项涉 及当事人实体权益的，可以判决撤销征收决定；如果补正事项不涉及当事人 实体权益的，可以判决确认违法。</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left"/>
        <w:textAlignment w:val="auto"/>
        <w:rPr>
          <w:rFonts w:hint="eastAsia" w:ascii="仿宋" w:hAnsi="仿宋" w:eastAsia="仿宋" w:cs="仿宋"/>
          <w:sz w:val="32"/>
          <w:szCs w:val="32"/>
        </w:rPr>
      </w:pPr>
      <w:r>
        <w:rPr>
          <w:rStyle w:val="18"/>
          <w:rFonts w:hint="eastAsia" w:ascii="仿宋" w:hAnsi="仿宋" w:eastAsia="仿宋" w:cs="仿宋"/>
          <w:color w:val="000000"/>
          <w:sz w:val="32"/>
          <w:szCs w:val="32"/>
          <w:lang w:eastAsia="zh-CN"/>
        </w:rPr>
        <w:t>5</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采用指向更为明确具体的责令判决</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当征收补偿决定明显不合理</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公平补偿必须依赖行政机关重新做出补偿 决定时，法院应当判决撤销补偿决定</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并责令其重新做出补偿决定。这种情 况主要有：</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left"/>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一是被征收人以侵犯其选择权为由</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要求进行房屋产权调换的；</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left"/>
        <w:textAlignment w:val="auto"/>
        <w:rPr>
          <w:rFonts w:hint="eastAsia" w:ascii="仿宋" w:hAnsi="仿宋" w:eastAsia="仿宋" w:cs="仿宋"/>
          <w:sz w:val="32"/>
          <w:szCs w:val="32"/>
        </w:rPr>
      </w:pPr>
      <w:r>
        <w:rPr>
          <w:rFonts w:hint="eastAsia" w:ascii="仿宋" w:hAnsi="仿宋" w:eastAsia="仿宋" w:cs="仿宋"/>
          <w:color w:val="000000"/>
          <w:sz w:val="32"/>
          <w:szCs w:val="32"/>
          <w:lang w:val="zh-TW" w:eastAsia="zh-TW"/>
        </w:rPr>
        <w:t>二</w:t>
      </w:r>
      <w:r>
        <w:rPr>
          <w:rStyle w:val="13"/>
          <w:rFonts w:hint="eastAsia" w:ascii="仿宋" w:hAnsi="仿宋" w:eastAsia="仿宋" w:cs="仿宋"/>
          <w:color w:val="000000"/>
          <w:spacing w:val="10"/>
          <w:sz w:val="32"/>
          <w:szCs w:val="32"/>
          <w:lang w:val="zh-TW" w:eastAsia="zh-TW"/>
        </w:rPr>
        <w:t>是产权调换房屋的确定不合理的。对这类情况，由于法院不掌握可供 安置的房源，也就没有可能作出变更判决。</w:t>
      </w:r>
    </w:p>
    <w:p>
      <w:pPr>
        <w:pStyle w:val="5"/>
        <w:pageBreakBefore w:val="0"/>
        <w:widowControl w:val="0"/>
        <w:kinsoku/>
        <w:wordWrap/>
        <w:overflowPunct/>
        <w:topLinePunct w:val="0"/>
        <w:autoSpaceDE/>
        <w:autoSpaceDN/>
        <w:bidi w:val="0"/>
        <w:adjustRightInd/>
        <w:snapToGrid/>
        <w:spacing w:before="0" w:beforeLines="0" w:after="0"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传统的责令判决只是责令行政机关重新做出具体行政行为，而究竟做出 什么样的具体行政行为，可能在说明理由部分有所涉及，但在判决主文中， 指向并不明确。实践中，一些被告重新做出的行政行为往往既不能完全满足 当事人的需求</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也不符合法院的要求。当事人为实现权利救济，只能再次提 起诉讼。由于责令重做的指向不明确，不仅不利于被告重新作出合理的行政 行为，也增加了原告的诉累。因此，法院在责令重新作出补偿决定时，应当 根据案件的实际情况，对行政机关应当重新做出的行政行为所涉及的事项及 标准给出明确的指引。如在重新作出补偿决定时，对安置房屋的面积、区位、 套型、楼层、配套设施等安置事项提出明确具体的要求等。</w:t>
      </w:r>
    </w:p>
    <w:p>
      <w:pPr>
        <w:pStyle w:val="5"/>
        <w:pageBreakBefore w:val="0"/>
        <w:widowControl w:val="0"/>
        <w:kinsoku/>
        <w:wordWrap/>
        <w:overflowPunct/>
        <w:topLinePunct w:val="0"/>
        <w:autoSpaceDE/>
        <w:autoSpaceDN/>
        <w:bidi w:val="0"/>
        <w:adjustRightInd/>
        <w:snapToGrid/>
        <w:spacing w:before="0" w:beforeLines="0" w:after="247" w:afterLines="0" w:line="240" w:lineRule="auto"/>
        <w:ind w:left="478" w:leftChars="199" w:right="-826" w:rightChars="-344" w:firstLine="0" w:firstLineChars="0"/>
        <w:jc w:val="both"/>
        <w:textAlignment w:val="auto"/>
        <w:rPr>
          <w:rFonts w:hint="eastAsia" w:ascii="仿宋" w:hAnsi="仿宋" w:eastAsia="仿宋" w:cs="仿宋"/>
          <w:sz w:val="32"/>
          <w:szCs w:val="32"/>
        </w:rPr>
      </w:pPr>
      <w:r>
        <w:rPr>
          <w:rStyle w:val="13"/>
          <w:rFonts w:hint="eastAsia" w:ascii="仿宋" w:hAnsi="仿宋" w:eastAsia="仿宋" w:cs="仿宋"/>
          <w:color w:val="000000"/>
          <w:spacing w:val="10"/>
          <w:sz w:val="32"/>
          <w:szCs w:val="32"/>
          <w:lang w:val="zh-TW" w:eastAsia="zh-TW"/>
        </w:rPr>
        <w:t>《国有土地上房屋征收与补偿条例》的实施</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对传统行政审判模式产生了 一定程度的冲击，同时也给行政诉讼制度变革提供了契机。及时合理地应对 冲击和挑战，可以使行政诉讼制度尽快走向成熟</w:t>
      </w:r>
      <w:r>
        <w:rPr>
          <w:rStyle w:val="13"/>
          <w:rFonts w:hint="eastAsia" w:ascii="仿宋" w:hAnsi="仿宋" w:eastAsia="仿宋" w:cs="仿宋"/>
          <w:color w:val="000000"/>
          <w:spacing w:val="10"/>
          <w:sz w:val="32"/>
          <w:szCs w:val="32"/>
        </w:rPr>
        <w:t>，</w:t>
      </w:r>
      <w:r>
        <w:rPr>
          <w:rStyle w:val="13"/>
          <w:rFonts w:hint="eastAsia" w:ascii="仿宋" w:hAnsi="仿宋" w:eastAsia="仿宋" w:cs="仿宋"/>
          <w:color w:val="000000"/>
          <w:spacing w:val="10"/>
          <w:sz w:val="32"/>
          <w:szCs w:val="32"/>
          <w:lang w:val="zh-TW" w:eastAsia="zh-TW"/>
        </w:rPr>
        <w:t>从而更好地实现保障公民 权利和监督行政机关依法行政的法律功能。</w:t>
      </w:r>
    </w:p>
    <w:p>
      <w:pPr>
        <w:pStyle w:val="24"/>
        <w:pageBreakBefore w:val="0"/>
        <w:widowControl w:val="0"/>
        <w:kinsoku/>
        <w:wordWrap/>
        <w:overflowPunct/>
        <w:topLinePunct w:val="0"/>
        <w:autoSpaceDE/>
        <w:autoSpaceDN/>
        <w:bidi w:val="0"/>
        <w:adjustRightInd/>
        <w:snapToGrid/>
        <w:spacing w:beforeLines="0" w:after="0" w:afterLines="0" w:line="240" w:lineRule="auto"/>
        <w:ind w:left="478" w:leftChars="199" w:right="-826" w:rightChars="-344" w:firstLine="0" w:firstLineChars="0"/>
        <w:jc w:val="left"/>
        <w:textAlignment w:val="auto"/>
        <w:rPr>
          <w:rFonts w:hint="eastAsia" w:ascii="仿宋" w:hAnsi="仿宋" w:eastAsia="仿宋" w:cs="仿宋"/>
          <w:sz w:val="32"/>
          <w:szCs w:val="32"/>
        </w:rPr>
      </w:pPr>
      <w:r>
        <w:rPr>
          <w:rStyle w:val="25"/>
          <w:rFonts w:hint="eastAsia" w:ascii="仿宋" w:hAnsi="仿宋" w:eastAsia="仿宋" w:cs="仿宋"/>
          <w:color w:val="000000"/>
          <w:sz w:val="32"/>
          <w:szCs w:val="32"/>
          <w:lang w:val="zh-TW" w:eastAsia="zh-TW"/>
        </w:rPr>
        <w:t>(</w:t>
      </w:r>
      <w:r>
        <w:rPr>
          <w:rStyle w:val="26"/>
          <w:rFonts w:hint="eastAsia" w:ascii="仿宋" w:hAnsi="仿宋" w:eastAsia="仿宋" w:cs="仿宋"/>
          <w:color w:val="000000"/>
          <w:sz w:val="32"/>
          <w:szCs w:val="32"/>
          <w:lang w:val="zh-TW" w:eastAsia="zh-TW"/>
        </w:rPr>
        <w:t>作者单位：江苏省高级人民法院行政审判庭）</w:t>
      </w:r>
    </w:p>
    <w:p>
      <w:pPr>
        <w:ind w:left="478" w:leftChars="199" w:right="-826" w:rightChars="-344" w:firstLine="0" w:firstLineChars="0"/>
      </w:pPr>
    </w:p>
    <w:sectPr>
      <w:headerReference r:id="rId11" w:type="first"/>
      <w:footerReference r:id="rId14" w:type="first"/>
      <w:headerReference r:id="rId9" w:type="default"/>
      <w:footerReference r:id="rId12" w:type="default"/>
      <w:headerReference r:id="rId10" w:type="even"/>
      <w:footerReference r:id="rId13" w:type="even"/>
      <w:pgSz w:w="11909" w:h="16834"/>
      <w:pgMar w:top="1276" w:right="2048" w:bottom="1560" w:left="2048" w:header="0" w:footer="3" w:gutter="719"/>
      <w:cols w:space="720" w:num="1"/>
      <w:titlePg/>
      <w:rtlGutter w:val="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modern"/>
    <w:pitch w:val="default"/>
    <w:sig w:usb0="00000000" w:usb1="00000000" w:usb2="00000000" w:usb3="00000000" w:csb0="00020000" w:csb1="00000000"/>
  </w:font>
  <w:font w:name="Courier New">
    <w:panose1 w:val="02070309020205020404"/>
    <w:charset w:val="00"/>
    <w:family w:val="modern"/>
    <w:pitch w:val="default"/>
    <w:sig w:usb0="E0002EFF" w:usb1="C0007843" w:usb2="00000009" w:usb3="00000000" w:csb0="400001FF" w:csb1="FFFF0000"/>
  </w:font>
  <w:font w:name="MingLiU">
    <w:altName w:val="PMingLiU-ExtB"/>
    <w:panose1 w:val="02020509000000000000"/>
    <w:charset w:val="88"/>
    <w:family w:val="modern"/>
    <w:pitch w:val="default"/>
    <w:sig w:usb0="00000000" w:usb1="00000000" w:usb2="00000000" w:usb3="00000000" w:csb0="00100000" w:csb1="00000000"/>
  </w:font>
  <w:font w:name="MS Gothic">
    <w:panose1 w:val="020B0609070205080204"/>
    <w:charset w:val="80"/>
    <w:family w:val="modern"/>
    <w:pitch w:val="default"/>
    <w:sig w:usb0="E00002FF" w:usb1="6AC7FDFB" w:usb2="08000012" w:usb3="00000000" w:csb0="4002009F" w:csb1="DFD70000"/>
  </w:font>
  <w:font w:name="Malgun Gothic">
    <w:panose1 w:val="020B0503020000020004"/>
    <w:charset w:val="81"/>
    <w:family w:val="swiss"/>
    <w:pitch w:val="default"/>
    <w:sig w:usb0="9000002F" w:usb1="29D77CFB" w:usb2="00000012" w:usb3="00000000" w:csb0="00080001" w:csb1="00000000"/>
  </w:font>
  <w:font w:name="David">
    <w:altName w:val="Segoe Print"/>
    <w:panose1 w:val="020E0502060401010101"/>
    <w:charset w:val="B1"/>
    <w:family w:val="swiss"/>
    <w:pitch w:val="default"/>
    <w:sig w:usb0="00000000" w:usb1="00000000" w:usb2="00000000" w:usb3="00000000" w:csb0="00000020" w:csb1="00000000"/>
  </w:font>
  <w:font w:name="Impact">
    <w:panose1 w:val="020B0806030902050204"/>
    <w:charset w:val="00"/>
    <w:family w:val="swiss"/>
    <w:pitch w:val="default"/>
    <w:sig w:usb0="00000287" w:usb1="00000000" w:usb2="00000000" w:usb3="00000000" w:csb0="2000009F" w:csb1="DFD70000"/>
  </w:font>
  <w:font w:name="Trebuchet MS">
    <w:panose1 w:val="020B0603020202020204"/>
    <w:charset w:val="00"/>
    <w:family w:val="swiss"/>
    <w:pitch w:val="default"/>
    <w:sig w:usb0="00000687" w:usb1="00000000" w:usb2="00000000" w:usb3="00000000" w:csb0="2000009F"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B1"/>
    <w:family w:val="swiss"/>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63360" behindDoc="1" locked="0" layoutInCell="1" allowOverlap="1">
              <wp:simplePos x="0" y="0"/>
              <wp:positionH relativeFrom="page">
                <wp:posOffset>5323840</wp:posOffset>
              </wp:positionH>
              <wp:positionV relativeFrom="page">
                <wp:posOffset>8971280</wp:posOffset>
              </wp:positionV>
              <wp:extent cx="286385" cy="97790"/>
              <wp:effectExtent l="0" t="0" r="0" b="0"/>
              <wp:wrapNone/>
              <wp:docPr id="9" name="文本框 6"/>
              <wp:cNvGraphicFramePr/>
              <a:graphic xmlns:a="http://schemas.openxmlformats.org/drawingml/2006/main">
                <a:graphicData uri="http://schemas.microsoft.com/office/word/2010/wordprocessingShape">
                  <wps:wsp>
                    <wps:cNvSpPr txBox="1"/>
                    <wps:spPr>
                      <a:xfrm>
                        <a:off x="0" y="0"/>
                        <a:ext cx="286385" cy="97790"/>
                      </a:xfrm>
                      <a:prstGeom prst="rect">
                        <a:avLst/>
                      </a:prstGeom>
                      <a:noFill/>
                      <a:ln w="9525">
                        <a:noFill/>
                      </a:ln>
                    </wps:spPr>
                    <wps:txbx>
                      <w:txbxContent>
                        <w:p>
                          <w:pPr>
                            <w:pStyle w:val="30"/>
                            <w:spacing w:beforeLines="0" w:afterLines="0" w:line="240" w:lineRule="auto"/>
                            <w:rPr>
                              <w:rFonts w:hint="default"/>
                              <w:sz w:val="14"/>
                            </w:rPr>
                          </w:pPr>
                          <w:r>
                            <w:rPr>
                              <w:rStyle w:val="36"/>
                              <w:rFonts w:hint="default" w:hAnsi="Courier New" w:eastAsia="Times New Roman"/>
                              <w:color w:val="000000"/>
                              <w:sz w:val="20"/>
                            </w:rPr>
                            <w:t>-</w:t>
                          </w: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36"/>
                              <w:rFonts w:hint="default"/>
                              <w:color w:val="000000"/>
                              <w:sz w:val="20"/>
                            </w:rPr>
                            <w:t>105</w:t>
                          </w:r>
                          <w:r>
                            <w:rPr>
                              <w:rStyle w:val="36"/>
                              <w:rFonts w:hint="default"/>
                              <w:color w:val="000000"/>
                              <w:sz w:val="20"/>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left:419.2pt;margin-top:706.4pt;height:7.7pt;width:22.55pt;mso-position-horizontal-relative:page;mso-position-vertical-relative:page;mso-wrap-style:none;z-index:-251653120;mso-width-relative:page;mso-height-relative:page;" filled="f" stroked="f" coordsize="21600,21600" o:gfxdata="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W4cw1wAAAA0BAAAPAAAAAAAAAAEAIAAAACIAAABkcnMvZG93bnJldi54bWxQSwEC&#10;FAAUAAAACACHTuJAALGmGLwBAABRAwAADgAAAAAAAAABACAAAAAmAQAAZHJzL2Uyb0RvYy54bWxQ&#10;SwUGAAAAAAYABgBZAQAAVAUAAAAA&#10;">
              <v:fill on="f" focussize="0,0"/>
              <v:stroke on="f"/>
              <v:imagedata o:title=""/>
              <o:lock v:ext="edit" aspectratio="f"/>
              <v:textbox inset="0mm,0mm,0mm,0mm" style="mso-fit-shape-to-text:t;">
                <w:txbxContent>
                  <w:p>
                    <w:pPr>
                      <w:pStyle w:val="30"/>
                      <w:spacing w:beforeLines="0" w:afterLines="0" w:line="240" w:lineRule="auto"/>
                      <w:rPr>
                        <w:rFonts w:hint="default"/>
                        <w:sz w:val="14"/>
                      </w:rPr>
                    </w:pPr>
                    <w:r>
                      <w:rPr>
                        <w:rStyle w:val="36"/>
                        <w:rFonts w:hint="default" w:hAnsi="Courier New" w:eastAsia="Times New Roman"/>
                        <w:color w:val="000000"/>
                        <w:sz w:val="20"/>
                      </w:rPr>
                      <w:t>-</w:t>
                    </w: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36"/>
                        <w:rFonts w:hint="default"/>
                        <w:color w:val="000000"/>
                        <w:sz w:val="20"/>
                      </w:rPr>
                      <w:t>105</w:t>
                    </w:r>
                    <w:r>
                      <w:rPr>
                        <w:rStyle w:val="36"/>
                        <w:rFonts w:hint="default"/>
                        <w:color w:val="000000"/>
                        <w:sz w:val="2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62336" behindDoc="1" locked="0" layoutInCell="1" allowOverlap="1">
              <wp:simplePos x="0" y="0"/>
              <wp:positionH relativeFrom="page">
                <wp:posOffset>1982470</wp:posOffset>
              </wp:positionH>
              <wp:positionV relativeFrom="page">
                <wp:posOffset>8968740</wp:posOffset>
              </wp:positionV>
              <wp:extent cx="277495" cy="97790"/>
              <wp:effectExtent l="0" t="0" r="0" b="0"/>
              <wp:wrapNone/>
              <wp:docPr id="7" name="文本框 8"/>
              <wp:cNvGraphicFramePr/>
              <a:graphic xmlns:a="http://schemas.openxmlformats.org/drawingml/2006/main">
                <a:graphicData uri="http://schemas.microsoft.com/office/word/2010/wordprocessingShape">
                  <wps:wsp>
                    <wps:cNvSpPr txBox="1"/>
                    <wps:spPr>
                      <a:xfrm>
                        <a:off x="0" y="0"/>
                        <a:ext cx="277495" cy="97790"/>
                      </a:xfrm>
                      <a:prstGeom prst="rect">
                        <a:avLst/>
                      </a:prstGeom>
                      <a:noFill/>
                      <a:ln w="9525">
                        <a:noFill/>
                      </a:ln>
                    </wps:spPr>
                    <wps:txbx>
                      <w:txbxContent>
                        <w:p>
                          <w:pPr>
                            <w:pStyle w:val="30"/>
                            <w:spacing w:beforeLines="0" w:afterLines="0" w:line="240" w:lineRule="auto"/>
                            <w:rPr>
                              <w:rFonts w:hint="default"/>
                              <w:sz w:val="14"/>
                            </w:rPr>
                          </w:pP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36"/>
                              <w:rFonts w:hint="default"/>
                              <w:color w:val="000000"/>
                              <w:sz w:val="20"/>
                              <w:lang w:val="zh-TW" w:eastAsia="zh-TW"/>
                            </w:rPr>
                            <w:t>106</w:t>
                          </w:r>
                          <w:r>
                            <w:rPr>
                              <w:rStyle w:val="36"/>
                              <w:rFonts w:hint="default"/>
                              <w:color w:val="000000"/>
                              <w:sz w:val="20"/>
                              <w:lang w:val="zh-TW" w:eastAsia="zh-TW"/>
                            </w:rPr>
                            <w:fldChar w:fldCharType="end"/>
                          </w:r>
                          <w:r>
                            <w:rPr>
                              <w:rStyle w:val="37"/>
                              <w:rFonts w:hint="default"/>
                              <w:color w:val="000000"/>
                              <w:sz w:val="15"/>
                              <w:lang w:val="zh-TW" w:eastAsia="zh-TW"/>
                            </w:rPr>
                            <w:t xml:space="preserve"> &lt;</w:t>
                          </w:r>
                        </w:p>
                      </w:txbxContent>
                    </wps:txbx>
                    <wps:bodyPr wrap="none" lIns="0" tIns="0" rIns="0" bIns="0" upright="1">
                      <a:spAutoFit/>
                    </wps:bodyPr>
                  </wps:wsp>
                </a:graphicData>
              </a:graphic>
            </wp:anchor>
          </w:drawing>
        </mc:Choice>
        <mc:Fallback>
          <w:pict>
            <v:shape id="文本框 8" o:spid="_x0000_s1026" o:spt="202" type="#_x0000_t202" style="position:absolute;left:0pt;margin-left:156.1pt;margin-top:706.2pt;height:7.7pt;width:21.85pt;mso-position-horizontal-relative:page;mso-position-vertical-relative:page;mso-wrap-style:none;z-index:-251654144;mso-width-relative:page;mso-height-relative:page;" filled="f" stroked="f" coordsize="21600,21600" o:gfxdata="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RCBndkAAAANAQAADwAAAAAAAAABACAAAAAiAAAAZHJzL2Rvd25yZXYueG1sUEsB&#10;AhQAFAAAAAgAh07iQIa+fdW7AQAAUQMAAA4AAAAAAAAAAQAgAAAAKAEAAGRycy9lMm9Eb2MueG1s&#10;UEsFBgAAAAAGAAYAWQEAAFUFAAAAAA==&#10;">
              <v:fill on="f" focussize="0,0"/>
              <v:stroke on="f"/>
              <v:imagedata o:title=""/>
              <o:lock v:ext="edit" aspectratio="f"/>
              <v:textbox inset="0mm,0mm,0mm,0mm" style="mso-fit-shape-to-text:t;">
                <w:txbxContent>
                  <w:p>
                    <w:pPr>
                      <w:pStyle w:val="30"/>
                      <w:spacing w:beforeLines="0" w:afterLines="0" w:line="240" w:lineRule="auto"/>
                      <w:rPr>
                        <w:rFonts w:hint="default"/>
                        <w:sz w:val="14"/>
                      </w:rPr>
                    </w:pP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36"/>
                        <w:rFonts w:hint="default"/>
                        <w:color w:val="000000"/>
                        <w:sz w:val="20"/>
                        <w:lang w:val="zh-TW" w:eastAsia="zh-TW"/>
                      </w:rPr>
                      <w:t>106</w:t>
                    </w:r>
                    <w:r>
                      <w:rPr>
                        <w:rStyle w:val="36"/>
                        <w:rFonts w:hint="default"/>
                        <w:color w:val="000000"/>
                        <w:sz w:val="20"/>
                        <w:lang w:val="zh-TW" w:eastAsia="zh-TW"/>
                      </w:rPr>
                      <w:fldChar w:fldCharType="end"/>
                    </w:r>
                    <w:r>
                      <w:rPr>
                        <w:rStyle w:val="37"/>
                        <w:rFonts w:hint="default"/>
                        <w:color w:val="000000"/>
                        <w:sz w:val="15"/>
                        <w:lang w:val="zh-TW" w:eastAsia="zh-TW"/>
                      </w:rPr>
                      <w:t xml:space="preserve"> &lt;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65408" behindDoc="1" locked="0" layoutInCell="1" allowOverlap="1">
              <wp:simplePos x="0" y="0"/>
              <wp:positionH relativeFrom="page">
                <wp:posOffset>1971675</wp:posOffset>
              </wp:positionH>
              <wp:positionV relativeFrom="page">
                <wp:posOffset>8968740</wp:posOffset>
              </wp:positionV>
              <wp:extent cx="283210" cy="97790"/>
              <wp:effectExtent l="0" t="0" r="0" b="0"/>
              <wp:wrapNone/>
              <wp:docPr id="13" name="文本框 4"/>
              <wp:cNvGraphicFramePr/>
              <a:graphic xmlns:a="http://schemas.openxmlformats.org/drawingml/2006/main">
                <a:graphicData uri="http://schemas.microsoft.com/office/word/2010/wordprocessingShape">
                  <wps:wsp>
                    <wps:cNvSpPr txBox="1"/>
                    <wps:spPr>
                      <a:xfrm>
                        <a:off x="0" y="0"/>
                        <a:ext cx="283210" cy="97790"/>
                      </a:xfrm>
                      <a:prstGeom prst="rect">
                        <a:avLst/>
                      </a:prstGeom>
                      <a:noFill/>
                      <a:ln w="9525">
                        <a:noFill/>
                      </a:ln>
                    </wps:spPr>
                    <wps:txbx>
                      <w:txbxContent>
                        <w:p>
                          <w:pPr>
                            <w:pStyle w:val="30"/>
                            <w:spacing w:beforeLines="0" w:afterLines="0" w:line="240" w:lineRule="auto"/>
                            <w:rPr>
                              <w:rFonts w:hint="default"/>
                              <w:sz w:val="14"/>
                            </w:rPr>
                          </w:pP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36"/>
                              <w:rFonts w:hint="default"/>
                              <w:color w:val="000000"/>
                              <w:sz w:val="20"/>
                            </w:rPr>
                            <w:t>104</w:t>
                          </w:r>
                          <w:r>
                            <w:rPr>
                              <w:rStyle w:val="36"/>
                              <w:rFonts w:hint="default"/>
                              <w:color w:val="000000"/>
                              <w:sz w:val="20"/>
                            </w:rPr>
                            <w:fldChar w:fldCharType="end"/>
                          </w:r>
                          <w:r>
                            <w:rPr>
                              <w:rStyle w:val="37"/>
                              <w:rFonts w:hint="default" w:eastAsia="David"/>
                              <w:color w:val="000000"/>
                              <w:sz w:val="15"/>
                              <w:lang w:eastAsia="en-US"/>
                            </w:rPr>
                            <w:t>-</w:t>
                          </w:r>
                        </w:p>
                      </w:txbxContent>
                    </wps:txbx>
                    <wps:bodyPr wrap="none" lIns="0" tIns="0" rIns="0" bIns="0" upright="1">
                      <a:spAutoFit/>
                    </wps:bodyPr>
                  </wps:wsp>
                </a:graphicData>
              </a:graphic>
            </wp:anchor>
          </w:drawing>
        </mc:Choice>
        <mc:Fallback>
          <w:pict>
            <v:shape id="文本框 4" o:spid="_x0000_s1026" o:spt="202" type="#_x0000_t202" style="position:absolute;left:0pt;margin-left:155.25pt;margin-top:706.2pt;height:7.7pt;width:22.3pt;mso-position-horizontal-relative:page;mso-position-vertical-relative:page;mso-wrap-style:none;z-index:-251651072;mso-width-relative:page;mso-height-relative:page;" filled="f" stroked="f" coordsize="21600,21600" o:gfxdata="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oC4lG2AAAAA0BAAAPAAAAAAAAAAEAIAAAACIAAABkcnMvZG93bnJldi54bWxQSwEC&#10;FAAUAAAACACHTuJAVJvRFbsBAABSAwAADgAAAAAAAAABACAAAAAnAQAAZHJzL2Uyb0RvYy54bWxQ&#10;SwUGAAAAAAYABgBZAQAAVAUAAAAA&#10;">
              <v:fill on="f" focussize="0,0"/>
              <v:stroke on="f"/>
              <v:imagedata o:title=""/>
              <o:lock v:ext="edit" aspectratio="f"/>
              <v:textbox inset="0mm,0mm,0mm,0mm" style="mso-fit-shape-to-text:t;">
                <w:txbxContent>
                  <w:p>
                    <w:pPr>
                      <w:pStyle w:val="30"/>
                      <w:spacing w:beforeLines="0" w:afterLines="0" w:line="240" w:lineRule="auto"/>
                      <w:rPr>
                        <w:rFonts w:hint="default"/>
                        <w:sz w:val="14"/>
                      </w:rPr>
                    </w:pP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36"/>
                        <w:rFonts w:hint="default"/>
                        <w:color w:val="000000"/>
                        <w:sz w:val="20"/>
                      </w:rPr>
                      <w:t>104</w:t>
                    </w:r>
                    <w:r>
                      <w:rPr>
                        <w:rStyle w:val="36"/>
                        <w:rFonts w:hint="default"/>
                        <w:color w:val="000000"/>
                        <w:sz w:val="20"/>
                      </w:rPr>
                      <w:fldChar w:fldCharType="end"/>
                    </w:r>
                    <w:r>
                      <w:rPr>
                        <w:rStyle w:val="37"/>
                        <w:rFonts w:hint="default" w:eastAsia="David"/>
                        <w:color w:val="000000"/>
                        <w:sz w:val="15"/>
                        <w:lang w:eastAsia="en-US"/>
                      </w:rPr>
                      <w:t>-</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69504" behindDoc="1" locked="0" layoutInCell="1" allowOverlap="1">
              <wp:simplePos x="0" y="0"/>
              <wp:positionH relativeFrom="page">
                <wp:posOffset>5320665</wp:posOffset>
              </wp:positionH>
              <wp:positionV relativeFrom="page">
                <wp:posOffset>8962390</wp:posOffset>
              </wp:positionV>
              <wp:extent cx="289560" cy="100330"/>
              <wp:effectExtent l="0" t="0" r="0" b="0"/>
              <wp:wrapNone/>
              <wp:docPr id="1" name="文本框 12"/>
              <wp:cNvGraphicFramePr/>
              <a:graphic xmlns:a="http://schemas.openxmlformats.org/drawingml/2006/main">
                <a:graphicData uri="http://schemas.microsoft.com/office/word/2010/wordprocessingShape">
                  <wps:wsp>
                    <wps:cNvSpPr txBox="1"/>
                    <wps:spPr>
                      <a:xfrm>
                        <a:off x="0" y="0"/>
                        <a:ext cx="289560" cy="100330"/>
                      </a:xfrm>
                      <a:prstGeom prst="rect">
                        <a:avLst/>
                      </a:prstGeom>
                      <a:noFill/>
                      <a:ln w="9525">
                        <a:noFill/>
                      </a:ln>
                    </wps:spPr>
                    <wps:txbx>
                      <w:txbxContent>
                        <w:p>
                          <w:pPr>
                            <w:pStyle w:val="30"/>
                            <w:spacing w:beforeLines="0" w:afterLines="0" w:line="240" w:lineRule="auto"/>
                            <w:rPr>
                              <w:rFonts w:hint="default"/>
                              <w:sz w:val="14"/>
                            </w:rPr>
                          </w:pPr>
                          <w:r>
                            <w:rPr>
                              <w:rStyle w:val="36"/>
                              <w:rFonts w:hint="default"/>
                              <w:color w:val="000000"/>
                              <w:sz w:val="20"/>
                            </w:rPr>
                            <w:t>►</w:t>
                          </w: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36"/>
                              <w:rFonts w:hint="default"/>
                              <w:color w:val="000000"/>
                              <w:sz w:val="20"/>
                            </w:rPr>
                            <w:t>109</w:t>
                          </w:r>
                          <w:r>
                            <w:rPr>
                              <w:rStyle w:val="36"/>
                              <w:rFonts w:hint="default"/>
                              <w:color w:val="000000"/>
                              <w:sz w:val="20"/>
                            </w:rPr>
                            <w:fldChar w:fldCharType="end"/>
                          </w:r>
                        </w:p>
                      </w:txbxContent>
                    </wps:txbx>
                    <wps:bodyPr wrap="none" lIns="0" tIns="0" rIns="0" bIns="0" upright="1">
                      <a:spAutoFit/>
                    </wps:bodyPr>
                  </wps:wsp>
                </a:graphicData>
              </a:graphic>
            </wp:anchor>
          </w:drawing>
        </mc:Choice>
        <mc:Fallback>
          <w:pict>
            <v:shape id="文本框 12" o:spid="_x0000_s1026" o:spt="202" type="#_x0000_t202" style="position:absolute;left:0pt;margin-left:418.95pt;margin-top:705.7pt;height:7.9pt;width:22.8pt;mso-position-horizontal-relative:page;mso-position-vertical-relative:page;mso-wrap-style:none;z-index:-251646976;mso-width-relative:page;mso-height-relative:page;" filled="f" stroked="f" coordsize="21600,21600" o:gfxdata="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Qo1c12AAAAA0BAAAPAAAAAAAAAAEAIAAAACIAAABkcnMvZG93bnJldi54bWxQSwEC&#10;FAAUAAAACACHTuJApyfe67sBAABTAwAADgAAAAAAAAABACAAAAAnAQAAZHJzL2Uyb0RvYy54bWxQ&#10;SwUGAAAAAAYABgBZAQAAVAUAAAAA&#10;">
              <v:fill on="f" focussize="0,0"/>
              <v:stroke on="f"/>
              <v:imagedata o:title=""/>
              <o:lock v:ext="edit" aspectratio="f"/>
              <v:textbox inset="0mm,0mm,0mm,0mm" style="mso-fit-shape-to-text:t;">
                <w:txbxContent>
                  <w:p>
                    <w:pPr>
                      <w:pStyle w:val="30"/>
                      <w:spacing w:beforeLines="0" w:afterLines="0" w:line="240" w:lineRule="auto"/>
                      <w:rPr>
                        <w:rFonts w:hint="default"/>
                        <w:sz w:val="14"/>
                      </w:rPr>
                    </w:pPr>
                    <w:r>
                      <w:rPr>
                        <w:rStyle w:val="36"/>
                        <w:rFonts w:hint="default"/>
                        <w:color w:val="000000"/>
                        <w:sz w:val="20"/>
                      </w:rPr>
                      <w:t>►</w:t>
                    </w: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36"/>
                        <w:rFonts w:hint="default"/>
                        <w:color w:val="000000"/>
                        <w:sz w:val="20"/>
                      </w:rPr>
                      <w:t>109</w:t>
                    </w:r>
                    <w:r>
                      <w:rPr>
                        <w:rStyle w:val="36"/>
                        <w:rFonts w:hint="default"/>
                        <w:color w:val="000000"/>
                        <w:sz w:val="20"/>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68480" behindDoc="1" locked="0" layoutInCell="1" allowOverlap="1">
              <wp:simplePos x="0" y="0"/>
              <wp:positionH relativeFrom="page">
                <wp:posOffset>1983740</wp:posOffset>
              </wp:positionH>
              <wp:positionV relativeFrom="page">
                <wp:posOffset>8968740</wp:posOffset>
              </wp:positionV>
              <wp:extent cx="280670" cy="100330"/>
              <wp:effectExtent l="0" t="0" r="0" b="0"/>
              <wp:wrapNone/>
              <wp:docPr id="12" name="文本框 14"/>
              <wp:cNvGraphicFramePr/>
              <a:graphic xmlns:a="http://schemas.openxmlformats.org/drawingml/2006/main">
                <a:graphicData uri="http://schemas.microsoft.com/office/word/2010/wordprocessingShape">
                  <wps:wsp>
                    <wps:cNvSpPr txBox="1"/>
                    <wps:spPr>
                      <a:xfrm>
                        <a:off x="0" y="0"/>
                        <a:ext cx="280670" cy="100330"/>
                      </a:xfrm>
                      <a:prstGeom prst="rect">
                        <a:avLst/>
                      </a:prstGeom>
                      <a:noFill/>
                      <a:ln w="9525">
                        <a:noFill/>
                      </a:ln>
                    </wps:spPr>
                    <wps:txbx>
                      <w:txbxContent>
                        <w:p>
                          <w:pPr>
                            <w:pStyle w:val="30"/>
                            <w:spacing w:beforeLines="0" w:afterLines="0" w:line="240" w:lineRule="auto"/>
                            <w:rPr>
                              <w:rFonts w:hint="default"/>
                              <w:sz w:val="14"/>
                            </w:rPr>
                          </w:pP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43"/>
                              <w:rFonts w:hint="default"/>
                              <w:color w:val="000000"/>
                              <w:sz w:val="21"/>
                              <w:lang w:eastAsia="en-US"/>
                            </w:rPr>
                            <w:t>110</w:t>
                          </w:r>
                          <w:r>
                            <w:rPr>
                              <w:rStyle w:val="43"/>
                              <w:rFonts w:hint="default"/>
                              <w:color w:val="000000"/>
                              <w:sz w:val="21"/>
                              <w:lang w:eastAsia="en-US"/>
                            </w:rPr>
                            <w:fldChar w:fldCharType="end"/>
                          </w:r>
                          <w:r>
                            <w:rPr>
                              <w:rStyle w:val="44"/>
                              <w:rFonts w:hint="default" w:hAnsi="Courier New" w:eastAsia="Times New Roman"/>
                              <w:color w:val="000000"/>
                              <w:sz w:val="21"/>
                              <w:lang w:val="en-US" w:eastAsia="en-US"/>
                            </w:rPr>
                            <w:t>-</w:t>
                          </w:r>
                        </w:p>
                      </w:txbxContent>
                    </wps:txbx>
                    <wps:bodyPr wrap="none" lIns="0" tIns="0" rIns="0" bIns="0" upright="1">
                      <a:spAutoFit/>
                    </wps:bodyPr>
                  </wps:wsp>
                </a:graphicData>
              </a:graphic>
            </wp:anchor>
          </w:drawing>
        </mc:Choice>
        <mc:Fallback>
          <w:pict>
            <v:shape id="文本框 14" o:spid="_x0000_s1026" o:spt="202" type="#_x0000_t202" style="position:absolute;left:0pt;margin-left:156.2pt;margin-top:706.2pt;height:7.9pt;width:22.1pt;mso-position-horizontal-relative:page;mso-position-vertical-relative:page;mso-wrap-style:none;z-index:-251648000;mso-width-relative:page;mso-height-relative:page;" filled="f" stroked="f" coordsize="21600,21600" o:gfxdata="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i0CdgAAAANAQAADwAAAAAAAAABACAAAAAiAAAAZHJzL2Rvd25yZXYueG1sUEsB&#10;AhQAFAAAAAgAh07iQKyaSKe8AQAAVAMAAA4AAAAAAAAAAQAgAAAAJwEAAGRycy9lMm9Eb2MueG1s&#10;UEsFBgAAAAAGAAYAWQEAAFUFAAAAAA==&#10;">
              <v:fill on="f" focussize="0,0"/>
              <v:stroke on="f"/>
              <v:imagedata o:title=""/>
              <o:lock v:ext="edit" aspectratio="f"/>
              <v:textbox inset="0mm,0mm,0mm,0mm" style="mso-fit-shape-to-text:t;">
                <w:txbxContent>
                  <w:p>
                    <w:pPr>
                      <w:pStyle w:val="30"/>
                      <w:spacing w:beforeLines="0" w:afterLines="0" w:line="240" w:lineRule="auto"/>
                      <w:rPr>
                        <w:rFonts w:hint="default"/>
                        <w:sz w:val="14"/>
                      </w:rPr>
                    </w:pP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43"/>
                        <w:rFonts w:hint="default"/>
                        <w:color w:val="000000"/>
                        <w:sz w:val="21"/>
                        <w:lang w:eastAsia="en-US"/>
                      </w:rPr>
                      <w:t>110</w:t>
                    </w:r>
                    <w:r>
                      <w:rPr>
                        <w:rStyle w:val="43"/>
                        <w:rFonts w:hint="default"/>
                        <w:color w:val="000000"/>
                        <w:sz w:val="21"/>
                        <w:lang w:eastAsia="en-US"/>
                      </w:rPr>
                      <w:fldChar w:fldCharType="end"/>
                    </w:r>
                    <w:r>
                      <w:rPr>
                        <w:rStyle w:val="44"/>
                        <w:rFonts w:hint="default" w:hAnsi="Courier New" w:eastAsia="Times New Roman"/>
                        <w:color w:val="000000"/>
                        <w:sz w:val="21"/>
                        <w:lang w:val="en-US" w:eastAsia="en-US"/>
                      </w:rPr>
                      <w:t>-</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71552" behindDoc="1" locked="0" layoutInCell="1" allowOverlap="1">
              <wp:simplePos x="0" y="0"/>
              <wp:positionH relativeFrom="page">
                <wp:posOffset>1983740</wp:posOffset>
              </wp:positionH>
              <wp:positionV relativeFrom="page">
                <wp:posOffset>8970010</wp:posOffset>
              </wp:positionV>
              <wp:extent cx="277495" cy="97790"/>
              <wp:effectExtent l="0" t="0" r="0" b="0"/>
              <wp:wrapNone/>
              <wp:docPr id="5" name="文本框 10"/>
              <wp:cNvGraphicFramePr/>
              <a:graphic xmlns:a="http://schemas.openxmlformats.org/drawingml/2006/main">
                <a:graphicData uri="http://schemas.microsoft.com/office/word/2010/wordprocessingShape">
                  <wps:wsp>
                    <wps:cNvSpPr txBox="1"/>
                    <wps:spPr>
                      <a:xfrm>
                        <a:off x="0" y="0"/>
                        <a:ext cx="277495" cy="97790"/>
                      </a:xfrm>
                      <a:prstGeom prst="rect">
                        <a:avLst/>
                      </a:prstGeom>
                      <a:noFill/>
                      <a:ln w="9525">
                        <a:noFill/>
                      </a:ln>
                    </wps:spPr>
                    <wps:txbx>
                      <w:txbxContent>
                        <w:p>
                          <w:pPr>
                            <w:pStyle w:val="30"/>
                            <w:spacing w:beforeLines="0" w:afterLines="0" w:line="240" w:lineRule="auto"/>
                            <w:rPr>
                              <w:rFonts w:hint="default"/>
                              <w:sz w:val="14"/>
                            </w:rPr>
                          </w:pP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36"/>
                              <w:rFonts w:hint="default"/>
                              <w:color w:val="000000"/>
                              <w:sz w:val="20"/>
                              <w:lang w:val="zh-TW" w:eastAsia="zh-TW"/>
                            </w:rPr>
                            <w:t>108</w:t>
                          </w:r>
                          <w:r>
                            <w:rPr>
                              <w:rStyle w:val="36"/>
                              <w:rFonts w:hint="default"/>
                              <w:color w:val="000000"/>
                              <w:sz w:val="20"/>
                              <w:lang w:val="zh-TW" w:eastAsia="zh-TW"/>
                            </w:rPr>
                            <w:fldChar w:fldCharType="end"/>
                          </w:r>
                          <w:r>
                            <w:rPr>
                              <w:rStyle w:val="37"/>
                              <w:rFonts w:hint="default"/>
                              <w:color w:val="000000"/>
                              <w:sz w:val="15"/>
                              <w:lang w:val="zh-TW" w:eastAsia="zh-TW"/>
                            </w:rPr>
                            <w:t xml:space="preserve"> &lt;</w:t>
                          </w:r>
                        </w:p>
                      </w:txbxContent>
                    </wps:txbx>
                    <wps:bodyPr wrap="none" lIns="0" tIns="0" rIns="0" bIns="0" upright="1">
                      <a:spAutoFit/>
                    </wps:bodyPr>
                  </wps:wsp>
                </a:graphicData>
              </a:graphic>
            </wp:anchor>
          </w:drawing>
        </mc:Choice>
        <mc:Fallback>
          <w:pict>
            <v:shape id="文本框 10" o:spid="_x0000_s1026" o:spt="202" type="#_x0000_t202" style="position:absolute;left:0pt;margin-left:156.2pt;margin-top:706.3pt;height:7.7pt;width:21.85pt;mso-position-horizontal-relative:page;mso-position-vertical-relative:page;mso-wrap-style:none;z-index:-251644928;mso-width-relative:page;mso-height-relative:page;" filled="f" stroked="f" coordsize="21600,21600" o:gfxdata="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oKBk/YAAAADQEAAA8AAAAAAAAAAQAgAAAAIgAAAGRycy9kb3ducmV2LnhtbFBLAQIU&#10;ABQAAAAIAIdO4kALNiJAugEAAFIDAAAOAAAAAAAAAAEAIAAAACcBAABkcnMvZTJvRG9jLnhtbFBL&#10;BQYAAAAABgAGAFkBAABTBQAAAAA=&#10;">
              <v:fill on="f" focussize="0,0"/>
              <v:stroke on="f"/>
              <v:imagedata o:title=""/>
              <o:lock v:ext="edit" aspectratio="f"/>
              <v:textbox inset="0mm,0mm,0mm,0mm" style="mso-fit-shape-to-text:t;">
                <w:txbxContent>
                  <w:p>
                    <w:pPr>
                      <w:pStyle w:val="30"/>
                      <w:spacing w:beforeLines="0" w:afterLines="0" w:line="240" w:lineRule="auto"/>
                      <w:rPr>
                        <w:rFonts w:hint="default"/>
                        <w:sz w:val="14"/>
                      </w:rPr>
                    </w:pPr>
                    <w:r>
                      <w:rPr>
                        <w:rFonts w:hint="eastAsia"/>
                        <w:sz w:val="14"/>
                      </w:rPr>
                      <w:fldChar w:fldCharType="begin"/>
                    </w:r>
                    <w:r>
                      <w:rPr>
                        <w:rFonts w:hint="eastAsia"/>
                        <w:sz w:val="14"/>
                      </w:rPr>
                      <w:instrText xml:space="preserve"> PAGE \* MERGEFORMAT </w:instrText>
                    </w:r>
                    <w:r>
                      <w:rPr>
                        <w:rFonts w:hint="eastAsia"/>
                        <w:sz w:val="14"/>
                      </w:rPr>
                      <w:fldChar w:fldCharType="separate"/>
                    </w:r>
                    <w:r>
                      <w:rPr>
                        <w:rStyle w:val="36"/>
                        <w:rFonts w:hint="default"/>
                        <w:color w:val="000000"/>
                        <w:sz w:val="20"/>
                        <w:lang w:val="zh-TW" w:eastAsia="zh-TW"/>
                      </w:rPr>
                      <w:t>108</w:t>
                    </w:r>
                    <w:r>
                      <w:rPr>
                        <w:rStyle w:val="36"/>
                        <w:rFonts w:hint="default"/>
                        <w:color w:val="000000"/>
                        <w:sz w:val="20"/>
                        <w:lang w:val="zh-TW" w:eastAsia="zh-TW"/>
                      </w:rPr>
                      <w:fldChar w:fldCharType="end"/>
                    </w:r>
                    <w:r>
                      <w:rPr>
                        <w:rStyle w:val="37"/>
                        <w:rFonts w:hint="default"/>
                        <w:color w:val="000000"/>
                        <w:sz w:val="15"/>
                        <w:lang w:val="zh-TW" w:eastAsia="zh-TW"/>
                      </w:rPr>
                      <w:t xml:space="preserve"> &lt;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61312" behindDoc="1" locked="0" layoutInCell="1" allowOverlap="1">
              <wp:simplePos x="0" y="0"/>
              <wp:positionH relativeFrom="page">
                <wp:posOffset>4982210</wp:posOffset>
              </wp:positionH>
              <wp:positionV relativeFrom="page">
                <wp:posOffset>1621155</wp:posOffset>
              </wp:positionV>
              <wp:extent cx="777240" cy="109855"/>
              <wp:effectExtent l="0" t="0" r="0" b="0"/>
              <wp:wrapNone/>
              <wp:docPr id="10" name="文本框 5"/>
              <wp:cNvGraphicFramePr/>
              <a:graphic xmlns:a="http://schemas.openxmlformats.org/drawingml/2006/main">
                <a:graphicData uri="http://schemas.microsoft.com/office/word/2010/wordprocessingShape">
                  <wps:wsp>
                    <wps:cNvSpPr txBox="1"/>
                    <wps:spPr>
                      <a:xfrm>
                        <a:off x="0" y="0"/>
                        <a:ext cx="777240" cy="109855"/>
                      </a:xfrm>
                      <a:prstGeom prst="rect">
                        <a:avLst/>
                      </a:prstGeom>
                      <a:noFill/>
                      <a:ln w="9525">
                        <a:noFill/>
                      </a:ln>
                    </wps:spPr>
                    <wps:txbx>
                      <w:txbxContent>
                        <w:p>
                          <w:pPr>
                            <w:pStyle w:val="30"/>
                            <w:spacing w:beforeLines="0" w:afterLines="0" w:line="240" w:lineRule="auto"/>
                            <w:rPr>
                              <w:rFonts w:hint="default"/>
                              <w:sz w:val="14"/>
                            </w:rPr>
                          </w:pPr>
                          <w:r>
                            <w:rPr>
                              <w:rStyle w:val="31"/>
                              <w:rFonts w:hint="eastAsia"/>
                              <w:color w:val="000000"/>
                              <w:sz w:val="14"/>
                              <w:lang w:val="zh-TW" w:eastAsia="zh-TW"/>
                            </w:rPr>
                            <w:t>【行政审判实务】</w:t>
                          </w:r>
                        </w:p>
                      </w:txbxContent>
                    </wps:txbx>
                    <wps:bodyPr wrap="none" lIns="0" tIns="0" rIns="0" bIns="0" upright="1">
                      <a:spAutoFit/>
                    </wps:bodyPr>
                  </wps:wsp>
                </a:graphicData>
              </a:graphic>
            </wp:anchor>
          </w:drawing>
        </mc:Choice>
        <mc:Fallback>
          <w:pict>
            <v:shape id="文本框 5" o:spid="_x0000_s1026" o:spt="202" type="#_x0000_t202" style="position:absolute;left:0pt;margin-left:392.3pt;margin-top:127.65pt;height:8.65pt;width:61.2pt;mso-position-horizontal-relative:page;mso-position-vertical-relative:page;mso-wrap-style:none;z-index:-251655168;mso-width-relative:page;mso-height-relative:page;" filled="f" stroked="f" coordsize="21600,21600" o:gfxdata="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tQUlW1wAAAAsBAAAPAAAAAAAAAAEAIAAAACIAAABkcnMvZG93bnJldi54bWxQSwEC&#10;FAAUAAAACACHTuJAGBf3ULwBAABTAwAADgAAAAAAAAABACAAAAAmAQAAZHJzL2Uyb0RvYy54bWxQ&#10;SwUGAAAAAAYABgBZAQAAVAUAAAAA&#10;">
              <v:fill on="f" focussize="0,0"/>
              <v:stroke on="f"/>
              <v:imagedata o:title=""/>
              <o:lock v:ext="edit" aspectratio="f"/>
              <v:textbox inset="0mm,0mm,0mm,0mm" style="mso-fit-shape-to-text:t;">
                <w:txbxContent>
                  <w:p>
                    <w:pPr>
                      <w:pStyle w:val="30"/>
                      <w:spacing w:beforeLines="0" w:afterLines="0" w:line="240" w:lineRule="auto"/>
                      <w:rPr>
                        <w:rFonts w:hint="default"/>
                        <w:sz w:val="14"/>
                      </w:rPr>
                    </w:pPr>
                    <w:r>
                      <w:rPr>
                        <w:rStyle w:val="31"/>
                        <w:rFonts w:hint="eastAsia"/>
                        <w:color w:val="000000"/>
                        <w:sz w:val="14"/>
                        <w:lang w:val="zh-TW" w:eastAsia="zh-TW"/>
                      </w:rPr>
                      <w:t>【行政审判实务】</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60288" behindDoc="1" locked="0" layoutInCell="1" allowOverlap="1">
              <wp:simplePos x="0" y="0"/>
              <wp:positionH relativeFrom="page">
                <wp:posOffset>1677670</wp:posOffset>
              </wp:positionH>
              <wp:positionV relativeFrom="page">
                <wp:posOffset>1628775</wp:posOffset>
              </wp:positionV>
              <wp:extent cx="1243330" cy="113030"/>
              <wp:effectExtent l="0" t="0" r="0" b="0"/>
              <wp:wrapNone/>
              <wp:docPr id="11" name="文本框 7"/>
              <wp:cNvGraphicFramePr/>
              <a:graphic xmlns:a="http://schemas.openxmlformats.org/drawingml/2006/main">
                <a:graphicData uri="http://schemas.microsoft.com/office/word/2010/wordprocessingShape">
                  <wps:wsp>
                    <wps:cNvSpPr txBox="1"/>
                    <wps:spPr>
                      <a:xfrm>
                        <a:off x="0" y="0"/>
                        <a:ext cx="1243330" cy="113030"/>
                      </a:xfrm>
                      <a:prstGeom prst="rect">
                        <a:avLst/>
                      </a:prstGeom>
                      <a:noFill/>
                      <a:ln w="9525">
                        <a:noFill/>
                      </a:ln>
                    </wps:spPr>
                    <wps:txbx>
                      <w:txbxContent>
                        <w:p>
                          <w:pPr>
                            <w:pStyle w:val="30"/>
                            <w:spacing w:beforeLines="0" w:afterLines="0" w:line="240" w:lineRule="auto"/>
                            <w:rPr>
                              <w:rFonts w:hint="default"/>
                              <w:sz w:val="14"/>
                            </w:rPr>
                          </w:pPr>
                          <w:r>
                            <w:rPr>
                              <w:rStyle w:val="33"/>
                              <w:rFonts w:hint="default"/>
                              <w:color w:val="000000"/>
                              <w:sz w:val="14"/>
                              <w:lang w:val="zh-TW" w:eastAsia="zh-TW"/>
                            </w:rPr>
                            <w:t>\</w:t>
                          </w:r>
                          <w:r>
                            <w:rPr>
                              <w:rStyle w:val="33"/>
                              <w:rFonts w:hint="eastAsia"/>
                              <w:color w:val="000000"/>
                              <w:sz w:val="14"/>
                              <w:lang w:val="zh-TW" w:eastAsia="zh-TW"/>
                            </w:rPr>
                            <w:t xml:space="preserve"> </w:t>
                          </w:r>
                          <w:r>
                            <w:rPr>
                              <w:rStyle w:val="34"/>
                              <w:rFonts w:hint="default"/>
                              <w:color w:val="000000"/>
                              <w:sz w:val="14"/>
                            </w:rPr>
                            <w:t>•</w:t>
                          </w:r>
                          <w:r>
                            <w:rPr>
                              <w:rStyle w:val="34"/>
                              <w:rFonts w:hint="eastAsia"/>
                              <w:color w:val="000000"/>
                              <w:sz w:val="14"/>
                            </w:rPr>
                            <w:t>?</w:t>
                          </w:r>
                          <w:r>
                            <w:rPr>
                              <w:rStyle w:val="35"/>
                              <w:rFonts w:hint="eastAsia"/>
                              <w:color w:val="000000"/>
                              <w:sz w:val="16"/>
                              <w:lang w:val="zh-TW" w:eastAsia="zh-TW"/>
                            </w:rPr>
                            <w:t>亍政执法</w:t>
                          </w:r>
                          <w:r>
                            <w:rPr>
                              <w:rStyle w:val="35"/>
                              <w:rFonts w:hint="default" w:ascii="Courier New"/>
                              <w:color w:val="000000"/>
                              <w:sz w:val="16"/>
                              <w:lang w:val="zh-TW" w:eastAsia="zh-TW"/>
                            </w:rPr>
                            <w:t>©</w:t>
                          </w:r>
                          <w:r>
                            <w:rPr>
                              <w:rStyle w:val="35"/>
                              <w:rFonts w:hint="eastAsia"/>
                              <w:color w:val="000000"/>
                              <w:sz w:val="16"/>
                              <w:lang w:val="zh-TW" w:eastAsia="zh-TW"/>
                            </w:rPr>
                            <w:t>彳亍政审判</w:t>
                          </w:r>
                        </w:p>
                      </w:txbxContent>
                    </wps:txbx>
                    <wps:bodyPr wrap="none" lIns="0" tIns="0" rIns="0" bIns="0" upright="1">
                      <a:spAutoFit/>
                    </wps:bodyPr>
                  </wps:wsp>
                </a:graphicData>
              </a:graphic>
            </wp:anchor>
          </w:drawing>
        </mc:Choice>
        <mc:Fallback>
          <w:pict>
            <v:shape id="文本框 7" o:spid="_x0000_s1026" o:spt="202" type="#_x0000_t202" style="position:absolute;left:0pt;margin-left:132.1pt;margin-top:128.25pt;height:8.9pt;width:97.9pt;mso-position-horizontal-relative:page;mso-position-vertical-relative:page;mso-wrap-style:none;z-index:-251656192;mso-width-relative:page;mso-height-relative:page;" filled="f" stroked="f" coordsize="21600,21600" o:gfxdata="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Nmg9s1wAAAAsBAAAPAAAAAAAAAAEAIAAAACIAAABkcnMvZG93bnJldi54bWxQSwEC&#10;FAAUAAAACACHTuJAZIhTbrwBAABUAwAADgAAAAAAAAABACAAAAAmAQAAZHJzL2Uyb0RvYy54bWxQ&#10;SwUGAAAAAAYABgBZAQAAVAUAAAAA&#10;">
              <v:fill on="f" focussize="0,0"/>
              <v:stroke on="f"/>
              <v:imagedata o:title=""/>
              <o:lock v:ext="edit" aspectratio="f"/>
              <v:textbox inset="0mm,0mm,0mm,0mm" style="mso-fit-shape-to-text:t;">
                <w:txbxContent>
                  <w:p>
                    <w:pPr>
                      <w:pStyle w:val="30"/>
                      <w:spacing w:beforeLines="0" w:afterLines="0" w:line="240" w:lineRule="auto"/>
                      <w:rPr>
                        <w:rFonts w:hint="default"/>
                        <w:sz w:val="14"/>
                      </w:rPr>
                    </w:pPr>
                    <w:r>
                      <w:rPr>
                        <w:rStyle w:val="33"/>
                        <w:rFonts w:hint="default"/>
                        <w:color w:val="000000"/>
                        <w:sz w:val="14"/>
                        <w:lang w:val="zh-TW" w:eastAsia="zh-TW"/>
                      </w:rPr>
                      <w:t>\</w:t>
                    </w:r>
                    <w:r>
                      <w:rPr>
                        <w:rStyle w:val="33"/>
                        <w:rFonts w:hint="eastAsia"/>
                        <w:color w:val="000000"/>
                        <w:sz w:val="14"/>
                        <w:lang w:val="zh-TW" w:eastAsia="zh-TW"/>
                      </w:rPr>
                      <w:t xml:space="preserve"> </w:t>
                    </w:r>
                    <w:r>
                      <w:rPr>
                        <w:rStyle w:val="34"/>
                        <w:rFonts w:hint="default"/>
                        <w:color w:val="000000"/>
                        <w:sz w:val="14"/>
                      </w:rPr>
                      <w:t>•</w:t>
                    </w:r>
                    <w:r>
                      <w:rPr>
                        <w:rStyle w:val="34"/>
                        <w:rFonts w:hint="eastAsia"/>
                        <w:color w:val="000000"/>
                        <w:sz w:val="14"/>
                      </w:rPr>
                      <w:t>?</w:t>
                    </w:r>
                    <w:r>
                      <w:rPr>
                        <w:rStyle w:val="35"/>
                        <w:rFonts w:hint="eastAsia"/>
                        <w:color w:val="000000"/>
                        <w:sz w:val="16"/>
                        <w:lang w:val="zh-TW" w:eastAsia="zh-TW"/>
                      </w:rPr>
                      <w:t>亍政执法</w:t>
                    </w:r>
                    <w:r>
                      <w:rPr>
                        <w:rStyle w:val="35"/>
                        <w:rFonts w:hint="default" w:ascii="Courier New"/>
                        <w:color w:val="000000"/>
                        <w:sz w:val="16"/>
                        <w:lang w:val="zh-TW" w:eastAsia="zh-TW"/>
                      </w:rPr>
                      <w:t>©</w:t>
                    </w:r>
                    <w:r>
                      <w:rPr>
                        <w:rStyle w:val="35"/>
                        <w:rFonts w:hint="eastAsia"/>
                        <w:color w:val="000000"/>
                        <w:sz w:val="16"/>
                        <w:lang w:val="zh-TW" w:eastAsia="zh-TW"/>
                      </w:rPr>
                      <w:t>彳亍政审判</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64384" behindDoc="1" locked="0" layoutInCell="1" allowOverlap="1">
              <wp:simplePos x="0" y="0"/>
              <wp:positionH relativeFrom="page">
                <wp:posOffset>1325880</wp:posOffset>
              </wp:positionH>
              <wp:positionV relativeFrom="page">
                <wp:posOffset>1635125</wp:posOffset>
              </wp:positionV>
              <wp:extent cx="1597025" cy="1098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597025" cy="109855"/>
                      </a:xfrm>
                      <a:prstGeom prst="rect">
                        <a:avLst/>
                      </a:prstGeom>
                      <a:noFill/>
                      <a:ln w="9525">
                        <a:noFill/>
                      </a:ln>
                    </wps:spPr>
                    <wps:txbx>
                      <w:txbxContent>
                        <w:p>
                          <w:pPr>
                            <w:pStyle w:val="30"/>
                            <w:tabs>
                              <w:tab w:val="right" w:pos="2338"/>
                            </w:tabs>
                            <w:spacing w:beforeLines="0" w:afterLines="0" w:line="240" w:lineRule="auto"/>
                            <w:rPr>
                              <w:rFonts w:hint="default"/>
                              <w:sz w:val="14"/>
                            </w:rPr>
                          </w:pPr>
                          <w:r>
                            <w:rPr>
                              <w:rStyle w:val="33"/>
                              <w:rFonts w:hint="default"/>
                              <w:color w:val="000000"/>
                              <w:sz w:val="14"/>
                              <w:lang w:eastAsia="en-US"/>
                            </w:rPr>
                            <w:tab/>
                          </w:r>
                          <w:r>
                            <w:rPr>
                              <w:rStyle w:val="33"/>
                              <w:rFonts w:hint="default"/>
                              <w:color w:val="000000"/>
                              <w:sz w:val="14"/>
                              <w:lang w:val="zh-TW" w:eastAsia="zh-TW"/>
                            </w:rPr>
                            <w:t>\</w:t>
                          </w:r>
                          <w:r>
                            <w:rPr>
                              <w:rStyle w:val="35"/>
                              <w:rFonts w:hint="eastAsia"/>
                              <w:color w:val="000000"/>
                              <w:sz w:val="16"/>
                              <w:lang w:val="zh-TW" w:eastAsia="zh-TW"/>
                            </w:rPr>
                            <w:t>行織法</w:t>
                          </w:r>
                          <w:r>
                            <w:rPr>
                              <w:rStyle w:val="35"/>
                              <w:rFonts w:hint="default" w:ascii="Courier New"/>
                              <w:color w:val="000000"/>
                              <w:sz w:val="16"/>
                              <w:lang w:val="zh-TW" w:eastAsia="zh-TW"/>
                            </w:rPr>
                            <w:t>©</w:t>
                          </w:r>
                          <w:r>
                            <w:rPr>
                              <w:rStyle w:val="35"/>
                              <w:rFonts w:hint="eastAsia"/>
                              <w:color w:val="000000"/>
                              <w:sz w:val="16"/>
                              <w:lang w:val="zh-TW" w:eastAsia="zh-TW"/>
                            </w:rPr>
                            <w:t>行政审判</w:t>
                          </w:r>
                        </w:p>
                      </w:txbxContent>
                    </wps:txbx>
                    <wps:bodyPr wrap="none" lIns="0" tIns="0" rIns="0" bIns="0" upright="1">
                      <a:spAutoFit/>
                    </wps:bodyPr>
                  </wps:wsp>
                </a:graphicData>
              </a:graphic>
            </wp:anchor>
          </w:drawing>
        </mc:Choice>
        <mc:Fallback>
          <w:pict>
            <v:shape id="_x0000_s1026" o:spid="_x0000_s1026" o:spt="202" type="#_x0000_t202" style="position:absolute;left:0pt;margin-left:104.4pt;margin-top:128.75pt;height:8.65pt;width:125.75pt;mso-position-horizontal-relative:page;mso-position-vertical-relative:page;mso-wrap-style:none;z-index:-251652096;mso-width-relative:page;mso-height-relative:page;" filled="f" stroked="f" coordsize="21600,21600" o:gfxdata="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8KiPDYAAAACwEAAA8AAAAAAAAAAQAgAAAAIgAAAGRycy9kb3ducmV2LnhtbFBLAQIU&#10;ABQAAAAIAIdO4kCEWb04ugEAAFMDAAAOAAAAAAAAAAEAIAAAACcBAABkcnMvZTJvRG9jLnhtbFBL&#10;BQYAAAAABgAGAFkBAABTBQAAAAA=&#10;">
              <v:fill on="f" focussize="0,0"/>
              <v:stroke on="f"/>
              <v:imagedata o:title=""/>
              <o:lock v:ext="edit" aspectratio="f"/>
              <v:textbox inset="0mm,0mm,0mm,0mm" style="mso-fit-shape-to-text:t;">
                <w:txbxContent>
                  <w:p>
                    <w:pPr>
                      <w:pStyle w:val="30"/>
                      <w:tabs>
                        <w:tab w:val="right" w:pos="2338"/>
                      </w:tabs>
                      <w:spacing w:beforeLines="0" w:afterLines="0" w:line="240" w:lineRule="auto"/>
                      <w:rPr>
                        <w:rFonts w:hint="default"/>
                        <w:sz w:val="14"/>
                      </w:rPr>
                    </w:pPr>
                    <w:r>
                      <w:rPr>
                        <w:rStyle w:val="33"/>
                        <w:rFonts w:hint="default"/>
                        <w:color w:val="000000"/>
                        <w:sz w:val="14"/>
                        <w:lang w:eastAsia="en-US"/>
                      </w:rPr>
                      <w:tab/>
                    </w:r>
                    <w:r>
                      <w:rPr>
                        <w:rStyle w:val="33"/>
                        <w:rFonts w:hint="default"/>
                        <w:color w:val="000000"/>
                        <w:sz w:val="14"/>
                        <w:lang w:val="zh-TW" w:eastAsia="zh-TW"/>
                      </w:rPr>
                      <w:t>\</w:t>
                    </w:r>
                    <w:r>
                      <w:rPr>
                        <w:rStyle w:val="35"/>
                        <w:rFonts w:hint="eastAsia"/>
                        <w:color w:val="000000"/>
                        <w:sz w:val="16"/>
                        <w:lang w:val="zh-TW" w:eastAsia="zh-TW"/>
                      </w:rPr>
                      <w:t>行織法</w:t>
                    </w:r>
                    <w:r>
                      <w:rPr>
                        <w:rStyle w:val="35"/>
                        <w:rFonts w:hint="default" w:ascii="Courier New"/>
                        <w:color w:val="000000"/>
                        <w:sz w:val="16"/>
                        <w:lang w:val="zh-TW" w:eastAsia="zh-TW"/>
                      </w:rPr>
                      <w:t>©</w:t>
                    </w:r>
                    <w:r>
                      <w:rPr>
                        <w:rStyle w:val="35"/>
                        <w:rFonts w:hint="eastAsia"/>
                        <w:color w:val="000000"/>
                        <w:sz w:val="16"/>
                        <w:lang w:val="zh-TW" w:eastAsia="zh-TW"/>
                      </w:rPr>
                      <w:t>行政审判</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67456" behindDoc="1" locked="0" layoutInCell="1" allowOverlap="1">
              <wp:simplePos x="0" y="0"/>
              <wp:positionH relativeFrom="page">
                <wp:posOffset>4991735</wp:posOffset>
              </wp:positionH>
              <wp:positionV relativeFrom="page">
                <wp:posOffset>1613535</wp:posOffset>
              </wp:positionV>
              <wp:extent cx="774065" cy="113030"/>
              <wp:effectExtent l="0" t="0" r="0" b="0"/>
              <wp:wrapNone/>
              <wp:docPr id="2" name="文本框 11"/>
              <wp:cNvGraphicFramePr/>
              <a:graphic xmlns:a="http://schemas.openxmlformats.org/drawingml/2006/main">
                <a:graphicData uri="http://schemas.microsoft.com/office/word/2010/wordprocessingShape">
                  <wps:wsp>
                    <wps:cNvSpPr txBox="1"/>
                    <wps:spPr>
                      <a:xfrm>
                        <a:off x="0" y="0"/>
                        <a:ext cx="774065" cy="113030"/>
                      </a:xfrm>
                      <a:prstGeom prst="rect">
                        <a:avLst/>
                      </a:prstGeom>
                      <a:noFill/>
                      <a:ln w="9525">
                        <a:noFill/>
                      </a:ln>
                    </wps:spPr>
                    <wps:txbx>
                      <w:txbxContent>
                        <w:p>
                          <w:pPr>
                            <w:pStyle w:val="30"/>
                            <w:spacing w:beforeLines="0" w:afterLines="0" w:line="240" w:lineRule="auto"/>
                            <w:rPr>
                              <w:rFonts w:hint="default"/>
                              <w:sz w:val="14"/>
                            </w:rPr>
                          </w:pPr>
                          <w:r>
                            <w:rPr>
                              <w:rStyle w:val="31"/>
                              <w:rFonts w:hint="eastAsia"/>
                              <w:color w:val="000000"/>
                              <w:sz w:val="14"/>
                              <w:lang w:val="zh-TW" w:eastAsia="zh-TW"/>
                            </w:rPr>
                            <w:t>【行政审判实务】</w:t>
                          </w:r>
                        </w:p>
                      </w:txbxContent>
                    </wps:txbx>
                    <wps:bodyPr wrap="none" lIns="0" tIns="0" rIns="0" bIns="0" upright="1">
                      <a:spAutoFit/>
                    </wps:bodyPr>
                  </wps:wsp>
                </a:graphicData>
              </a:graphic>
            </wp:anchor>
          </w:drawing>
        </mc:Choice>
        <mc:Fallback>
          <w:pict>
            <v:shape id="文本框 11" o:spid="_x0000_s1026" o:spt="202" type="#_x0000_t202" style="position:absolute;left:0pt;margin-left:393.05pt;margin-top:127.05pt;height:8.9pt;width:60.95pt;mso-position-horizontal-relative:page;mso-position-vertical-relative:page;mso-wrap-style:none;z-index:-251649024;mso-width-relative:page;mso-height-relative:page;" filled="f" stroked="f" coordsize="21600,21600" o:gfxdata="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mVEjx9cAAAALAQAADwAAAAAAAAABACAAAAAiAAAAZHJzL2Rvd25yZXYueG1sUEsB&#10;AhQAFAAAAAgAh07iQGEFbey9AQAAUwMAAA4AAAAAAAAAAQAgAAAAJgEAAGRycy9lMm9Eb2MueG1s&#10;UEsFBgAAAAAGAAYAWQEAAFUFAAAAAA==&#10;">
              <v:fill on="f" focussize="0,0"/>
              <v:stroke on="f"/>
              <v:imagedata o:title=""/>
              <o:lock v:ext="edit" aspectratio="f"/>
              <v:textbox inset="0mm,0mm,0mm,0mm" style="mso-fit-shape-to-text:t;">
                <w:txbxContent>
                  <w:p>
                    <w:pPr>
                      <w:pStyle w:val="30"/>
                      <w:spacing w:beforeLines="0" w:afterLines="0" w:line="240" w:lineRule="auto"/>
                      <w:rPr>
                        <w:rFonts w:hint="default"/>
                        <w:sz w:val="14"/>
                      </w:rPr>
                    </w:pPr>
                    <w:r>
                      <w:rPr>
                        <w:rStyle w:val="31"/>
                        <w:rFonts w:hint="eastAsia"/>
                        <w:color w:val="000000"/>
                        <w:sz w:val="14"/>
                        <w:lang w:val="zh-TW" w:eastAsia="zh-TW"/>
                      </w:rPr>
                      <w:t>【行政审判实务】</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66432" behindDoc="1" locked="0" layoutInCell="1" allowOverlap="1">
              <wp:simplePos x="0" y="0"/>
              <wp:positionH relativeFrom="page">
                <wp:posOffset>1670050</wp:posOffset>
              </wp:positionH>
              <wp:positionV relativeFrom="page">
                <wp:posOffset>1635125</wp:posOffset>
              </wp:positionV>
              <wp:extent cx="1249680" cy="109855"/>
              <wp:effectExtent l="0" t="0" r="0" b="0"/>
              <wp:wrapNone/>
              <wp:docPr id="6" name="文本框 13"/>
              <wp:cNvGraphicFramePr/>
              <a:graphic xmlns:a="http://schemas.openxmlformats.org/drawingml/2006/main">
                <a:graphicData uri="http://schemas.microsoft.com/office/word/2010/wordprocessingShape">
                  <wps:wsp>
                    <wps:cNvSpPr txBox="1"/>
                    <wps:spPr>
                      <a:xfrm>
                        <a:off x="0" y="0"/>
                        <a:ext cx="1249680" cy="109855"/>
                      </a:xfrm>
                      <a:prstGeom prst="rect">
                        <a:avLst/>
                      </a:prstGeom>
                      <a:noFill/>
                      <a:ln w="9525">
                        <a:noFill/>
                      </a:ln>
                    </wps:spPr>
                    <wps:txbx>
                      <w:txbxContent>
                        <w:p>
                          <w:pPr>
                            <w:pStyle w:val="30"/>
                            <w:spacing w:beforeLines="0" w:afterLines="0" w:line="240" w:lineRule="auto"/>
                            <w:rPr>
                              <w:rFonts w:hint="default"/>
                              <w:sz w:val="14"/>
                            </w:rPr>
                          </w:pPr>
                          <w:r>
                            <w:rPr>
                              <w:rStyle w:val="38"/>
                              <w:rFonts w:hint="default"/>
                              <w:color w:val="000000"/>
                              <w:sz w:val="17"/>
                              <w:lang w:val="zh-TW" w:eastAsia="zh-TW"/>
                            </w:rPr>
                            <w:t>\</w:t>
                          </w:r>
                          <w:r>
                            <w:rPr>
                              <w:rStyle w:val="39"/>
                              <w:rFonts w:hint="eastAsia"/>
                              <w:color w:val="000000"/>
                              <w:sz w:val="19"/>
                              <w:lang w:val="zh-TW" w:eastAsia="zh-TW"/>
                            </w:rPr>
                            <w:t>行政执法</w:t>
                          </w:r>
                          <w:r>
                            <w:rPr>
                              <w:rStyle w:val="39"/>
                              <w:rFonts w:hint="default" w:ascii="Courier New"/>
                              <w:color w:val="000000"/>
                              <w:sz w:val="19"/>
                              <w:lang w:val="zh-TW" w:eastAsia="zh-TW"/>
                            </w:rPr>
                            <w:t>©</w:t>
                          </w:r>
                          <w:r>
                            <w:rPr>
                              <w:rStyle w:val="39"/>
                              <w:rFonts w:hint="eastAsia"/>
                              <w:color w:val="000000"/>
                              <w:sz w:val="19"/>
                              <w:lang w:val="zh-TW" w:eastAsia="zh-TW"/>
                            </w:rPr>
                            <w:t>行政审判</w:t>
                          </w:r>
                        </w:p>
                      </w:txbxContent>
                    </wps:txbx>
                    <wps:bodyPr wrap="none" lIns="0" tIns="0" rIns="0" bIns="0" upright="1">
                      <a:spAutoFit/>
                    </wps:bodyPr>
                  </wps:wsp>
                </a:graphicData>
              </a:graphic>
            </wp:anchor>
          </w:drawing>
        </mc:Choice>
        <mc:Fallback>
          <w:pict>
            <v:shape id="文本框 13" o:spid="_x0000_s1026" o:spt="202" type="#_x0000_t202" style="position:absolute;left:0pt;margin-left:131.5pt;margin-top:128.75pt;height:8.65pt;width:98.4pt;mso-position-horizontal-relative:page;mso-position-vertical-relative:page;mso-wrap-style:none;z-index:-251650048;mso-width-relative:page;mso-height-relative:page;" filled="f" stroked="f" coordsize="21600,21600" o:gfxdata="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ksKPXYAAAACwEAAA8AAAAAAAAAAQAgAAAAIgAAAGRycy9kb3ducmV2LnhtbFBL&#10;AQIUABQAAAAIAIdO4kB98xL8vQEAAFQDAAAOAAAAAAAAAAEAIAAAACcBAABkcnMvZTJvRG9jLnht&#10;bFBLBQYAAAAABgAGAFkBAABWBQAAAAA=&#10;">
              <v:fill on="f" focussize="0,0"/>
              <v:stroke on="f"/>
              <v:imagedata o:title=""/>
              <o:lock v:ext="edit" aspectratio="f"/>
              <v:textbox inset="0mm,0mm,0mm,0mm" style="mso-fit-shape-to-text:t;">
                <w:txbxContent>
                  <w:p>
                    <w:pPr>
                      <w:pStyle w:val="30"/>
                      <w:spacing w:beforeLines="0" w:afterLines="0" w:line="240" w:lineRule="auto"/>
                      <w:rPr>
                        <w:rFonts w:hint="default"/>
                        <w:sz w:val="14"/>
                      </w:rPr>
                    </w:pPr>
                    <w:r>
                      <w:rPr>
                        <w:rStyle w:val="38"/>
                        <w:rFonts w:hint="default"/>
                        <w:color w:val="000000"/>
                        <w:sz w:val="17"/>
                        <w:lang w:val="zh-TW" w:eastAsia="zh-TW"/>
                      </w:rPr>
                      <w:t>\</w:t>
                    </w:r>
                    <w:r>
                      <w:rPr>
                        <w:rStyle w:val="39"/>
                        <w:rFonts w:hint="eastAsia"/>
                        <w:color w:val="000000"/>
                        <w:sz w:val="19"/>
                        <w:lang w:val="zh-TW" w:eastAsia="zh-TW"/>
                      </w:rPr>
                      <w:t>行政执法</w:t>
                    </w:r>
                    <w:r>
                      <w:rPr>
                        <w:rStyle w:val="39"/>
                        <w:rFonts w:hint="default" w:ascii="Courier New"/>
                        <w:color w:val="000000"/>
                        <w:sz w:val="19"/>
                        <w:lang w:val="zh-TW" w:eastAsia="zh-TW"/>
                      </w:rPr>
                      <w:t>©</w:t>
                    </w:r>
                    <w:r>
                      <w:rPr>
                        <w:rStyle w:val="39"/>
                        <w:rFonts w:hint="eastAsia"/>
                        <w:color w:val="000000"/>
                        <w:sz w:val="19"/>
                        <w:lang w:val="zh-TW" w:eastAsia="zh-TW"/>
                      </w:rPr>
                      <w:t>行政审判</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color w:val="auto"/>
        <w:sz w:val="2"/>
        <w:lang w:val="en-US" w:eastAsia="zh-CN"/>
      </w:rPr>
    </w:pPr>
    <w:r>
      <w:rPr>
        <w:rFonts w:hint="default"/>
        <w:sz w:val="24"/>
        <w:lang w:val="en-US" w:eastAsia="zh-CN"/>
      </w:rPr>
      <mc:AlternateContent>
        <mc:Choice Requires="wps">
          <w:drawing>
            <wp:anchor distT="0" distB="0" distL="114300" distR="114300" simplePos="0" relativeHeight="251670528" behindDoc="1" locked="0" layoutInCell="1" allowOverlap="1">
              <wp:simplePos x="0" y="0"/>
              <wp:positionH relativeFrom="page">
                <wp:posOffset>1673225</wp:posOffset>
              </wp:positionH>
              <wp:positionV relativeFrom="page">
                <wp:posOffset>1633220</wp:posOffset>
              </wp:positionV>
              <wp:extent cx="1249680" cy="109855"/>
              <wp:effectExtent l="0" t="0" r="0" b="0"/>
              <wp:wrapNone/>
              <wp:docPr id="14" name="文本框 9"/>
              <wp:cNvGraphicFramePr/>
              <a:graphic xmlns:a="http://schemas.openxmlformats.org/drawingml/2006/main">
                <a:graphicData uri="http://schemas.microsoft.com/office/word/2010/wordprocessingShape">
                  <wps:wsp>
                    <wps:cNvSpPr txBox="1"/>
                    <wps:spPr>
                      <a:xfrm>
                        <a:off x="0" y="0"/>
                        <a:ext cx="1249680" cy="109855"/>
                      </a:xfrm>
                      <a:prstGeom prst="rect">
                        <a:avLst/>
                      </a:prstGeom>
                      <a:noFill/>
                      <a:ln w="9525">
                        <a:noFill/>
                      </a:ln>
                    </wps:spPr>
                    <wps:txbx>
                      <w:txbxContent>
                        <w:p>
                          <w:pPr>
                            <w:pStyle w:val="30"/>
                            <w:spacing w:beforeLines="0" w:afterLines="0" w:line="240" w:lineRule="auto"/>
                            <w:rPr>
                              <w:rFonts w:hint="default"/>
                              <w:sz w:val="14"/>
                            </w:rPr>
                          </w:pPr>
                          <w:r>
                            <w:rPr>
                              <w:rStyle w:val="40"/>
                              <w:rFonts w:hint="default"/>
                              <w:color w:val="000000"/>
                              <w:sz w:val="9"/>
                              <w:lang w:val="en-US" w:eastAsia="en-US"/>
                            </w:rPr>
                            <w:t>-</w:t>
                          </w:r>
                          <w:r>
                            <w:rPr>
                              <w:rStyle w:val="41"/>
                              <w:rFonts w:hint="default"/>
                              <w:color w:val="000000"/>
                              <w:sz w:val="9"/>
                              <w:lang w:val="en-US" w:eastAsia="en-US"/>
                            </w:rPr>
                            <w:t>\</w:t>
                          </w:r>
                          <w:r>
                            <w:rPr>
                              <w:rStyle w:val="42"/>
                              <w:rFonts w:hint="eastAsia"/>
                              <w:color w:val="000000"/>
                              <w:sz w:val="19"/>
                              <w:lang w:val="zh-TW" w:eastAsia="zh-TW"/>
                            </w:rPr>
                            <w:t>行政执法</w:t>
                          </w:r>
                          <w:r>
                            <w:rPr>
                              <w:rStyle w:val="42"/>
                              <w:rFonts w:hint="default" w:ascii="Courier New"/>
                              <w:color w:val="000000"/>
                              <w:sz w:val="19"/>
                              <w:lang w:val="zh-TW" w:eastAsia="zh-TW"/>
                            </w:rPr>
                            <w:t>©</w:t>
                          </w:r>
                          <w:r>
                            <w:rPr>
                              <w:rStyle w:val="42"/>
                              <w:rFonts w:hint="eastAsia"/>
                              <w:color w:val="000000"/>
                              <w:sz w:val="19"/>
                              <w:lang w:val="zh-TW" w:eastAsia="zh-TW"/>
                            </w:rPr>
                            <w:t>行政审判</w:t>
                          </w:r>
                        </w:p>
                      </w:txbxContent>
                    </wps:txbx>
                    <wps:bodyPr wrap="none" lIns="0" tIns="0" rIns="0" bIns="0" upright="1">
                      <a:spAutoFit/>
                    </wps:bodyPr>
                  </wps:wsp>
                </a:graphicData>
              </a:graphic>
            </wp:anchor>
          </w:drawing>
        </mc:Choice>
        <mc:Fallback>
          <w:pict>
            <v:shape id="文本框 9" o:spid="_x0000_s1026" o:spt="202" type="#_x0000_t202" style="position:absolute;left:0pt;margin-left:131.75pt;margin-top:128.6pt;height:8.65pt;width:98.4pt;mso-position-horizontal-relative:page;mso-position-vertical-relative:page;mso-wrap-style:none;z-index:-251645952;mso-width-relative:page;mso-height-relative:page;" filled="f" stroked="f" coordsize="21600,21600" o:gfxdata="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G8KQr1wAAAAsBAAAPAAAAAAAAAAEAIAAAACIAAABkcnMvZG93bnJldi54bWxQSwEC&#10;FAAUAAAACACHTuJAyqX2grwBAABUAwAADgAAAAAAAAABACAAAAAmAQAAZHJzL2Uyb0RvYy54bWxQ&#10;SwUGAAAAAAYABgBZAQAAVAUAAAAA&#10;">
              <v:fill on="f" focussize="0,0"/>
              <v:stroke on="f"/>
              <v:imagedata o:title=""/>
              <o:lock v:ext="edit" aspectratio="f"/>
              <v:textbox inset="0mm,0mm,0mm,0mm" style="mso-fit-shape-to-text:t;">
                <w:txbxContent>
                  <w:p>
                    <w:pPr>
                      <w:pStyle w:val="30"/>
                      <w:spacing w:beforeLines="0" w:afterLines="0" w:line="240" w:lineRule="auto"/>
                      <w:rPr>
                        <w:rFonts w:hint="default"/>
                        <w:sz w:val="14"/>
                      </w:rPr>
                    </w:pPr>
                    <w:r>
                      <w:rPr>
                        <w:rStyle w:val="40"/>
                        <w:rFonts w:hint="default"/>
                        <w:color w:val="000000"/>
                        <w:sz w:val="9"/>
                        <w:lang w:val="en-US" w:eastAsia="en-US"/>
                      </w:rPr>
                      <w:t>-</w:t>
                    </w:r>
                    <w:r>
                      <w:rPr>
                        <w:rStyle w:val="41"/>
                        <w:rFonts w:hint="default"/>
                        <w:color w:val="000000"/>
                        <w:sz w:val="9"/>
                        <w:lang w:val="en-US" w:eastAsia="en-US"/>
                      </w:rPr>
                      <w:t>\</w:t>
                    </w:r>
                    <w:r>
                      <w:rPr>
                        <w:rStyle w:val="42"/>
                        <w:rFonts w:hint="eastAsia"/>
                        <w:color w:val="000000"/>
                        <w:sz w:val="19"/>
                        <w:lang w:val="zh-TW" w:eastAsia="zh-TW"/>
                      </w:rPr>
                      <w:t>行政执法</w:t>
                    </w:r>
                    <w:r>
                      <w:rPr>
                        <w:rStyle w:val="42"/>
                        <w:rFonts w:hint="default" w:ascii="Courier New"/>
                        <w:color w:val="000000"/>
                        <w:sz w:val="19"/>
                        <w:lang w:val="zh-TW" w:eastAsia="zh-TW"/>
                      </w:rPr>
                      <w:t>©</w:t>
                    </w:r>
                    <w:r>
                      <w:rPr>
                        <w:rStyle w:val="42"/>
                        <w:rFonts w:hint="eastAsia"/>
                        <w:color w:val="000000"/>
                        <w:sz w:val="19"/>
                        <w:lang w:val="zh-TW" w:eastAsia="zh-TW"/>
                      </w:rPr>
                      <w:t>行政审判</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rPr>
        <w:rFonts w:hint="default" w:ascii="MS Mincho" w:eastAsia="MS Mincho"/>
        <w:b/>
        <w:color w:val="000000"/>
        <w:sz w:val="18"/>
        <w:u w:val="none" w:color="000000"/>
      </w:rPr>
    </w:lvl>
    <w:lvl w:ilvl="1" w:tentative="0">
      <w:start w:val="1"/>
      <w:numFmt w:val="decimal"/>
      <w:lvlText w:val="%1."/>
      <w:lvlJc w:val="left"/>
      <w:rPr>
        <w:rFonts w:hint="default" w:ascii="MS Mincho" w:eastAsia="MS Mincho"/>
        <w:b/>
        <w:color w:val="000000"/>
        <w:sz w:val="18"/>
        <w:u w:val="none" w:color="000000"/>
      </w:rPr>
    </w:lvl>
    <w:lvl w:ilvl="2" w:tentative="0">
      <w:start w:val="1"/>
      <w:numFmt w:val="decimal"/>
      <w:lvlText w:val="%1."/>
      <w:lvlJc w:val="left"/>
      <w:rPr>
        <w:rFonts w:hint="default" w:ascii="MS Mincho" w:eastAsia="MS Mincho"/>
        <w:b/>
        <w:color w:val="000000"/>
        <w:sz w:val="18"/>
        <w:u w:val="none" w:color="000000"/>
      </w:rPr>
    </w:lvl>
    <w:lvl w:ilvl="3" w:tentative="0">
      <w:start w:val="1"/>
      <w:numFmt w:val="decimal"/>
      <w:lvlText w:val="%1."/>
      <w:lvlJc w:val="left"/>
      <w:rPr>
        <w:rFonts w:hint="default" w:ascii="MS Mincho" w:eastAsia="MS Mincho"/>
        <w:b/>
        <w:color w:val="000000"/>
        <w:sz w:val="18"/>
        <w:u w:val="none" w:color="000000"/>
      </w:rPr>
    </w:lvl>
    <w:lvl w:ilvl="4" w:tentative="0">
      <w:start w:val="1"/>
      <w:numFmt w:val="decimal"/>
      <w:lvlText w:val="%1."/>
      <w:lvlJc w:val="left"/>
      <w:rPr>
        <w:rFonts w:hint="default" w:ascii="MS Mincho" w:eastAsia="MS Mincho"/>
        <w:b/>
        <w:color w:val="000000"/>
        <w:sz w:val="18"/>
        <w:u w:val="none" w:color="000000"/>
      </w:rPr>
    </w:lvl>
    <w:lvl w:ilvl="5" w:tentative="0">
      <w:start w:val="1"/>
      <w:numFmt w:val="decimal"/>
      <w:lvlText w:val="%1."/>
      <w:lvlJc w:val="left"/>
      <w:rPr>
        <w:rFonts w:hint="default" w:ascii="MS Mincho" w:eastAsia="MS Mincho"/>
        <w:b/>
        <w:color w:val="000000"/>
        <w:sz w:val="18"/>
        <w:u w:val="none" w:color="000000"/>
      </w:rPr>
    </w:lvl>
    <w:lvl w:ilvl="6" w:tentative="0">
      <w:start w:val="1"/>
      <w:numFmt w:val="decimal"/>
      <w:lvlText w:val="%1."/>
      <w:lvlJc w:val="left"/>
      <w:rPr>
        <w:rFonts w:hint="default" w:ascii="MS Mincho" w:eastAsia="MS Mincho"/>
        <w:b/>
        <w:color w:val="000000"/>
        <w:sz w:val="18"/>
        <w:u w:val="none" w:color="000000"/>
      </w:rPr>
    </w:lvl>
    <w:lvl w:ilvl="7" w:tentative="0">
      <w:start w:val="1"/>
      <w:numFmt w:val="decimal"/>
      <w:lvlText w:val="%1."/>
      <w:lvlJc w:val="left"/>
      <w:rPr>
        <w:rFonts w:hint="default" w:ascii="MS Mincho" w:eastAsia="MS Mincho"/>
        <w:b/>
        <w:color w:val="000000"/>
        <w:sz w:val="18"/>
        <w:u w:val="none" w:color="000000"/>
      </w:rPr>
    </w:lvl>
    <w:lvl w:ilvl="8" w:tentative="0">
      <w:start w:val="1"/>
      <w:numFmt w:val="decimal"/>
      <w:lvlText w:val="%1."/>
      <w:lvlJc w:val="left"/>
      <w:rPr>
        <w:rFonts w:hint="default" w:ascii="MS Mincho" w:eastAsia="MS Mincho"/>
        <w:b/>
        <w:color w:val="000000"/>
        <w:sz w:val="18"/>
        <w:u w:val="none" w:color="000000"/>
      </w:rPr>
    </w:lvl>
  </w:abstractNum>
  <w:abstractNum w:abstractNumId="1">
    <w:nsid w:val="00000003"/>
    <w:multiLevelType w:val="multilevel"/>
    <w:tmpl w:val="00000003"/>
    <w:lvl w:ilvl="0" w:tentative="0">
      <w:start w:val="1"/>
      <w:numFmt w:val="decimal"/>
      <w:lvlText w:val="(%1)"/>
      <w:lvlJc w:val="left"/>
      <w:rPr>
        <w:rFonts w:hint="default" w:ascii="MS Mincho" w:eastAsia="MS Mincho"/>
        <w:b/>
        <w:color w:val="000000"/>
        <w:sz w:val="18"/>
        <w:u w:val="none" w:color="000000"/>
      </w:rPr>
    </w:lvl>
    <w:lvl w:ilvl="1" w:tentative="0">
      <w:start w:val="1"/>
      <w:numFmt w:val="decimal"/>
      <w:lvlText w:val="(%1)"/>
      <w:lvlJc w:val="left"/>
      <w:rPr>
        <w:rFonts w:hint="default" w:ascii="MS Mincho" w:eastAsia="MS Mincho"/>
        <w:b/>
        <w:color w:val="000000"/>
        <w:sz w:val="18"/>
        <w:u w:val="none" w:color="000000"/>
      </w:rPr>
    </w:lvl>
    <w:lvl w:ilvl="2" w:tentative="0">
      <w:start w:val="1"/>
      <w:numFmt w:val="decimal"/>
      <w:lvlText w:val="(%1)"/>
      <w:lvlJc w:val="left"/>
      <w:rPr>
        <w:rFonts w:hint="default" w:ascii="MS Mincho" w:eastAsia="MS Mincho"/>
        <w:b/>
        <w:color w:val="000000"/>
        <w:sz w:val="18"/>
        <w:u w:val="none" w:color="000000"/>
      </w:rPr>
    </w:lvl>
    <w:lvl w:ilvl="3" w:tentative="0">
      <w:start w:val="1"/>
      <w:numFmt w:val="decimal"/>
      <w:lvlText w:val="(%1)"/>
      <w:lvlJc w:val="left"/>
      <w:rPr>
        <w:rFonts w:hint="default" w:ascii="MS Mincho" w:eastAsia="MS Mincho"/>
        <w:b/>
        <w:color w:val="000000"/>
        <w:sz w:val="18"/>
        <w:u w:val="none" w:color="000000"/>
      </w:rPr>
    </w:lvl>
    <w:lvl w:ilvl="4" w:tentative="0">
      <w:start w:val="1"/>
      <w:numFmt w:val="decimal"/>
      <w:lvlText w:val="(%1)"/>
      <w:lvlJc w:val="left"/>
      <w:rPr>
        <w:rFonts w:hint="default" w:ascii="MS Mincho" w:eastAsia="MS Mincho"/>
        <w:b/>
        <w:color w:val="000000"/>
        <w:sz w:val="18"/>
        <w:u w:val="none" w:color="000000"/>
      </w:rPr>
    </w:lvl>
    <w:lvl w:ilvl="5" w:tentative="0">
      <w:start w:val="1"/>
      <w:numFmt w:val="decimal"/>
      <w:lvlText w:val="(%1)"/>
      <w:lvlJc w:val="left"/>
      <w:rPr>
        <w:rFonts w:hint="default" w:ascii="MS Mincho" w:eastAsia="MS Mincho"/>
        <w:b/>
        <w:color w:val="000000"/>
        <w:sz w:val="18"/>
        <w:u w:val="none" w:color="000000"/>
      </w:rPr>
    </w:lvl>
    <w:lvl w:ilvl="6" w:tentative="0">
      <w:start w:val="1"/>
      <w:numFmt w:val="decimal"/>
      <w:lvlText w:val="(%1)"/>
      <w:lvlJc w:val="left"/>
      <w:rPr>
        <w:rFonts w:hint="default" w:ascii="MS Mincho" w:eastAsia="MS Mincho"/>
        <w:b/>
        <w:color w:val="000000"/>
        <w:sz w:val="18"/>
        <w:u w:val="none" w:color="000000"/>
      </w:rPr>
    </w:lvl>
    <w:lvl w:ilvl="7" w:tentative="0">
      <w:start w:val="1"/>
      <w:numFmt w:val="decimal"/>
      <w:lvlText w:val="(%1)"/>
      <w:lvlJc w:val="left"/>
      <w:rPr>
        <w:rFonts w:hint="default" w:ascii="MS Mincho" w:eastAsia="MS Mincho"/>
        <w:b/>
        <w:color w:val="000000"/>
        <w:sz w:val="18"/>
        <w:u w:val="none" w:color="000000"/>
      </w:rPr>
    </w:lvl>
    <w:lvl w:ilvl="8" w:tentative="0">
      <w:start w:val="1"/>
      <w:numFmt w:val="decimal"/>
      <w:lvlText w:val="(%1)"/>
      <w:lvlJc w:val="left"/>
      <w:rPr>
        <w:rFonts w:hint="default" w:ascii="MS Mincho" w:eastAsia="MS Mincho"/>
        <w:b/>
        <w:color w:val="000000"/>
        <w:sz w:val="18"/>
        <w:u w:val="none" w:color="000000"/>
      </w:rPr>
    </w:lvl>
  </w:abstractNum>
  <w:abstractNum w:abstractNumId="2">
    <w:nsid w:val="00000005"/>
    <w:multiLevelType w:val="multilevel"/>
    <w:tmpl w:val="00000005"/>
    <w:lvl w:ilvl="0" w:tentative="0">
      <w:start w:val="1"/>
      <w:numFmt w:val="decimal"/>
      <w:lvlText w:val="(%1)"/>
      <w:lvlJc w:val="left"/>
      <w:rPr>
        <w:rFonts w:hint="default" w:ascii="MS Mincho" w:eastAsia="MS Mincho"/>
        <w:b/>
        <w:color w:val="000000"/>
        <w:sz w:val="18"/>
        <w:u w:val="none" w:color="000000"/>
      </w:rPr>
    </w:lvl>
    <w:lvl w:ilvl="1" w:tentative="0">
      <w:start w:val="1"/>
      <w:numFmt w:val="decimal"/>
      <w:lvlText w:val="(%1)"/>
      <w:lvlJc w:val="left"/>
      <w:rPr>
        <w:rFonts w:hint="default" w:ascii="MS Mincho" w:eastAsia="MS Mincho"/>
        <w:b/>
        <w:color w:val="000000"/>
        <w:sz w:val="18"/>
        <w:u w:val="none" w:color="000000"/>
      </w:rPr>
    </w:lvl>
    <w:lvl w:ilvl="2" w:tentative="0">
      <w:start w:val="1"/>
      <w:numFmt w:val="decimal"/>
      <w:lvlText w:val="(%1)"/>
      <w:lvlJc w:val="left"/>
      <w:rPr>
        <w:rFonts w:hint="default" w:ascii="MS Mincho" w:eastAsia="MS Mincho"/>
        <w:b/>
        <w:color w:val="000000"/>
        <w:sz w:val="18"/>
        <w:u w:val="none" w:color="000000"/>
      </w:rPr>
    </w:lvl>
    <w:lvl w:ilvl="3" w:tentative="0">
      <w:start w:val="1"/>
      <w:numFmt w:val="decimal"/>
      <w:lvlText w:val="(%1)"/>
      <w:lvlJc w:val="left"/>
      <w:rPr>
        <w:rFonts w:hint="default" w:ascii="MS Mincho" w:eastAsia="MS Mincho"/>
        <w:b/>
        <w:color w:val="000000"/>
        <w:sz w:val="18"/>
        <w:u w:val="none" w:color="000000"/>
      </w:rPr>
    </w:lvl>
    <w:lvl w:ilvl="4" w:tentative="0">
      <w:start w:val="1"/>
      <w:numFmt w:val="decimal"/>
      <w:lvlText w:val="(%1)"/>
      <w:lvlJc w:val="left"/>
      <w:rPr>
        <w:rFonts w:hint="default" w:ascii="MS Mincho" w:eastAsia="MS Mincho"/>
        <w:b/>
        <w:color w:val="000000"/>
        <w:sz w:val="18"/>
        <w:u w:val="none" w:color="000000"/>
      </w:rPr>
    </w:lvl>
    <w:lvl w:ilvl="5" w:tentative="0">
      <w:start w:val="1"/>
      <w:numFmt w:val="decimal"/>
      <w:lvlText w:val="(%1)"/>
      <w:lvlJc w:val="left"/>
      <w:rPr>
        <w:rFonts w:hint="default" w:ascii="MS Mincho" w:eastAsia="MS Mincho"/>
        <w:b/>
        <w:color w:val="000000"/>
        <w:sz w:val="18"/>
        <w:u w:val="none" w:color="000000"/>
      </w:rPr>
    </w:lvl>
    <w:lvl w:ilvl="6" w:tentative="0">
      <w:start w:val="1"/>
      <w:numFmt w:val="decimal"/>
      <w:lvlText w:val="(%1)"/>
      <w:lvlJc w:val="left"/>
      <w:rPr>
        <w:rFonts w:hint="default" w:ascii="MS Mincho" w:eastAsia="MS Mincho"/>
        <w:b/>
        <w:color w:val="000000"/>
        <w:sz w:val="18"/>
        <w:u w:val="none" w:color="000000"/>
      </w:rPr>
    </w:lvl>
    <w:lvl w:ilvl="7" w:tentative="0">
      <w:start w:val="1"/>
      <w:numFmt w:val="decimal"/>
      <w:lvlText w:val="(%1)"/>
      <w:lvlJc w:val="left"/>
      <w:rPr>
        <w:rFonts w:hint="default" w:ascii="MS Mincho" w:eastAsia="MS Mincho"/>
        <w:b/>
        <w:color w:val="000000"/>
        <w:sz w:val="18"/>
        <w:u w:val="none" w:color="000000"/>
      </w:rPr>
    </w:lvl>
    <w:lvl w:ilvl="8" w:tentative="0">
      <w:start w:val="1"/>
      <w:numFmt w:val="decimal"/>
      <w:lvlText w:val="(%1)"/>
      <w:lvlJc w:val="left"/>
      <w:rPr>
        <w:rFonts w:hint="default" w:ascii="MS Mincho" w:eastAsia="MS Mincho"/>
        <w:b/>
        <w:color w:val="000000"/>
        <w:sz w:val="18"/>
        <w:u w:val="none" w:color="000000"/>
      </w:rPr>
    </w:lvl>
  </w:abstractNum>
  <w:abstractNum w:abstractNumId="3">
    <w:nsid w:val="00000007"/>
    <w:multiLevelType w:val="multilevel"/>
    <w:tmpl w:val="00000007"/>
    <w:lvl w:ilvl="0" w:tentative="0">
      <w:start w:val="1"/>
      <w:numFmt w:val="decimal"/>
      <w:lvlText w:val="%1."/>
      <w:lvlJc w:val="left"/>
      <w:rPr>
        <w:rFonts w:hint="default" w:ascii="MS Mincho" w:eastAsia="MS Mincho"/>
        <w:b/>
        <w:color w:val="000000"/>
        <w:sz w:val="18"/>
        <w:u w:val="none" w:color="000000"/>
      </w:rPr>
    </w:lvl>
    <w:lvl w:ilvl="1" w:tentative="0">
      <w:start w:val="1"/>
      <w:numFmt w:val="decimal"/>
      <w:lvlText w:val="%1."/>
      <w:lvlJc w:val="left"/>
      <w:rPr>
        <w:rFonts w:hint="default" w:ascii="MS Mincho" w:eastAsia="MS Mincho"/>
        <w:b/>
        <w:color w:val="000000"/>
        <w:sz w:val="18"/>
        <w:u w:val="none" w:color="000000"/>
      </w:rPr>
    </w:lvl>
    <w:lvl w:ilvl="2" w:tentative="0">
      <w:start w:val="1"/>
      <w:numFmt w:val="decimal"/>
      <w:lvlText w:val="%1."/>
      <w:lvlJc w:val="left"/>
      <w:rPr>
        <w:rFonts w:hint="default" w:ascii="MS Mincho" w:eastAsia="MS Mincho"/>
        <w:b/>
        <w:color w:val="000000"/>
        <w:sz w:val="18"/>
        <w:u w:val="none" w:color="000000"/>
      </w:rPr>
    </w:lvl>
    <w:lvl w:ilvl="3" w:tentative="0">
      <w:start w:val="1"/>
      <w:numFmt w:val="decimal"/>
      <w:lvlText w:val="%1."/>
      <w:lvlJc w:val="left"/>
      <w:rPr>
        <w:rFonts w:hint="default" w:ascii="MS Mincho" w:eastAsia="MS Mincho"/>
        <w:b/>
        <w:color w:val="000000"/>
        <w:sz w:val="18"/>
        <w:u w:val="none" w:color="000000"/>
      </w:rPr>
    </w:lvl>
    <w:lvl w:ilvl="4" w:tentative="0">
      <w:start w:val="1"/>
      <w:numFmt w:val="decimal"/>
      <w:lvlText w:val="%1."/>
      <w:lvlJc w:val="left"/>
      <w:rPr>
        <w:rFonts w:hint="default" w:ascii="MS Mincho" w:eastAsia="MS Mincho"/>
        <w:b/>
        <w:color w:val="000000"/>
        <w:sz w:val="18"/>
        <w:u w:val="none" w:color="000000"/>
      </w:rPr>
    </w:lvl>
    <w:lvl w:ilvl="5" w:tentative="0">
      <w:start w:val="1"/>
      <w:numFmt w:val="decimal"/>
      <w:lvlText w:val="%1."/>
      <w:lvlJc w:val="left"/>
      <w:rPr>
        <w:rFonts w:hint="default" w:ascii="MS Mincho" w:eastAsia="MS Mincho"/>
        <w:b/>
        <w:color w:val="000000"/>
        <w:sz w:val="18"/>
        <w:u w:val="none" w:color="000000"/>
      </w:rPr>
    </w:lvl>
    <w:lvl w:ilvl="6" w:tentative="0">
      <w:start w:val="1"/>
      <w:numFmt w:val="decimal"/>
      <w:lvlText w:val="%1."/>
      <w:lvlJc w:val="left"/>
      <w:rPr>
        <w:rFonts w:hint="default" w:ascii="MS Mincho" w:eastAsia="MS Mincho"/>
        <w:b/>
        <w:color w:val="000000"/>
        <w:sz w:val="18"/>
        <w:u w:val="none" w:color="000000"/>
      </w:rPr>
    </w:lvl>
    <w:lvl w:ilvl="7" w:tentative="0">
      <w:start w:val="1"/>
      <w:numFmt w:val="decimal"/>
      <w:lvlText w:val="%1."/>
      <w:lvlJc w:val="left"/>
      <w:rPr>
        <w:rFonts w:hint="default" w:ascii="MS Mincho" w:eastAsia="MS Mincho"/>
        <w:b/>
        <w:color w:val="000000"/>
        <w:sz w:val="18"/>
        <w:u w:val="none" w:color="000000"/>
      </w:rPr>
    </w:lvl>
    <w:lvl w:ilvl="8" w:tentative="0">
      <w:start w:val="1"/>
      <w:numFmt w:val="decimal"/>
      <w:lvlText w:val="%1."/>
      <w:lvlJc w:val="left"/>
      <w:rPr>
        <w:rFonts w:hint="default" w:ascii="MS Mincho" w:eastAsia="MS Mincho"/>
        <w:b/>
        <w:color w:val="000000"/>
        <w:sz w:val="18"/>
        <w:u w:val="none" w:color="000000"/>
      </w:rPr>
    </w:lvl>
  </w:abstractNum>
  <w:abstractNum w:abstractNumId="4">
    <w:nsid w:val="00000009"/>
    <w:multiLevelType w:val="multilevel"/>
    <w:tmpl w:val="00000009"/>
    <w:lvl w:ilvl="0" w:tentative="0">
      <w:start w:val="1"/>
      <w:numFmt w:val="decimal"/>
      <w:lvlText w:val="%1."/>
      <w:lvlJc w:val="left"/>
      <w:rPr>
        <w:rFonts w:hint="default" w:ascii="MS Mincho" w:eastAsia="MS Mincho"/>
        <w:b/>
        <w:color w:val="000000"/>
        <w:sz w:val="18"/>
        <w:u w:val="none" w:color="000000"/>
      </w:rPr>
    </w:lvl>
    <w:lvl w:ilvl="1" w:tentative="0">
      <w:start w:val="1"/>
      <w:numFmt w:val="decimal"/>
      <w:lvlText w:val="%1."/>
      <w:lvlJc w:val="left"/>
      <w:rPr>
        <w:rFonts w:hint="default" w:ascii="MS Mincho" w:eastAsia="MS Mincho"/>
        <w:b/>
        <w:color w:val="000000"/>
        <w:sz w:val="18"/>
        <w:u w:val="none" w:color="000000"/>
      </w:rPr>
    </w:lvl>
    <w:lvl w:ilvl="2" w:tentative="0">
      <w:start w:val="1"/>
      <w:numFmt w:val="decimal"/>
      <w:lvlText w:val="%1."/>
      <w:lvlJc w:val="left"/>
      <w:rPr>
        <w:rFonts w:hint="default" w:ascii="MS Mincho" w:eastAsia="MS Mincho"/>
        <w:b/>
        <w:color w:val="000000"/>
        <w:sz w:val="18"/>
        <w:u w:val="none" w:color="000000"/>
      </w:rPr>
    </w:lvl>
    <w:lvl w:ilvl="3" w:tentative="0">
      <w:start w:val="1"/>
      <w:numFmt w:val="decimal"/>
      <w:lvlText w:val="%1."/>
      <w:lvlJc w:val="left"/>
      <w:rPr>
        <w:rFonts w:hint="default" w:ascii="MS Mincho" w:eastAsia="MS Mincho"/>
        <w:b/>
        <w:color w:val="000000"/>
        <w:sz w:val="18"/>
        <w:u w:val="none" w:color="000000"/>
      </w:rPr>
    </w:lvl>
    <w:lvl w:ilvl="4" w:tentative="0">
      <w:start w:val="1"/>
      <w:numFmt w:val="decimal"/>
      <w:lvlText w:val="%1."/>
      <w:lvlJc w:val="left"/>
      <w:rPr>
        <w:rFonts w:hint="default" w:ascii="MS Mincho" w:eastAsia="MS Mincho"/>
        <w:b/>
        <w:color w:val="000000"/>
        <w:sz w:val="18"/>
        <w:u w:val="none" w:color="000000"/>
      </w:rPr>
    </w:lvl>
    <w:lvl w:ilvl="5" w:tentative="0">
      <w:start w:val="1"/>
      <w:numFmt w:val="decimal"/>
      <w:lvlText w:val="%1."/>
      <w:lvlJc w:val="left"/>
      <w:rPr>
        <w:rFonts w:hint="default" w:ascii="MS Mincho" w:eastAsia="MS Mincho"/>
        <w:b/>
        <w:color w:val="000000"/>
        <w:sz w:val="18"/>
        <w:u w:val="none" w:color="000000"/>
      </w:rPr>
    </w:lvl>
    <w:lvl w:ilvl="6" w:tentative="0">
      <w:start w:val="1"/>
      <w:numFmt w:val="decimal"/>
      <w:lvlText w:val="%1."/>
      <w:lvlJc w:val="left"/>
      <w:rPr>
        <w:rFonts w:hint="default" w:ascii="MS Mincho" w:eastAsia="MS Mincho"/>
        <w:b/>
        <w:color w:val="000000"/>
        <w:sz w:val="18"/>
        <w:u w:val="none" w:color="000000"/>
      </w:rPr>
    </w:lvl>
    <w:lvl w:ilvl="7" w:tentative="0">
      <w:start w:val="1"/>
      <w:numFmt w:val="decimal"/>
      <w:lvlText w:val="%1."/>
      <w:lvlJc w:val="left"/>
      <w:rPr>
        <w:rFonts w:hint="default" w:ascii="MS Mincho" w:eastAsia="MS Mincho"/>
        <w:b/>
        <w:color w:val="000000"/>
        <w:sz w:val="18"/>
        <w:u w:val="none" w:color="000000"/>
      </w:rPr>
    </w:lvl>
    <w:lvl w:ilvl="8" w:tentative="0">
      <w:start w:val="1"/>
      <w:numFmt w:val="decimal"/>
      <w:lvlText w:val="%1."/>
      <w:lvlJc w:val="left"/>
      <w:rPr>
        <w:rFonts w:hint="default" w:ascii="MS Mincho" w:eastAsia="MS Mincho"/>
        <w:b/>
        <w:color w:val="000000"/>
        <w:sz w:val="18"/>
        <w:u w:val="none" w:color="000000"/>
      </w:rPr>
    </w:lvl>
  </w:abstractNum>
  <w:abstractNum w:abstractNumId="5">
    <w:nsid w:val="0000000B"/>
    <w:multiLevelType w:val="multilevel"/>
    <w:tmpl w:val="0000000B"/>
    <w:lvl w:ilvl="0" w:tentative="0">
      <w:start w:val="4"/>
      <w:numFmt w:val="decimal"/>
      <w:lvlText w:val="%1."/>
      <w:lvlJc w:val="left"/>
      <w:rPr>
        <w:rFonts w:hint="default" w:ascii="MS Mincho" w:eastAsia="MS Mincho"/>
        <w:b/>
        <w:color w:val="000000"/>
        <w:sz w:val="18"/>
        <w:u w:val="none" w:color="000000"/>
      </w:rPr>
    </w:lvl>
    <w:lvl w:ilvl="1" w:tentative="0">
      <w:start w:val="4"/>
      <w:numFmt w:val="decimal"/>
      <w:lvlText w:val="%1."/>
      <w:lvlJc w:val="left"/>
      <w:rPr>
        <w:rFonts w:hint="default" w:ascii="MS Mincho" w:eastAsia="MS Mincho"/>
        <w:b/>
        <w:color w:val="000000"/>
        <w:sz w:val="18"/>
        <w:u w:val="none" w:color="000000"/>
      </w:rPr>
    </w:lvl>
    <w:lvl w:ilvl="2" w:tentative="0">
      <w:start w:val="4"/>
      <w:numFmt w:val="decimal"/>
      <w:lvlText w:val="%1."/>
      <w:lvlJc w:val="left"/>
      <w:rPr>
        <w:rFonts w:hint="default" w:ascii="MS Mincho" w:eastAsia="MS Mincho"/>
        <w:b/>
        <w:color w:val="000000"/>
        <w:sz w:val="18"/>
        <w:u w:val="none" w:color="000000"/>
      </w:rPr>
    </w:lvl>
    <w:lvl w:ilvl="3" w:tentative="0">
      <w:start w:val="4"/>
      <w:numFmt w:val="decimal"/>
      <w:lvlText w:val="%1."/>
      <w:lvlJc w:val="left"/>
      <w:rPr>
        <w:rFonts w:hint="default" w:ascii="MS Mincho" w:eastAsia="MS Mincho"/>
        <w:b/>
        <w:color w:val="000000"/>
        <w:sz w:val="18"/>
        <w:u w:val="none" w:color="000000"/>
      </w:rPr>
    </w:lvl>
    <w:lvl w:ilvl="4" w:tentative="0">
      <w:start w:val="4"/>
      <w:numFmt w:val="decimal"/>
      <w:lvlText w:val="%1."/>
      <w:lvlJc w:val="left"/>
      <w:rPr>
        <w:rFonts w:hint="default" w:ascii="MS Mincho" w:eastAsia="MS Mincho"/>
        <w:b/>
        <w:color w:val="000000"/>
        <w:sz w:val="18"/>
        <w:u w:val="none" w:color="000000"/>
      </w:rPr>
    </w:lvl>
    <w:lvl w:ilvl="5" w:tentative="0">
      <w:start w:val="4"/>
      <w:numFmt w:val="decimal"/>
      <w:lvlText w:val="%1."/>
      <w:lvlJc w:val="left"/>
      <w:rPr>
        <w:rFonts w:hint="default" w:ascii="MS Mincho" w:eastAsia="MS Mincho"/>
        <w:b/>
        <w:color w:val="000000"/>
        <w:sz w:val="18"/>
        <w:u w:val="none" w:color="000000"/>
      </w:rPr>
    </w:lvl>
    <w:lvl w:ilvl="6" w:tentative="0">
      <w:start w:val="4"/>
      <w:numFmt w:val="decimal"/>
      <w:lvlText w:val="%1."/>
      <w:lvlJc w:val="left"/>
      <w:rPr>
        <w:rFonts w:hint="default" w:ascii="MS Mincho" w:eastAsia="MS Mincho"/>
        <w:b/>
        <w:color w:val="000000"/>
        <w:sz w:val="18"/>
        <w:u w:val="none" w:color="000000"/>
      </w:rPr>
    </w:lvl>
    <w:lvl w:ilvl="7" w:tentative="0">
      <w:start w:val="4"/>
      <w:numFmt w:val="decimal"/>
      <w:lvlText w:val="%1."/>
      <w:lvlJc w:val="left"/>
      <w:rPr>
        <w:rFonts w:hint="default" w:ascii="MS Mincho" w:eastAsia="MS Mincho"/>
        <w:b/>
        <w:color w:val="000000"/>
        <w:sz w:val="18"/>
        <w:u w:val="none" w:color="000000"/>
      </w:rPr>
    </w:lvl>
    <w:lvl w:ilvl="8" w:tentative="0">
      <w:start w:val="4"/>
      <w:numFmt w:val="decimal"/>
      <w:lvlText w:val="%1."/>
      <w:lvlJc w:val="left"/>
      <w:rPr>
        <w:rFonts w:hint="default" w:ascii="MS Mincho" w:eastAsia="MS Mincho"/>
        <w:b/>
        <w:color w:val="000000"/>
        <w:sz w:val="18"/>
        <w:u w:val="none" w:color="000000"/>
      </w:rPr>
    </w:lvl>
  </w:abstractNum>
  <w:abstractNum w:abstractNumId="6">
    <w:nsid w:val="5B035DCC"/>
    <w:multiLevelType w:val="singleLevel"/>
    <w:tmpl w:val="5B035DCC"/>
    <w:lvl w:ilvl="0" w:tentative="0">
      <w:start w:val="2"/>
      <w:numFmt w:val="decimal"/>
      <w:suff w:val="nothing"/>
      <w:lvlText w:val="（%1）"/>
      <w:lvlJc w:val="left"/>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96D2A"/>
    <w:rsid w:val="25196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pPr>
    <w:rPr>
      <w:rFonts w:hint="eastAsia" w:ascii="Courier New" w:hAnsi="Courier New" w:eastAsia="宋体"/>
      <w:color w:val="000000"/>
      <w:sz w:val="24"/>
      <w:szCs w:val="22"/>
      <w:lang w:val="zh-TW" w:eastAsia="zh-TW"/>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pPr>
      <w:shd w:val="clear" w:color="auto" w:fill="FFFFFF"/>
      <w:spacing w:before="600" w:beforeLines="0" w:after="60" w:afterLines="0" w:line="274" w:lineRule="exact"/>
      <w:jc w:val="distribute"/>
    </w:pPr>
    <w:rPr>
      <w:rFonts w:hint="eastAsia" w:ascii="MingLiU" w:eastAsia="MingLiU"/>
      <w:spacing w:val="10"/>
      <w:sz w:val="19"/>
      <w:lang w:val="en-US" w:eastAsia="zh-CN"/>
    </w:rPr>
  </w:style>
  <w:style w:type="paragraph" w:customStyle="1" w:styleId="8">
    <w:name w:val="标题 #1"/>
    <w:basedOn w:val="1"/>
    <w:link w:val="9"/>
    <w:unhideWhenUsed/>
    <w:uiPriority w:val="99"/>
    <w:pPr>
      <w:shd w:val="clear" w:color="auto" w:fill="FFFFFF"/>
      <w:spacing w:beforeLines="0" w:after="60" w:afterLines="0" w:line="413" w:lineRule="exact"/>
      <w:jc w:val="center"/>
      <w:outlineLvl w:val="0"/>
    </w:pPr>
    <w:rPr>
      <w:rFonts w:hint="eastAsia" w:ascii="MingLiU" w:eastAsia="MingLiU"/>
      <w:spacing w:val="10"/>
      <w:sz w:val="30"/>
      <w:lang w:val="en-US" w:eastAsia="zh-CN"/>
    </w:rPr>
  </w:style>
  <w:style w:type="character" w:customStyle="1" w:styleId="9">
    <w:name w:val="标题 #1_"/>
    <w:basedOn w:val="6"/>
    <w:link w:val="8"/>
    <w:unhideWhenUsed/>
    <w:locked/>
    <w:uiPriority w:val="99"/>
    <w:rPr>
      <w:rFonts w:hint="eastAsia" w:ascii="MingLiU" w:eastAsia="MingLiU"/>
      <w:spacing w:val="10"/>
      <w:sz w:val="30"/>
      <w:lang w:val="en-US" w:eastAsia="zh-CN"/>
    </w:rPr>
  </w:style>
  <w:style w:type="paragraph" w:customStyle="1" w:styleId="10">
    <w:name w:val="标题 #2"/>
    <w:basedOn w:val="1"/>
    <w:link w:val="12"/>
    <w:unhideWhenUsed/>
    <w:qFormat/>
    <w:uiPriority w:val="99"/>
    <w:pPr>
      <w:shd w:val="clear" w:color="auto" w:fill="FFFFFF"/>
      <w:spacing w:before="60" w:beforeLines="0" w:after="600" w:afterLines="0" w:line="240" w:lineRule="atLeast"/>
      <w:jc w:val="center"/>
      <w:outlineLvl w:val="1"/>
    </w:pPr>
    <w:rPr>
      <w:rFonts w:hint="eastAsia" w:ascii="MingLiU" w:eastAsia="MingLiU"/>
      <w:sz w:val="23"/>
      <w:lang w:val="en-US" w:eastAsia="zh-CN"/>
    </w:rPr>
  </w:style>
  <w:style w:type="character" w:customStyle="1" w:styleId="11">
    <w:name w:val="标题 #2 + 间距 13 pt"/>
    <w:basedOn w:val="12"/>
    <w:unhideWhenUsed/>
    <w:uiPriority w:val="99"/>
    <w:rPr>
      <w:rFonts w:hint="eastAsia"/>
      <w:spacing w:val="260"/>
      <w:sz w:val="23"/>
    </w:rPr>
  </w:style>
  <w:style w:type="character" w:customStyle="1" w:styleId="12">
    <w:name w:val="标题 #2_"/>
    <w:basedOn w:val="6"/>
    <w:link w:val="10"/>
    <w:unhideWhenUsed/>
    <w:locked/>
    <w:uiPriority w:val="99"/>
    <w:rPr>
      <w:rFonts w:hint="eastAsia" w:ascii="MingLiU" w:eastAsia="MingLiU"/>
      <w:sz w:val="23"/>
      <w:lang w:val="en-US" w:eastAsia="zh-CN"/>
    </w:rPr>
  </w:style>
  <w:style w:type="character" w:customStyle="1" w:styleId="13">
    <w:name w:val="正文文本 (2)_"/>
    <w:basedOn w:val="6"/>
    <w:link w:val="14"/>
    <w:unhideWhenUsed/>
    <w:locked/>
    <w:uiPriority w:val="99"/>
    <w:rPr>
      <w:rFonts w:hint="eastAsia" w:ascii="MingLiU" w:eastAsia="MingLiU"/>
      <w:spacing w:val="20"/>
      <w:sz w:val="15"/>
      <w:lang w:val="en-US" w:eastAsia="zh-CN"/>
    </w:rPr>
  </w:style>
  <w:style w:type="paragraph" w:customStyle="1" w:styleId="14">
    <w:name w:val="正文文本 (2)1"/>
    <w:basedOn w:val="1"/>
    <w:link w:val="13"/>
    <w:unhideWhenUsed/>
    <w:uiPriority w:val="99"/>
    <w:pPr>
      <w:shd w:val="clear" w:color="auto" w:fill="FFFFFF"/>
      <w:spacing w:before="300" w:beforeLines="0" w:afterLines="0" w:line="245" w:lineRule="exact"/>
      <w:jc w:val="distribute"/>
    </w:pPr>
    <w:rPr>
      <w:rFonts w:hint="eastAsia" w:ascii="MingLiU" w:eastAsia="MingLiU"/>
      <w:spacing w:val="20"/>
      <w:sz w:val="15"/>
      <w:lang w:val="en-US" w:eastAsia="zh-CN"/>
    </w:rPr>
  </w:style>
  <w:style w:type="paragraph" w:customStyle="1" w:styleId="15">
    <w:name w:val="标题 #3"/>
    <w:basedOn w:val="1"/>
    <w:link w:val="17"/>
    <w:unhideWhenUsed/>
    <w:uiPriority w:val="99"/>
    <w:pPr>
      <w:shd w:val="clear" w:color="auto" w:fill="FFFFFF"/>
      <w:spacing w:before="60" w:beforeLines="0" w:after="180" w:afterLines="0" w:line="240" w:lineRule="atLeast"/>
      <w:ind w:firstLine="400"/>
      <w:jc w:val="distribute"/>
      <w:outlineLvl w:val="2"/>
    </w:pPr>
    <w:rPr>
      <w:rFonts w:hint="eastAsia" w:ascii="MingLiU" w:eastAsia="MingLiU"/>
      <w:sz w:val="23"/>
      <w:lang w:val="en-US" w:eastAsia="zh-CN"/>
    </w:rPr>
  </w:style>
  <w:style w:type="character" w:customStyle="1" w:styleId="16">
    <w:name w:val="标题 #3 + MS Gothic"/>
    <w:basedOn w:val="17"/>
    <w:unhideWhenUsed/>
    <w:uiPriority w:val="99"/>
    <w:rPr>
      <w:rFonts w:hint="eastAsia" w:ascii="MS Gothic" w:eastAsia="MS Gothic"/>
      <w:sz w:val="21"/>
    </w:rPr>
  </w:style>
  <w:style w:type="character" w:customStyle="1" w:styleId="17">
    <w:name w:val="标题 #3_"/>
    <w:basedOn w:val="6"/>
    <w:link w:val="15"/>
    <w:unhideWhenUsed/>
    <w:locked/>
    <w:uiPriority w:val="99"/>
    <w:rPr>
      <w:rFonts w:hint="eastAsia" w:ascii="MingLiU" w:eastAsia="MingLiU"/>
      <w:sz w:val="23"/>
      <w:lang w:val="en-US" w:eastAsia="zh-CN"/>
    </w:rPr>
  </w:style>
  <w:style w:type="character" w:customStyle="1" w:styleId="18">
    <w:name w:val="正文文本 + MS Mincho"/>
    <w:basedOn w:val="13"/>
    <w:unhideWhenUsed/>
    <w:uiPriority w:val="99"/>
    <w:rPr>
      <w:rFonts w:hint="eastAsia" w:ascii="MS Mincho" w:eastAsia="MS Mincho"/>
      <w:b/>
      <w:spacing w:val="0"/>
      <w:sz w:val="18"/>
      <w:lang w:val="en-US" w:eastAsia="en-US"/>
    </w:rPr>
  </w:style>
  <w:style w:type="character" w:customStyle="1" w:styleId="19">
    <w:name w:val="正文文本 + 间距 3 pt"/>
    <w:basedOn w:val="13"/>
    <w:unhideWhenUsed/>
    <w:uiPriority w:val="99"/>
    <w:rPr>
      <w:rFonts w:hint="eastAsia"/>
      <w:spacing w:val="70"/>
      <w:sz w:val="19"/>
    </w:rPr>
  </w:style>
  <w:style w:type="character" w:customStyle="1" w:styleId="20">
    <w:name w:val="正文文本 (2) + Times New Roman"/>
    <w:basedOn w:val="13"/>
    <w:unhideWhenUsed/>
    <w:uiPriority w:val="99"/>
    <w:rPr>
      <w:rFonts w:hint="eastAsia" w:ascii="Times New Roman" w:hAnsi="Times New Roman"/>
      <w:spacing w:val="0"/>
      <w:sz w:val="16"/>
    </w:rPr>
  </w:style>
  <w:style w:type="character" w:customStyle="1" w:styleId="21">
    <w:name w:val="正文文本 + 7.5 pt"/>
    <w:basedOn w:val="13"/>
    <w:unhideWhenUsed/>
    <w:qFormat/>
    <w:uiPriority w:val="99"/>
    <w:rPr>
      <w:rFonts w:hint="eastAsia"/>
      <w:sz w:val="15"/>
    </w:rPr>
  </w:style>
  <w:style w:type="character" w:customStyle="1" w:styleId="22">
    <w:name w:val="正文文本 + 间距 -2 pt"/>
    <w:basedOn w:val="13"/>
    <w:unhideWhenUsed/>
    <w:uiPriority w:val="99"/>
    <w:rPr>
      <w:rFonts w:hint="eastAsia"/>
      <w:spacing w:val="-40"/>
      <w:sz w:val="19"/>
    </w:rPr>
  </w:style>
  <w:style w:type="character" w:customStyle="1" w:styleId="23">
    <w:name w:val="正文文本 (2)"/>
    <w:basedOn w:val="13"/>
    <w:unhideWhenUsed/>
    <w:uiPriority w:val="99"/>
    <w:rPr>
      <w:rFonts w:hint="eastAsia"/>
      <w:sz w:val="15"/>
    </w:rPr>
  </w:style>
  <w:style w:type="paragraph" w:customStyle="1" w:styleId="24">
    <w:name w:val="正文文本 (3)"/>
    <w:basedOn w:val="1"/>
    <w:link w:val="26"/>
    <w:unhideWhenUsed/>
    <w:uiPriority w:val="99"/>
    <w:pPr>
      <w:shd w:val="clear" w:color="auto" w:fill="FFFFFF"/>
      <w:spacing w:beforeLines="0" w:after="180" w:afterLines="0" w:line="240" w:lineRule="atLeast"/>
      <w:jc w:val="distribute"/>
    </w:pPr>
    <w:rPr>
      <w:rFonts w:hint="eastAsia" w:ascii="MingLiU" w:eastAsia="MingLiU"/>
      <w:spacing w:val="20"/>
      <w:sz w:val="19"/>
      <w:lang w:val="en-US" w:eastAsia="zh-CN"/>
    </w:rPr>
  </w:style>
  <w:style w:type="character" w:customStyle="1" w:styleId="25">
    <w:name w:val="正文文本 (3) + Impact"/>
    <w:basedOn w:val="26"/>
    <w:unhideWhenUsed/>
    <w:uiPriority w:val="99"/>
    <w:rPr>
      <w:rFonts w:hint="eastAsia" w:ascii="Impact" w:hAnsi="Impact"/>
      <w:spacing w:val="0"/>
      <w:sz w:val="19"/>
    </w:rPr>
  </w:style>
  <w:style w:type="character" w:customStyle="1" w:styleId="26">
    <w:name w:val="正文文本 (3)_"/>
    <w:basedOn w:val="6"/>
    <w:link w:val="24"/>
    <w:unhideWhenUsed/>
    <w:locked/>
    <w:uiPriority w:val="99"/>
    <w:rPr>
      <w:rFonts w:hint="eastAsia" w:ascii="MingLiU" w:eastAsia="MingLiU"/>
      <w:spacing w:val="20"/>
      <w:sz w:val="19"/>
      <w:lang w:val="en-US" w:eastAsia="zh-CN"/>
    </w:rPr>
  </w:style>
  <w:style w:type="character" w:customStyle="1" w:styleId="27">
    <w:name w:val="正文文本 (3) + Impact1"/>
    <w:basedOn w:val="26"/>
    <w:unhideWhenUsed/>
    <w:uiPriority w:val="99"/>
    <w:rPr>
      <w:rFonts w:hint="eastAsia" w:ascii="Impact" w:hAnsi="Impact"/>
      <w:spacing w:val="0"/>
      <w:sz w:val="19"/>
    </w:rPr>
  </w:style>
  <w:style w:type="character" w:customStyle="1" w:styleId="28">
    <w:name w:val="正文文本 (3) + 7 pt"/>
    <w:basedOn w:val="26"/>
    <w:unhideWhenUsed/>
    <w:uiPriority w:val="99"/>
    <w:rPr>
      <w:rFonts w:hint="eastAsia"/>
      <w:spacing w:val="-10"/>
      <w:w w:val="150"/>
      <w:sz w:val="14"/>
    </w:rPr>
  </w:style>
  <w:style w:type="character" w:customStyle="1" w:styleId="29">
    <w:name w:val="正文文本 (2) + Trebuchet MS"/>
    <w:basedOn w:val="13"/>
    <w:unhideWhenUsed/>
    <w:uiPriority w:val="99"/>
    <w:rPr>
      <w:rFonts w:hint="eastAsia" w:ascii="Trebuchet MS" w:hAnsi="Trebuchet MS"/>
      <w:spacing w:val="0"/>
      <w:sz w:val="14"/>
    </w:rPr>
  </w:style>
  <w:style w:type="paragraph" w:customStyle="1" w:styleId="30">
    <w:name w:val="页眉或页脚1"/>
    <w:basedOn w:val="1"/>
    <w:link w:val="32"/>
    <w:unhideWhenUsed/>
    <w:uiPriority w:val="99"/>
    <w:pPr>
      <w:shd w:val="clear" w:color="auto" w:fill="FFFFFF"/>
      <w:spacing w:beforeLines="0" w:afterLines="0" w:line="240" w:lineRule="atLeast"/>
    </w:pPr>
    <w:rPr>
      <w:rFonts w:hint="eastAsia" w:ascii="MingLiU" w:eastAsia="MingLiU"/>
      <w:spacing w:val="20"/>
      <w:sz w:val="14"/>
      <w:lang w:val="en-US" w:eastAsia="zh-CN"/>
    </w:rPr>
  </w:style>
  <w:style w:type="character" w:customStyle="1" w:styleId="31">
    <w:name w:val="页眉或页脚"/>
    <w:basedOn w:val="32"/>
    <w:unhideWhenUsed/>
    <w:uiPriority w:val="99"/>
    <w:rPr>
      <w:rFonts w:hint="eastAsia"/>
      <w:sz w:val="14"/>
    </w:rPr>
  </w:style>
  <w:style w:type="character" w:customStyle="1" w:styleId="32">
    <w:name w:val="页眉或页脚_"/>
    <w:basedOn w:val="6"/>
    <w:link w:val="30"/>
    <w:unhideWhenUsed/>
    <w:locked/>
    <w:uiPriority w:val="99"/>
    <w:rPr>
      <w:rFonts w:hint="eastAsia" w:ascii="MingLiU" w:eastAsia="MingLiU"/>
      <w:spacing w:val="20"/>
      <w:sz w:val="14"/>
      <w:lang w:val="en-US" w:eastAsia="zh-CN"/>
    </w:rPr>
  </w:style>
  <w:style w:type="character" w:customStyle="1" w:styleId="33">
    <w:name w:val="页眉或页脚 + Malgun Gothic"/>
    <w:basedOn w:val="32"/>
    <w:unhideWhenUsed/>
    <w:uiPriority w:val="99"/>
    <w:rPr>
      <w:rFonts w:hint="eastAsia" w:ascii="Malgun Gothic" w:eastAsia="Malgun Gothic"/>
      <w:spacing w:val="-20"/>
      <w:sz w:val="14"/>
    </w:rPr>
  </w:style>
  <w:style w:type="character" w:customStyle="1" w:styleId="34">
    <w:name w:val="页眉或页脚 + Malgun Gothic2"/>
    <w:basedOn w:val="32"/>
    <w:unhideWhenUsed/>
    <w:uiPriority w:val="99"/>
    <w:rPr>
      <w:rFonts w:hint="eastAsia" w:ascii="Malgun Gothic" w:eastAsia="Malgun Gothic"/>
      <w:spacing w:val="-20"/>
      <w:sz w:val="14"/>
      <w:u w:val="single"/>
      <w:lang w:val="en-US" w:eastAsia="en-US"/>
    </w:rPr>
  </w:style>
  <w:style w:type="character" w:customStyle="1" w:styleId="35">
    <w:name w:val="页眉或页脚 + 8 pt"/>
    <w:basedOn w:val="32"/>
    <w:unhideWhenUsed/>
    <w:uiPriority w:val="99"/>
    <w:rPr>
      <w:rFonts w:hint="eastAsia"/>
      <w:spacing w:val="0"/>
      <w:sz w:val="16"/>
      <w:u w:val="single"/>
    </w:rPr>
  </w:style>
  <w:style w:type="character" w:customStyle="1" w:styleId="36">
    <w:name w:val="页眉或页脚 + Times New Roman"/>
    <w:basedOn w:val="32"/>
    <w:unhideWhenUsed/>
    <w:uiPriority w:val="99"/>
    <w:rPr>
      <w:rFonts w:hint="eastAsia" w:ascii="Times New Roman" w:hAnsi="Times New Roman"/>
      <w:b/>
      <w:spacing w:val="0"/>
      <w:sz w:val="20"/>
      <w:lang w:val="en-US" w:eastAsia="en-US"/>
    </w:rPr>
  </w:style>
  <w:style w:type="character" w:customStyle="1" w:styleId="37">
    <w:name w:val="页眉或页脚 + David"/>
    <w:basedOn w:val="32"/>
    <w:unhideWhenUsed/>
    <w:uiPriority w:val="99"/>
    <w:rPr>
      <w:rFonts w:hint="eastAsia" w:ascii="David"/>
      <w:spacing w:val="0"/>
      <w:sz w:val="15"/>
    </w:rPr>
  </w:style>
  <w:style w:type="character" w:customStyle="1" w:styleId="38">
    <w:name w:val="页眉或页脚 + Malgun Gothic1"/>
    <w:basedOn w:val="32"/>
    <w:unhideWhenUsed/>
    <w:uiPriority w:val="99"/>
    <w:rPr>
      <w:rFonts w:hint="eastAsia" w:ascii="Malgun Gothic" w:eastAsia="Malgun Gothic"/>
      <w:spacing w:val="0"/>
      <w:sz w:val="17"/>
    </w:rPr>
  </w:style>
  <w:style w:type="character" w:customStyle="1" w:styleId="39">
    <w:name w:val="页眉或页脚 + 9.5 pt1"/>
    <w:basedOn w:val="32"/>
    <w:unhideWhenUsed/>
    <w:uiPriority w:val="99"/>
    <w:rPr>
      <w:rFonts w:hint="eastAsia"/>
      <w:spacing w:val="0"/>
      <w:sz w:val="19"/>
      <w:u w:val="single"/>
    </w:rPr>
  </w:style>
  <w:style w:type="character" w:customStyle="1" w:styleId="40">
    <w:name w:val="页眉或页脚 + MS Mincho"/>
    <w:basedOn w:val="32"/>
    <w:unhideWhenUsed/>
    <w:uiPriority w:val="99"/>
    <w:rPr>
      <w:rFonts w:hint="eastAsia" w:ascii="MS Mincho" w:eastAsia="MS Mincho"/>
      <w:i/>
      <w:spacing w:val="0"/>
      <w:sz w:val="9"/>
    </w:rPr>
  </w:style>
  <w:style w:type="character" w:customStyle="1" w:styleId="41">
    <w:name w:val="页眉或页脚 + MS Mincho1"/>
    <w:basedOn w:val="32"/>
    <w:unhideWhenUsed/>
    <w:uiPriority w:val="99"/>
    <w:rPr>
      <w:rFonts w:hint="eastAsia" w:ascii="MS Mincho" w:eastAsia="MS Mincho"/>
      <w:i/>
      <w:spacing w:val="0"/>
      <w:sz w:val="9"/>
      <w:u w:val="single"/>
    </w:rPr>
  </w:style>
  <w:style w:type="character" w:customStyle="1" w:styleId="42">
    <w:name w:val="页眉或页脚 + 9.5 pt"/>
    <w:basedOn w:val="32"/>
    <w:unhideWhenUsed/>
    <w:uiPriority w:val="99"/>
    <w:rPr>
      <w:rFonts w:hint="eastAsia"/>
      <w:spacing w:val="0"/>
      <w:sz w:val="19"/>
      <w:u w:val="single"/>
    </w:rPr>
  </w:style>
  <w:style w:type="character" w:customStyle="1" w:styleId="43">
    <w:name w:val="页眉或页脚 + Times New Roman2"/>
    <w:basedOn w:val="32"/>
    <w:unhideWhenUsed/>
    <w:uiPriority w:val="99"/>
    <w:rPr>
      <w:rFonts w:hint="eastAsia" w:ascii="Times New Roman" w:hAnsi="Times New Roman"/>
      <w:b/>
      <w:spacing w:val="0"/>
      <w:sz w:val="21"/>
    </w:rPr>
  </w:style>
  <w:style w:type="character" w:customStyle="1" w:styleId="44">
    <w:name w:val="页眉或页脚 + Times New Roman1"/>
    <w:basedOn w:val="32"/>
    <w:unhideWhenUsed/>
    <w:uiPriority w:val="99"/>
    <w:rPr>
      <w:rFonts w:hint="eastAsia" w:ascii="Times New Roman" w:hAnsi="Times New Roman"/>
      <w:spacing w:val="0"/>
      <w:sz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2018-05-21T23:10:00Z</dcterms:created>
  <dc:creator>30886</dc:creator>
  <cp:lastModifiedBy>30886</cp:lastModifiedBy>
  <dcterms:modified xsi:type="dcterms:W3CDTF">2018-05-21T23:22:47Z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