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center"/>
        <w:textAlignment w:val="auto"/>
        <w:outlineLvl w:val="9"/>
        <w:rPr>
          <w:rFonts w:hint="eastAsia" w:ascii="宋体" w:hAnsi="宋体" w:eastAsia="宋体" w:cs="宋体"/>
          <w:b/>
          <w:i w:val="0"/>
          <w:caps w:val="0"/>
          <w:color w:val="555555"/>
          <w:spacing w:val="0"/>
          <w:sz w:val="39"/>
          <w:szCs w:val="39"/>
          <w:shd w:val="clear" w:fill="FFFFFF"/>
        </w:rPr>
      </w:pPr>
      <w:bookmarkStart w:id="0" w:name="_GoBack"/>
      <w:r>
        <w:rPr>
          <w:rFonts w:hint="eastAsia" w:ascii="宋体" w:hAnsi="宋体" w:eastAsia="宋体" w:cs="宋体"/>
          <w:b/>
          <w:i w:val="0"/>
          <w:caps w:val="0"/>
          <w:color w:val="555555"/>
          <w:spacing w:val="0"/>
          <w:sz w:val="39"/>
          <w:szCs w:val="39"/>
          <w:shd w:val="clear" w:fill="FFFFFF"/>
        </w:rPr>
        <w:t>湖南省高级人民法院关于执行听证的规定</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center"/>
        <w:textAlignment w:val="auto"/>
        <w:outlineLvl w:val="9"/>
        <w:rPr>
          <w:rFonts w:hint="eastAsia" w:ascii="宋体" w:hAnsi="宋体" w:eastAsia="宋体" w:cs="宋体"/>
          <w:b/>
          <w:i w:val="0"/>
          <w:caps w:val="0"/>
          <w:color w:val="555555"/>
          <w:spacing w:val="0"/>
          <w:sz w:val="39"/>
          <w:szCs w:val="39"/>
          <w:shd w:val="clear" w:fill="FFFFFF"/>
        </w:rPr>
      </w:pPr>
      <w:r>
        <w:rPr>
          <w:rFonts w:hint="eastAsia" w:ascii="宋体" w:hAnsi="宋体" w:eastAsia="宋体" w:cs="宋体"/>
          <w:b/>
          <w:i w:val="0"/>
          <w:caps w:val="0"/>
          <w:color w:val="555555"/>
          <w:spacing w:val="0"/>
          <w:sz w:val="39"/>
          <w:szCs w:val="39"/>
          <w:shd w:val="clear" w:fill="FFFFFF"/>
        </w:rPr>
        <w:t>湘高法发〔２００５〕１４号</w:t>
      </w:r>
    </w:p>
    <w:bookmarkEnd w:id="0"/>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left"/>
        <w:textAlignment w:val="auto"/>
        <w:outlineLvl w:val="9"/>
        <w:rPr>
          <w:rFonts w:hint="eastAsia" w:ascii="宋体" w:hAnsi="宋体" w:eastAsia="宋体" w:cs="宋体"/>
          <w:b/>
          <w:i w:val="0"/>
          <w:caps w:val="0"/>
          <w:color w:val="555555"/>
          <w:spacing w:val="0"/>
          <w:sz w:val="39"/>
          <w:szCs w:val="39"/>
          <w:shd w:val="clear" w:fill="FFFFFF"/>
          <w:lang w:val="en-US" w:eastAsia="zh-CN"/>
        </w:rPr>
      </w:pPr>
      <w:r>
        <w:rPr>
          <w:rFonts w:hint="eastAsia" w:ascii="宋体" w:hAnsi="宋体" w:eastAsia="宋体" w:cs="宋体"/>
          <w:b/>
          <w:i w:val="0"/>
          <w:caps w:val="0"/>
          <w:color w:val="555555"/>
          <w:spacing w:val="0"/>
          <w:sz w:val="39"/>
          <w:szCs w:val="39"/>
          <w:shd w:val="clear" w:fill="FFFFFF"/>
          <w:lang w:val="en-US" w:eastAsia="zh-CN"/>
        </w:rPr>
        <w:t>1.请问你们要求我参加听证的目的是？</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以下情况必须实行听证：</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（一）被追加或变更的被执行主体在接到执行法院作出的追加或变更裁定书之日起五日内提出异议的；</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（二）采取扣押、冻结、扣划、查封、拍卖、变卖等执行措施，当事人或案外人提出异议的；</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（三）对仲裁机构作出的仲裁裁决书、调解书、公证债权文书等生效法律文书裁定不予执行以及被执行人提出异议的；</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（四）当事人或案外人对鉴定、评估结论、驳回执行异议等不服的；</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（五）执行法院认为被执行人确无财产可供执行或有应当终结执行的其他情形，对案件作出中止、终结执行裁定后当事人提出异议的；</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（六）多个债权人申请执行同一债务人财产，需确定债权人分配份额的；</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（七）上级法院在执行监督中发现下级法院在执行中作出的裁定、决定、通知或具体执行行为可能不当或有错误，认为有必要听证的。</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宋体" w:hAnsi="宋体" w:eastAsia="宋体" w:cs="宋体"/>
          <w:b/>
          <w:i w:val="0"/>
          <w:caps w:val="0"/>
          <w:color w:val="555555"/>
          <w:spacing w:val="0"/>
          <w:sz w:val="39"/>
          <w:szCs w:val="39"/>
          <w:shd w:val="clear" w:fill="FFFFFF"/>
          <w:lang w:val="en-US" w:eastAsia="zh-CN"/>
        </w:rPr>
      </w:pPr>
      <w:r>
        <w:rPr>
          <w:rFonts w:hint="eastAsia" w:ascii="宋体" w:hAnsi="宋体" w:eastAsia="宋体" w:cs="宋体"/>
          <w:b/>
          <w:i w:val="0"/>
          <w:caps w:val="0"/>
          <w:color w:val="555555"/>
          <w:spacing w:val="0"/>
          <w:sz w:val="39"/>
          <w:szCs w:val="39"/>
          <w:shd w:val="clear" w:fill="FFFFFF"/>
          <w:lang w:val="en-US" w:eastAsia="zh-CN"/>
        </w:rPr>
        <w:t>2.请问听证通知书何时送达？</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第十二条　执行法院受理申请听证后由书记员做好以下预备工作：</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w:t>
      </w:r>
      <w:r>
        <w:rPr>
          <w:rFonts w:hint="eastAsia" w:ascii="仿宋" w:hAnsi="仿宋" w:eastAsia="仿宋" w:cs="仿宋"/>
          <w:b/>
          <w:bCs/>
          <w:sz w:val="32"/>
          <w:szCs w:val="32"/>
          <w:lang w:val="en-US" w:eastAsia="zh-CN"/>
        </w:rPr>
        <w:t>在听证三日前向听证参加人送达《听证通知书》</w:t>
      </w:r>
      <w:r>
        <w:rPr>
          <w:rFonts w:hint="eastAsia" w:ascii="仿宋" w:hAnsi="仿宋" w:eastAsia="仿宋" w:cs="仿宋"/>
          <w:sz w:val="32"/>
          <w:szCs w:val="32"/>
          <w:lang w:val="en-US" w:eastAsia="zh-CN"/>
        </w:rPr>
        <w:t>及相关法律文件，告知召开听证会的时间、地点及合议庭组成人员。</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具备即时传唤条件的，即时通知听证参加人员参加听证会。</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（二）重大复杂的案件在听证前主持听证当事人交换证据。</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（三）将一方当事人的异议书、申请书及相关证据材料送达给对方当事人。（四）听证主持人要求做到的其它程序性工作。</w:t>
      </w:r>
    </w:p>
    <w:sectPr>
      <w:pgSz w:w="11906" w:h="16838"/>
      <w:pgMar w:top="1440" w:right="12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34A4B"/>
    <w:rsid w:val="6FE34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2018-07-17T12:41:00Z</dcterms:created>
  <dc:creator>30886</dc:creator>
  <cp:lastModifiedBy>30886</cp:lastModifiedBy>
  <dcterms:modified xsi:type="dcterms:W3CDTF">2018-07-17T12:49:30Z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