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line="480" w:lineRule="auto"/>
        <w:ind w:right="-92" w:rightChars="-44"/>
        <w:jc w:val="center"/>
        <w:textAlignment w:val="auto"/>
      </w:pPr>
      <w:r>
        <w:rPr>
          <w:rFonts w:hint="eastAsia"/>
        </w:rPr>
        <w:t>行政</w:t>
      </w:r>
      <w:r>
        <w:rPr>
          <w:rFonts w:hint="eastAsia"/>
          <w:lang w:eastAsia="zh-CN"/>
        </w:rPr>
        <w:t>复议申请书</w:t>
      </w:r>
    </w:p>
    <w:p>
      <w:pPr>
        <w:widowControl/>
        <w:wordWrap w:val="0"/>
        <w:spacing w:line="301" w:lineRule="atLeast"/>
        <w:ind w:firstLine="480"/>
        <w:jc w:val="left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王细罗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、汉族、19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63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12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28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日出生、住长沙市开福区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潮宗街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91号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被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：长沙市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政府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法定代表人：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刘拥兵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 xml:space="preserve">   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职务：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区长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地址：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盛世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路1号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left="439" w:leftChars="209" w:right="-92" w:rightChars="-44" w:firstLine="38" w:firstLineChars="12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复议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请求：请求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长沙市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政府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确认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人民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政府作出的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[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8]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第39号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违法并予以撤销。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事实和理由：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日，被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申请人开福区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人民政府作出了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[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8]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第39号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，申请人于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2018年5月14日收到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。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申请人认为：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被申请人发布的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违法之处甚多，严重侵害了申请人的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合法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利益，应该予以撤销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根据行政强制法第五十三条之规定： 当事人在法定期限内不申请行政复议或者提起行政诉讼，又不履行</w:t>
      </w:r>
      <w:bookmarkStart w:id="0" w:name="_GoBack"/>
      <w:bookmarkEnd w:id="0"/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行政决定的，没有行政强制执行权的行政机关可以自期限届满之日起三个月内，依照本章规定申请人民法院强制执行。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u w:val="single"/>
          <w:lang w:val="en-US" w:eastAsia="zh-CN"/>
        </w:rPr>
        <w:t>但申请人于2018年3月24日才收到《房屋征收补偿决定》，并且已经申请了行政复议。因此并不符合行政强制法第五十三条之规定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u w:val="single"/>
          <w:lang w:val="en-US" w:eastAsia="zh-CN"/>
        </w:rPr>
        <w:t>。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480"/>
        <w:jc w:val="left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故申请人认为被申请人作出搬迁催告书的前置要件不充分，该搬迁催告书于法无据,于理不合。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 w:firstLine="640" w:firstLineChars="200"/>
        <w:textAlignment w:val="auto"/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综上所述，被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申请人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在认定事实不清、适用法律错误、程序违法的情况下作出的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开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政征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催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字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[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8]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eastAsia="zh-CN"/>
        </w:rPr>
        <w:t>第39号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highlight w:val="none"/>
          <w:lang w:val="en-US" w:eastAsia="zh-CN"/>
        </w:rPr>
        <w:t>搬迁催告书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违法，应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予以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撤销。为维护法律尊严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及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原告的合法财产权益，恳请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行政复议机关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采纳以上意见，并作出公正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处理</w:t>
      </w:r>
      <w:r>
        <w:rPr>
          <w:rStyle w:val="8"/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lang w:eastAsia="zh-CN"/>
        </w:rPr>
        <w:t>！</w:t>
      </w:r>
    </w:p>
    <w:p>
      <w:pPr>
        <w:ind w:right="-92" w:rightChars="-44"/>
        <w:rPr>
          <w:rFonts w:hint="eastAsia"/>
          <w:lang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</w:rPr>
        <w:t>长沙市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人民政府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color w:val="333333"/>
          <w:kern w:val="0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eastAsia="zh-CN"/>
        </w:rPr>
        <w:t>申请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人：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ind w:right="-92" w:rightChars="-44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201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年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月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chineseCounting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\* CHINESENUM3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三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46B8"/>
    <w:rsid w:val="0E163B34"/>
    <w:rsid w:val="0F365414"/>
    <w:rsid w:val="11F32C33"/>
    <w:rsid w:val="12D521D9"/>
    <w:rsid w:val="143D1A31"/>
    <w:rsid w:val="20D84FF5"/>
    <w:rsid w:val="218554F3"/>
    <w:rsid w:val="262A33E6"/>
    <w:rsid w:val="302F12FC"/>
    <w:rsid w:val="30A72B15"/>
    <w:rsid w:val="32203A5C"/>
    <w:rsid w:val="330775BA"/>
    <w:rsid w:val="3AA429D9"/>
    <w:rsid w:val="3C1C2D4B"/>
    <w:rsid w:val="509A682C"/>
    <w:rsid w:val="50D90C74"/>
    <w:rsid w:val="50FF3825"/>
    <w:rsid w:val="589407E5"/>
    <w:rsid w:val="6000628E"/>
    <w:rsid w:val="61AC0688"/>
    <w:rsid w:val="68D42308"/>
    <w:rsid w:val="6DCD79EA"/>
    <w:rsid w:val="6EDF3BB1"/>
    <w:rsid w:val="702039EF"/>
    <w:rsid w:val="72226224"/>
    <w:rsid w:val="76BC63F9"/>
    <w:rsid w:val="79C4785C"/>
    <w:rsid w:val="7C8E6EA1"/>
    <w:rsid w:val="7E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qFormat/>
    <w:uiPriority w:val="0"/>
    <w:rPr>
      <w:rFonts w:ascii="宋体" w:hAnsi="宋体" w:eastAsia="宋体" w:cs="宋体"/>
      <w:color w:val="333333"/>
      <w:kern w:val="0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30886</cp:lastModifiedBy>
  <cp:lastPrinted>2018-07-09T05:34:25Z</cp:lastPrinted>
  <dcterms:modified xsi:type="dcterms:W3CDTF">2018-07-09T05:38:37Z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