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行政起诉状</w:t>
      </w:r>
    </w:p>
    <w:p>
      <w:pPr>
        <w:rPr>
          <w:rFonts w:hint="eastAsia"/>
        </w:rPr>
      </w:pPr>
    </w:p>
    <w:p>
      <w:pPr>
        <w:rPr>
          <w:rFonts w:hint="eastAsia" w:ascii="仿宋" w:hAnsi="仿宋" w:eastAsia="仿宋" w:cs="仿宋"/>
          <w:sz w:val="32"/>
          <w:szCs w:val="32"/>
        </w:rPr>
      </w:pPr>
      <w:r>
        <w:rPr>
          <w:rFonts w:hint="eastAsia" w:ascii="仿宋" w:hAnsi="仿宋" w:eastAsia="仿宋" w:cs="仿宋"/>
          <w:sz w:val="32"/>
          <w:szCs w:val="32"/>
        </w:rPr>
        <w:t>原告：</w:t>
      </w:r>
      <w:r>
        <w:rPr>
          <w:rFonts w:hint="eastAsia" w:ascii="仿宋" w:hAnsi="仿宋" w:eastAsia="仿宋" w:cs="仿宋"/>
          <w:sz w:val="32"/>
          <w:szCs w:val="32"/>
          <w:lang w:val="en-US" w:eastAsia="zh-CN"/>
        </w:rPr>
        <w:t>李运芳</w:t>
      </w:r>
      <w:r>
        <w:rPr>
          <w:rFonts w:hint="eastAsia" w:ascii="仿宋" w:hAnsi="仿宋" w:eastAsia="仿宋" w:cs="仿宋"/>
          <w:sz w:val="32"/>
          <w:szCs w:val="32"/>
        </w:rPr>
        <w:t>,</w:t>
      </w:r>
      <w:r>
        <w:rPr>
          <w:rFonts w:hint="eastAsia" w:ascii="仿宋" w:hAnsi="仿宋" w:eastAsia="仿宋" w:cs="仿宋"/>
          <w:sz w:val="32"/>
          <w:szCs w:val="32"/>
          <w:lang w:val="en-US" w:eastAsia="zh-CN"/>
        </w:rPr>
        <w:t>女</w:t>
      </w:r>
      <w:r>
        <w:rPr>
          <w:rFonts w:hint="eastAsia" w:ascii="仿宋" w:hAnsi="仿宋" w:eastAsia="仿宋" w:cs="仿宋"/>
          <w:sz w:val="32"/>
          <w:szCs w:val="32"/>
        </w:rPr>
        <w:t>,汉族,19</w:t>
      </w:r>
      <w:r>
        <w:rPr>
          <w:rFonts w:hint="eastAsia" w:ascii="仿宋" w:hAnsi="仿宋" w:eastAsia="仿宋" w:cs="仿宋"/>
          <w:sz w:val="32"/>
          <w:szCs w:val="32"/>
          <w:lang w:val="en-US" w:eastAsia="zh-CN"/>
        </w:rPr>
        <w:t>49</w:t>
      </w:r>
      <w:r>
        <w:rPr>
          <w:rFonts w:hint="eastAsia" w:ascii="仿宋" w:hAnsi="仿宋" w:eastAsia="仿宋" w:cs="仿宋"/>
          <w:sz w:val="32"/>
          <w:szCs w:val="32"/>
        </w:rPr>
        <w:t>年</w:t>
      </w:r>
      <w:r>
        <w:rPr>
          <w:rFonts w:hint="eastAsia" w:ascii="仿宋" w:hAnsi="仿宋" w:eastAsia="仿宋" w:cs="仿宋"/>
          <w:sz w:val="32"/>
          <w:szCs w:val="32"/>
          <w:lang w:val="en-US" w:eastAsia="zh-CN"/>
        </w:rPr>
        <w:t>7</w:t>
      </w:r>
      <w:r>
        <w:rPr>
          <w:rFonts w:hint="eastAsia" w:ascii="仿宋" w:hAnsi="仿宋" w:eastAsia="仿宋" w:cs="仿宋"/>
          <w:sz w:val="32"/>
          <w:szCs w:val="32"/>
        </w:rPr>
        <w:t>月2</w:t>
      </w:r>
      <w:r>
        <w:rPr>
          <w:rFonts w:hint="eastAsia" w:ascii="仿宋" w:hAnsi="仿宋" w:eastAsia="仿宋" w:cs="仿宋"/>
          <w:sz w:val="32"/>
          <w:szCs w:val="32"/>
          <w:lang w:val="en-US" w:eastAsia="zh-CN"/>
        </w:rPr>
        <w:t>5</w:t>
      </w:r>
      <w:r>
        <w:rPr>
          <w:rFonts w:hint="eastAsia" w:ascii="仿宋" w:hAnsi="仿宋" w:eastAsia="仿宋" w:cs="仿宋"/>
          <w:sz w:val="32"/>
          <w:szCs w:val="32"/>
        </w:rPr>
        <w:t>日出生</w:t>
      </w:r>
      <w:r>
        <w:rPr>
          <w:rFonts w:hint="eastAsia" w:ascii="仿宋" w:hAnsi="仿宋" w:eastAsia="仿宋" w:cs="仿宋"/>
          <w:sz w:val="32"/>
          <w:szCs w:val="32"/>
          <w:lang w:eastAsia="zh-CN"/>
        </w:rPr>
        <w:t>，</w:t>
      </w:r>
      <w:r>
        <w:rPr>
          <w:rFonts w:hint="eastAsia" w:ascii="仿宋" w:hAnsi="仿宋" w:eastAsia="仿宋" w:cs="仿宋"/>
          <w:sz w:val="32"/>
          <w:szCs w:val="32"/>
        </w:rPr>
        <w:t>住长沙市开福区</w:t>
      </w:r>
      <w:r>
        <w:rPr>
          <w:rFonts w:hint="eastAsia" w:ascii="仿宋" w:hAnsi="仿宋" w:eastAsia="仿宋" w:cs="仿宋"/>
          <w:sz w:val="32"/>
          <w:szCs w:val="32"/>
          <w:lang w:val="en-US" w:eastAsia="zh-CN"/>
        </w:rPr>
        <w:t>楠木厅巷12号东301房</w:t>
      </w:r>
      <w:r>
        <w:rPr>
          <w:rFonts w:hint="eastAsia" w:ascii="仿宋" w:hAnsi="仿宋" w:eastAsia="仿宋" w:cs="仿宋"/>
          <w:sz w:val="32"/>
          <w:szCs w:val="32"/>
          <w:lang w:eastAsia="zh-CN"/>
        </w:rPr>
        <w:t>。</w:t>
      </w:r>
    </w:p>
    <w:p>
      <w:pPr>
        <w:rPr>
          <w:rFonts w:hint="eastAsia" w:ascii="仿宋" w:hAnsi="仿宋" w:eastAsia="仿宋" w:cs="仿宋"/>
          <w:sz w:val="32"/>
          <w:szCs w:val="32"/>
        </w:rPr>
      </w:pPr>
      <w:r>
        <w:rPr>
          <w:rFonts w:hint="eastAsia" w:ascii="仿宋" w:hAnsi="仿宋" w:eastAsia="仿宋" w:cs="仿宋"/>
          <w:sz w:val="32"/>
          <w:szCs w:val="32"/>
        </w:rPr>
        <w:t>被告：长沙市开福区政府</w:t>
      </w:r>
    </w:p>
    <w:p>
      <w:pPr>
        <w:rPr>
          <w:rFonts w:hint="eastAsia" w:ascii="仿宋" w:hAnsi="仿宋" w:eastAsia="仿宋" w:cs="仿宋"/>
          <w:sz w:val="32"/>
          <w:szCs w:val="32"/>
        </w:rPr>
      </w:pPr>
      <w:r>
        <w:rPr>
          <w:rFonts w:hint="eastAsia" w:ascii="仿宋" w:hAnsi="仿宋" w:eastAsia="仿宋" w:cs="仿宋"/>
          <w:sz w:val="32"/>
          <w:szCs w:val="32"/>
        </w:rPr>
        <w:t>法定代表人：刘拥兵     职务：区长</w:t>
      </w:r>
    </w:p>
    <w:p>
      <w:pPr>
        <w:rPr>
          <w:rFonts w:hint="eastAsia" w:ascii="仿宋" w:hAnsi="仿宋" w:eastAsia="仿宋" w:cs="仿宋"/>
          <w:sz w:val="32"/>
          <w:szCs w:val="32"/>
        </w:rPr>
      </w:pPr>
      <w:r>
        <w:rPr>
          <w:rFonts w:hint="eastAsia" w:ascii="仿宋" w:hAnsi="仿宋" w:eastAsia="仿宋" w:cs="仿宋"/>
          <w:sz w:val="32"/>
          <w:szCs w:val="32"/>
        </w:rPr>
        <w:t>地址：开福区盛世路1号</w:t>
      </w:r>
    </w:p>
    <w:p>
      <w:pPr>
        <w:rPr>
          <w:rFonts w:hint="eastAsia" w:ascii="仿宋" w:hAnsi="仿宋" w:eastAsia="仿宋" w:cs="仿宋"/>
          <w:b/>
          <w:bCs/>
          <w:sz w:val="32"/>
          <w:szCs w:val="32"/>
        </w:rPr>
      </w:pPr>
    </w:p>
    <w:p>
      <w:pPr>
        <w:rPr>
          <w:rFonts w:hint="eastAsia" w:ascii="仿宋" w:hAnsi="仿宋" w:eastAsia="仿宋" w:cs="仿宋"/>
          <w:sz w:val="32"/>
          <w:szCs w:val="32"/>
        </w:rPr>
      </w:pPr>
      <w:r>
        <w:rPr>
          <w:rFonts w:hint="eastAsia" w:ascii="仿宋" w:hAnsi="仿宋" w:eastAsia="仿宋" w:cs="仿宋"/>
          <w:b/>
          <w:bCs/>
          <w:sz w:val="32"/>
          <w:szCs w:val="32"/>
        </w:rPr>
        <w:t>诉讼请求</w:t>
      </w:r>
      <w:r>
        <w:rPr>
          <w:rFonts w:hint="eastAsia" w:ascii="仿宋" w:hAnsi="仿宋" w:eastAsia="仿宋" w:cs="仿宋"/>
          <w:sz w:val="32"/>
          <w:szCs w:val="32"/>
        </w:rPr>
        <w:t>：</w:t>
      </w:r>
    </w:p>
    <w:p>
      <w:pPr>
        <w:rPr>
          <w:rFonts w:hint="eastAsia" w:ascii="仿宋" w:hAnsi="仿宋" w:eastAsia="仿宋" w:cs="仿宋"/>
          <w:sz w:val="32"/>
          <w:szCs w:val="32"/>
        </w:rPr>
      </w:pPr>
      <w:r>
        <w:rPr>
          <w:rFonts w:hint="eastAsia" w:ascii="仿宋" w:hAnsi="仿宋" w:eastAsia="仿宋" w:cs="仿宋"/>
          <w:sz w:val="32"/>
          <w:szCs w:val="32"/>
        </w:rPr>
        <w:t>请求确认被告作出的《</w:t>
      </w:r>
      <w:r>
        <w:rPr>
          <w:rFonts w:hint="eastAsia" w:ascii="仿宋" w:hAnsi="仿宋" w:eastAsia="仿宋" w:cs="仿宋"/>
          <w:sz w:val="32"/>
          <w:szCs w:val="32"/>
          <w:lang w:eastAsia="zh-CN"/>
        </w:rPr>
        <w:t>房屋征收补偿决定</w:t>
      </w:r>
      <w:r>
        <w:rPr>
          <w:rFonts w:hint="eastAsia" w:ascii="仿宋" w:hAnsi="仿宋" w:eastAsia="仿宋" w:cs="仿宋"/>
          <w:sz w:val="32"/>
          <w:szCs w:val="32"/>
        </w:rPr>
        <w:t>》（</w:t>
      </w:r>
      <w:r>
        <w:rPr>
          <w:rFonts w:hint="eastAsia" w:ascii="仿宋" w:hAnsi="仿宋" w:eastAsia="仿宋" w:cs="仿宋"/>
          <w:sz w:val="32"/>
          <w:szCs w:val="32"/>
          <w:lang w:eastAsia="zh-CN"/>
        </w:rPr>
        <w:t>开政征补字（2017）93号</w:t>
      </w:r>
      <w:r>
        <w:rPr>
          <w:rFonts w:hint="eastAsia" w:ascii="仿宋" w:hAnsi="仿宋" w:eastAsia="仿宋" w:cs="仿宋"/>
          <w:sz w:val="32"/>
          <w:szCs w:val="32"/>
        </w:rPr>
        <w:t>）违法并予以撤销；</w:t>
      </w:r>
    </w:p>
    <w:p>
      <w:pPr>
        <w:rPr>
          <w:rFonts w:hint="eastAsia" w:ascii="仿宋" w:hAnsi="仿宋" w:eastAsia="仿宋" w:cs="仿宋"/>
          <w:sz w:val="32"/>
          <w:szCs w:val="32"/>
        </w:rPr>
      </w:pPr>
    </w:p>
    <w:p>
      <w:pPr>
        <w:rPr>
          <w:rFonts w:hint="eastAsia" w:ascii="仿宋" w:hAnsi="仿宋" w:eastAsia="仿宋" w:cs="仿宋"/>
          <w:sz w:val="32"/>
          <w:szCs w:val="32"/>
        </w:rPr>
      </w:pPr>
    </w:p>
    <w:p>
      <w:pPr>
        <w:rPr>
          <w:rFonts w:hint="eastAsia" w:ascii="仿宋" w:hAnsi="仿宋" w:eastAsia="仿宋" w:cs="仿宋"/>
          <w:sz w:val="32"/>
          <w:szCs w:val="32"/>
        </w:rPr>
      </w:pPr>
      <w:r>
        <w:rPr>
          <w:rFonts w:hint="eastAsia" w:ascii="仿宋" w:hAnsi="仿宋" w:eastAsia="仿宋" w:cs="仿宋"/>
          <w:b/>
          <w:bCs/>
          <w:sz w:val="32"/>
          <w:szCs w:val="32"/>
        </w:rPr>
        <w:t>事实与理由</w:t>
      </w:r>
      <w:r>
        <w:rPr>
          <w:rFonts w:hint="eastAsia" w:ascii="仿宋" w:hAnsi="仿宋" w:eastAsia="仿宋" w:cs="仿宋"/>
          <w:b/>
          <w:bCs/>
          <w:sz w:val="32"/>
          <w:szCs w:val="32"/>
          <w:lang w:val="en-US" w:eastAsia="zh-CN"/>
        </w:rPr>
        <w:t>如下</w:t>
      </w:r>
      <w:r>
        <w:rPr>
          <w:rFonts w:hint="eastAsia" w:ascii="仿宋" w:hAnsi="仿宋" w:eastAsia="仿宋" w:cs="仿宋"/>
          <w:sz w:val="32"/>
          <w:szCs w:val="32"/>
          <w:lang w:eastAsia="zh-CN"/>
        </w:rPr>
        <w:t>：</w:t>
      </w:r>
    </w:p>
    <w:p>
      <w:pPr>
        <w:rPr>
          <w:rFonts w:hint="eastAsia" w:ascii="仿宋" w:hAnsi="仿宋" w:eastAsia="仿宋" w:cs="仿宋"/>
          <w:sz w:val="32"/>
          <w:szCs w:val="32"/>
        </w:rPr>
      </w:pPr>
      <w:r>
        <w:rPr>
          <w:rFonts w:hint="eastAsia" w:ascii="仿宋" w:hAnsi="仿宋" w:eastAsia="仿宋" w:cs="仿宋"/>
          <w:sz w:val="32"/>
          <w:szCs w:val="32"/>
        </w:rPr>
        <w:t xml:space="preserve">   2016年5月30日，被告发布《</w:t>
      </w:r>
      <w:r>
        <w:rPr>
          <w:rFonts w:hint="eastAsia" w:ascii="仿宋" w:hAnsi="仿宋" w:eastAsia="仿宋" w:cs="仿宋"/>
          <w:sz w:val="32"/>
          <w:szCs w:val="32"/>
          <w:lang w:eastAsia="zh-CN"/>
        </w:rPr>
        <w:t>房屋征收决定</w:t>
      </w:r>
      <w:r>
        <w:rPr>
          <w:rFonts w:hint="eastAsia" w:ascii="仿宋" w:hAnsi="仿宋" w:eastAsia="仿宋" w:cs="仿宋"/>
          <w:sz w:val="32"/>
          <w:szCs w:val="32"/>
          <w:lang w:val="en-US" w:eastAsia="zh-CN"/>
        </w:rPr>
        <w:t>公告</w:t>
      </w:r>
      <w:r>
        <w:rPr>
          <w:rFonts w:hint="eastAsia" w:ascii="仿宋" w:hAnsi="仿宋" w:eastAsia="仿宋" w:cs="仿宋"/>
          <w:sz w:val="32"/>
          <w:szCs w:val="32"/>
        </w:rPr>
        <w:t>》（开政征字（201</w:t>
      </w:r>
      <w:r>
        <w:rPr>
          <w:rFonts w:hint="eastAsia" w:ascii="仿宋" w:hAnsi="仿宋" w:eastAsia="仿宋" w:cs="仿宋"/>
          <w:sz w:val="32"/>
          <w:szCs w:val="32"/>
          <w:lang w:val="en-US" w:eastAsia="zh-CN"/>
        </w:rPr>
        <w:t>6</w:t>
      </w:r>
      <w:r>
        <w:rPr>
          <w:rFonts w:hint="eastAsia" w:ascii="仿宋" w:hAnsi="仿宋" w:eastAsia="仿宋" w:cs="仿宋"/>
          <w:sz w:val="32"/>
          <w:szCs w:val="32"/>
        </w:rPr>
        <w:t>）</w:t>
      </w:r>
      <w:r>
        <w:rPr>
          <w:rFonts w:hint="eastAsia" w:ascii="仿宋" w:hAnsi="仿宋" w:eastAsia="仿宋" w:cs="仿宋"/>
          <w:sz w:val="32"/>
          <w:szCs w:val="32"/>
          <w:lang w:val="en-US" w:eastAsia="zh-CN"/>
        </w:rPr>
        <w:t>第2</w:t>
      </w:r>
      <w:r>
        <w:rPr>
          <w:rFonts w:hint="eastAsia" w:ascii="仿宋" w:hAnsi="仿宋" w:eastAsia="仿宋" w:cs="仿宋"/>
          <w:sz w:val="32"/>
          <w:szCs w:val="32"/>
        </w:rPr>
        <w:t>号），</w:t>
      </w:r>
      <w:r>
        <w:rPr>
          <w:rFonts w:hint="eastAsia" w:ascii="仿宋" w:hAnsi="仿宋" w:eastAsia="仿宋" w:cs="仿宋"/>
          <w:sz w:val="32"/>
          <w:szCs w:val="32"/>
          <w:lang w:val="en-US" w:eastAsia="zh-CN"/>
        </w:rPr>
        <w:t>2017年12月8日，</w:t>
      </w:r>
      <w:r>
        <w:rPr>
          <w:rFonts w:hint="eastAsia" w:ascii="仿宋" w:hAnsi="仿宋" w:eastAsia="仿宋" w:cs="仿宋"/>
          <w:sz w:val="32"/>
          <w:szCs w:val="32"/>
        </w:rPr>
        <w:t>被告发布《房屋征收</w:t>
      </w:r>
      <w:r>
        <w:rPr>
          <w:rFonts w:hint="eastAsia" w:ascii="仿宋" w:hAnsi="仿宋" w:eastAsia="仿宋" w:cs="仿宋"/>
          <w:sz w:val="32"/>
          <w:szCs w:val="32"/>
          <w:lang w:val="en-US" w:eastAsia="zh-CN"/>
        </w:rPr>
        <w:t>补偿</w:t>
      </w:r>
      <w:r>
        <w:rPr>
          <w:rFonts w:hint="eastAsia" w:ascii="仿宋" w:hAnsi="仿宋" w:eastAsia="仿宋" w:cs="仿宋"/>
          <w:sz w:val="32"/>
          <w:szCs w:val="32"/>
        </w:rPr>
        <w:t>决定》（开政征补字（2017）</w:t>
      </w:r>
      <w:r>
        <w:rPr>
          <w:rFonts w:hint="eastAsia" w:ascii="仿宋" w:hAnsi="仿宋" w:eastAsia="仿宋" w:cs="仿宋"/>
          <w:sz w:val="32"/>
          <w:szCs w:val="32"/>
          <w:lang w:val="en-US" w:eastAsia="zh-CN"/>
        </w:rPr>
        <w:t>第</w:t>
      </w:r>
      <w:r>
        <w:rPr>
          <w:rFonts w:hint="eastAsia" w:ascii="仿宋" w:hAnsi="仿宋" w:eastAsia="仿宋" w:cs="仿宋"/>
          <w:sz w:val="32"/>
          <w:szCs w:val="32"/>
          <w:lang w:eastAsia="zh-CN"/>
        </w:rPr>
        <w:t>93号</w:t>
      </w:r>
      <w:r>
        <w:rPr>
          <w:rFonts w:hint="eastAsia" w:ascii="仿宋" w:hAnsi="仿宋" w:eastAsia="仿宋" w:cs="仿宋"/>
          <w:sz w:val="32"/>
          <w:szCs w:val="32"/>
        </w:rPr>
        <w:t>）</w:t>
      </w:r>
      <w:r>
        <w:rPr>
          <w:rFonts w:hint="eastAsia" w:ascii="仿宋" w:hAnsi="仿宋" w:eastAsia="仿宋" w:cs="仿宋"/>
          <w:sz w:val="32"/>
          <w:szCs w:val="32"/>
          <w:lang w:eastAsia="zh-CN"/>
        </w:rPr>
        <w:t>，</w:t>
      </w:r>
      <w:r>
        <w:rPr>
          <w:rFonts w:hint="eastAsia" w:ascii="仿宋" w:hAnsi="仿宋" w:eastAsia="仿宋" w:cs="仿宋"/>
          <w:sz w:val="32"/>
          <w:szCs w:val="32"/>
        </w:rPr>
        <w:t>原告房屋位于该征收决定确定的征收范围内，</w:t>
      </w:r>
      <w:r>
        <w:rPr>
          <w:rFonts w:hint="eastAsia" w:ascii="仿宋" w:hAnsi="仿宋" w:eastAsia="仿宋" w:cs="仿宋"/>
          <w:sz w:val="32"/>
          <w:szCs w:val="32"/>
          <w:lang w:val="en-US" w:eastAsia="zh-CN"/>
        </w:rPr>
        <w:t>据已查明的事实，</w:t>
      </w:r>
      <w:r>
        <w:rPr>
          <w:rFonts w:hint="eastAsia" w:ascii="仿宋" w:hAnsi="仿宋" w:eastAsia="仿宋" w:cs="仿宋"/>
          <w:sz w:val="32"/>
          <w:szCs w:val="32"/>
        </w:rPr>
        <w:t>原告认为被告作出的房屋征收</w:t>
      </w:r>
      <w:r>
        <w:rPr>
          <w:rFonts w:hint="eastAsia" w:ascii="仿宋" w:hAnsi="仿宋" w:eastAsia="仿宋" w:cs="仿宋"/>
          <w:sz w:val="32"/>
          <w:szCs w:val="32"/>
          <w:lang w:val="en-US" w:eastAsia="zh-CN"/>
        </w:rPr>
        <w:t>补偿</w:t>
      </w:r>
      <w:r>
        <w:rPr>
          <w:rFonts w:hint="eastAsia" w:ascii="仿宋" w:hAnsi="仿宋" w:eastAsia="仿宋" w:cs="仿宋"/>
          <w:sz w:val="32"/>
          <w:szCs w:val="32"/>
        </w:rPr>
        <w:t>决定</w:t>
      </w:r>
      <w:r>
        <w:rPr>
          <w:rFonts w:hint="eastAsia" w:ascii="仿宋" w:hAnsi="仿宋" w:eastAsia="仿宋" w:cs="仿宋"/>
          <w:sz w:val="32"/>
          <w:szCs w:val="32"/>
          <w:lang w:val="en-US" w:eastAsia="zh-CN"/>
        </w:rPr>
        <w:t>的</w:t>
      </w:r>
      <w:r>
        <w:rPr>
          <w:rFonts w:hint="eastAsia" w:ascii="仿宋" w:hAnsi="仿宋" w:eastAsia="仿宋" w:cs="仿宋"/>
          <w:sz w:val="32"/>
          <w:szCs w:val="32"/>
        </w:rPr>
        <w:t>行政行为违法</w:t>
      </w:r>
      <w:r>
        <w:rPr>
          <w:rFonts w:hint="eastAsia" w:ascii="仿宋" w:hAnsi="仿宋" w:eastAsia="仿宋" w:cs="仿宋"/>
          <w:sz w:val="32"/>
          <w:szCs w:val="32"/>
          <w:lang w:eastAsia="zh-CN"/>
        </w:rPr>
        <w:t>；</w:t>
      </w:r>
    </w:p>
    <w:p>
      <w:pPr>
        <w:rPr>
          <w:rFonts w:hint="eastAsia" w:ascii="仿宋" w:hAnsi="仿宋" w:eastAsia="仿宋" w:cs="仿宋"/>
          <w:sz w:val="32"/>
          <w:szCs w:val="32"/>
        </w:rPr>
      </w:pPr>
    </w:p>
    <w:p>
      <w:pPr>
        <w:rPr>
          <w:rFonts w:hint="eastAsia" w:ascii="仿宋" w:hAnsi="仿宋" w:eastAsia="仿宋" w:cs="仿宋"/>
          <w:sz w:val="32"/>
          <w:szCs w:val="32"/>
        </w:rPr>
      </w:pPr>
    </w:p>
    <w:p>
      <w:pPr>
        <w:numPr>
          <w:ilvl w:val="0"/>
          <w:numId w:val="1"/>
        </w:numPr>
        <w:ind w:left="0" w:leftChars="0" w:firstLine="640" w:firstLineChars="200"/>
        <w:rPr>
          <w:rFonts w:hint="eastAsia" w:ascii="仿宋" w:hAnsi="仿宋" w:eastAsia="仿宋" w:cs="仿宋"/>
          <w:sz w:val="32"/>
          <w:szCs w:val="32"/>
        </w:rPr>
      </w:pPr>
      <w:r>
        <w:rPr>
          <w:rFonts w:hint="eastAsia" w:ascii="仿宋" w:hAnsi="仿宋" w:eastAsia="仿宋" w:cs="仿宋"/>
          <w:sz w:val="32"/>
          <w:szCs w:val="32"/>
        </w:rPr>
        <w:t>被告未依法作出《</w:t>
      </w:r>
      <w:r>
        <w:rPr>
          <w:rFonts w:hint="eastAsia" w:ascii="仿宋" w:hAnsi="仿宋" w:eastAsia="仿宋" w:cs="仿宋"/>
          <w:sz w:val="32"/>
          <w:szCs w:val="32"/>
          <w:lang w:eastAsia="zh-CN"/>
        </w:rPr>
        <w:t>房屋征收决定</w:t>
      </w:r>
      <w:r>
        <w:rPr>
          <w:rFonts w:hint="eastAsia" w:ascii="仿宋" w:hAnsi="仿宋" w:eastAsia="仿宋" w:cs="仿宋"/>
          <w:sz w:val="32"/>
          <w:szCs w:val="32"/>
        </w:rPr>
        <w:t>书》并按照法定方式公告。被告开福区政府作出《</w:t>
      </w:r>
      <w:r>
        <w:rPr>
          <w:rFonts w:hint="eastAsia" w:ascii="仿宋" w:hAnsi="仿宋" w:eastAsia="仿宋" w:cs="仿宋"/>
          <w:sz w:val="32"/>
          <w:szCs w:val="32"/>
          <w:lang w:eastAsia="zh-CN"/>
        </w:rPr>
        <w:t>房屋征收补偿决定</w:t>
      </w:r>
      <w:r>
        <w:rPr>
          <w:rFonts w:hint="eastAsia" w:ascii="仿宋" w:hAnsi="仿宋" w:eastAsia="仿宋" w:cs="仿宋"/>
          <w:sz w:val="32"/>
          <w:szCs w:val="32"/>
        </w:rPr>
        <w:t>》（</w:t>
      </w:r>
      <w:r>
        <w:rPr>
          <w:rFonts w:hint="eastAsia" w:ascii="仿宋" w:hAnsi="仿宋" w:eastAsia="仿宋" w:cs="仿宋"/>
          <w:sz w:val="32"/>
          <w:szCs w:val="32"/>
          <w:lang w:eastAsia="zh-CN"/>
        </w:rPr>
        <w:t>开政征补字（2017）93号</w:t>
      </w:r>
      <w:r>
        <w:rPr>
          <w:rFonts w:hint="eastAsia" w:ascii="仿宋" w:hAnsi="仿宋" w:eastAsia="仿宋" w:cs="仿宋"/>
          <w:sz w:val="32"/>
          <w:szCs w:val="32"/>
        </w:rPr>
        <w:t>）</w:t>
      </w:r>
      <w:r>
        <w:rPr>
          <w:rFonts w:hint="eastAsia" w:ascii="仿宋" w:hAnsi="仿宋" w:eastAsia="仿宋" w:cs="仿宋"/>
          <w:sz w:val="32"/>
          <w:szCs w:val="32"/>
          <w:lang w:val="en-US" w:eastAsia="zh-CN"/>
        </w:rPr>
        <w:t>所</w:t>
      </w:r>
      <w:r>
        <w:rPr>
          <w:rFonts w:hint="eastAsia" w:ascii="仿宋" w:hAnsi="仿宋" w:eastAsia="仿宋" w:cs="仿宋"/>
          <w:sz w:val="32"/>
          <w:szCs w:val="32"/>
        </w:rPr>
        <w:t>依据的是《</w:t>
      </w:r>
      <w:r>
        <w:rPr>
          <w:rFonts w:hint="eastAsia" w:ascii="仿宋" w:hAnsi="仿宋" w:eastAsia="仿宋" w:cs="仿宋"/>
          <w:sz w:val="32"/>
          <w:szCs w:val="32"/>
          <w:lang w:eastAsia="zh-CN"/>
        </w:rPr>
        <w:t>房屋征收决定</w:t>
      </w:r>
      <w:r>
        <w:rPr>
          <w:rFonts w:hint="eastAsia" w:ascii="仿宋" w:hAnsi="仿宋" w:eastAsia="仿宋" w:cs="仿宋"/>
          <w:sz w:val="32"/>
          <w:szCs w:val="32"/>
          <w:lang w:val="en-US" w:eastAsia="zh-CN"/>
        </w:rPr>
        <w:t>公告</w:t>
      </w:r>
      <w:r>
        <w:rPr>
          <w:rFonts w:hint="eastAsia" w:ascii="仿宋" w:hAnsi="仿宋" w:eastAsia="仿宋" w:cs="仿宋"/>
          <w:sz w:val="32"/>
          <w:szCs w:val="32"/>
        </w:rPr>
        <w:t>》（开政征字（201</w:t>
      </w:r>
      <w:r>
        <w:rPr>
          <w:rFonts w:hint="eastAsia" w:ascii="仿宋" w:hAnsi="仿宋" w:eastAsia="仿宋" w:cs="仿宋"/>
          <w:sz w:val="32"/>
          <w:szCs w:val="32"/>
          <w:lang w:val="en-US" w:eastAsia="zh-CN"/>
        </w:rPr>
        <w:t>6</w:t>
      </w:r>
      <w:r>
        <w:rPr>
          <w:rFonts w:hint="eastAsia" w:ascii="仿宋" w:hAnsi="仿宋" w:eastAsia="仿宋" w:cs="仿宋"/>
          <w:sz w:val="32"/>
          <w:szCs w:val="32"/>
        </w:rPr>
        <w:t>）</w:t>
      </w:r>
      <w:r>
        <w:rPr>
          <w:rFonts w:hint="eastAsia" w:ascii="仿宋" w:hAnsi="仿宋" w:eastAsia="仿宋" w:cs="仿宋"/>
          <w:sz w:val="32"/>
          <w:szCs w:val="32"/>
          <w:lang w:val="en-US" w:eastAsia="zh-CN"/>
        </w:rPr>
        <w:t>第2</w:t>
      </w:r>
      <w:r>
        <w:rPr>
          <w:rFonts w:hint="eastAsia" w:ascii="仿宋" w:hAnsi="仿宋" w:eastAsia="仿宋" w:cs="仿宋"/>
          <w:sz w:val="32"/>
          <w:szCs w:val="32"/>
        </w:rPr>
        <w:t>号），而非法定的</w:t>
      </w:r>
      <w:r>
        <w:rPr>
          <w:rFonts w:hint="eastAsia" w:ascii="仿宋" w:hAnsi="仿宋" w:eastAsia="仿宋" w:cs="仿宋"/>
          <w:sz w:val="32"/>
          <w:szCs w:val="32"/>
          <w:lang w:eastAsia="zh-CN"/>
        </w:rPr>
        <w:t>房屋征收决定</w:t>
      </w:r>
      <w:r>
        <w:rPr>
          <w:rFonts w:hint="eastAsia" w:ascii="仿宋" w:hAnsi="仿宋" w:eastAsia="仿宋" w:cs="仿宋"/>
          <w:sz w:val="32"/>
          <w:szCs w:val="32"/>
          <w:lang w:val="en-US" w:eastAsia="zh-CN"/>
        </w:rPr>
        <w:t>书</w:t>
      </w:r>
      <w:r>
        <w:rPr>
          <w:rFonts w:hint="eastAsia" w:ascii="仿宋" w:hAnsi="仿宋" w:eastAsia="仿宋" w:cs="仿宋"/>
          <w:sz w:val="32"/>
          <w:szCs w:val="32"/>
        </w:rPr>
        <w:t>。经调查发现，开福区政府没有正式的</w:t>
      </w:r>
      <w:r>
        <w:rPr>
          <w:rFonts w:hint="eastAsia" w:ascii="仿宋" w:hAnsi="仿宋" w:eastAsia="仿宋" w:cs="仿宋"/>
          <w:sz w:val="32"/>
          <w:szCs w:val="32"/>
          <w:lang w:eastAsia="zh-CN"/>
        </w:rPr>
        <w:t>房屋征收决定</w:t>
      </w:r>
      <w:r>
        <w:rPr>
          <w:rFonts w:hint="eastAsia" w:ascii="仿宋" w:hAnsi="仿宋" w:eastAsia="仿宋" w:cs="仿宋"/>
          <w:sz w:val="32"/>
          <w:szCs w:val="32"/>
          <w:lang w:val="en-US" w:eastAsia="zh-CN"/>
        </w:rPr>
        <w:t>书</w:t>
      </w:r>
      <w:r>
        <w:rPr>
          <w:rFonts w:hint="eastAsia" w:ascii="仿宋" w:hAnsi="仿宋" w:eastAsia="仿宋" w:cs="仿宋"/>
          <w:sz w:val="32"/>
          <w:szCs w:val="32"/>
        </w:rPr>
        <w:t>，仅是通过公告的形式代替了</w:t>
      </w:r>
      <w:r>
        <w:rPr>
          <w:rFonts w:hint="eastAsia" w:ascii="仿宋" w:hAnsi="仿宋" w:eastAsia="仿宋" w:cs="仿宋"/>
          <w:sz w:val="32"/>
          <w:szCs w:val="32"/>
          <w:lang w:eastAsia="zh-CN"/>
        </w:rPr>
        <w:t>房屋征收决定</w:t>
      </w:r>
      <w:r>
        <w:rPr>
          <w:rFonts w:hint="eastAsia" w:ascii="仿宋" w:hAnsi="仿宋" w:eastAsia="仿宋" w:cs="仿宋"/>
          <w:sz w:val="32"/>
          <w:szCs w:val="32"/>
        </w:rPr>
        <w:t>，该行为违反《国务院令（第590号）》第十三条的规定</w:t>
      </w:r>
      <w:r>
        <w:rPr>
          <w:rFonts w:hint="eastAsia" w:ascii="仿宋" w:hAnsi="仿宋" w:eastAsia="仿宋" w:cs="仿宋"/>
          <w:sz w:val="32"/>
          <w:szCs w:val="32"/>
          <w:lang w:eastAsia="zh-CN"/>
        </w:rPr>
        <w:t>：</w:t>
      </w:r>
      <w:r>
        <w:rPr>
          <w:rFonts w:hint="eastAsia" w:ascii="仿宋" w:hAnsi="仿宋" w:eastAsia="仿宋" w:cs="仿宋"/>
          <w:sz w:val="32"/>
          <w:szCs w:val="32"/>
        </w:rPr>
        <w:t>市、县级人民政府作出</w:t>
      </w:r>
      <w:r>
        <w:rPr>
          <w:rFonts w:hint="eastAsia" w:ascii="仿宋" w:hAnsi="仿宋" w:eastAsia="仿宋" w:cs="仿宋"/>
          <w:sz w:val="32"/>
          <w:szCs w:val="32"/>
          <w:lang w:eastAsia="zh-CN"/>
        </w:rPr>
        <w:t>房屋征收决定</w:t>
      </w:r>
      <w:r>
        <w:rPr>
          <w:rFonts w:hint="eastAsia" w:ascii="仿宋" w:hAnsi="仿宋" w:eastAsia="仿宋" w:cs="仿宋"/>
          <w:sz w:val="32"/>
          <w:szCs w:val="32"/>
        </w:rPr>
        <w:t>后应当及时公告。公告应当载明征收补偿方案和行政复议、行政诉讼权利等事项。</w:t>
      </w:r>
      <w:r>
        <w:rPr>
          <w:rFonts w:hint="eastAsia" w:ascii="仿宋" w:hAnsi="仿宋" w:eastAsia="仿宋" w:cs="仿宋"/>
          <w:sz w:val="32"/>
          <w:szCs w:val="32"/>
          <w:lang w:val="en-US" w:eastAsia="zh-CN"/>
        </w:rPr>
        <w:t>行政相对人</w:t>
      </w:r>
      <w:r>
        <w:rPr>
          <w:rFonts w:hint="eastAsia" w:ascii="仿宋" w:hAnsi="仿宋" w:eastAsia="仿宋" w:cs="仿宋"/>
          <w:sz w:val="32"/>
          <w:szCs w:val="32"/>
        </w:rPr>
        <w:t>如不服</w:t>
      </w:r>
      <w:r>
        <w:rPr>
          <w:rFonts w:hint="eastAsia" w:ascii="仿宋" w:hAnsi="仿宋" w:eastAsia="仿宋" w:cs="仿宋"/>
          <w:sz w:val="32"/>
          <w:szCs w:val="32"/>
          <w:lang w:val="en-US" w:eastAsia="zh-CN"/>
        </w:rPr>
        <w:t>该行政行为并</w:t>
      </w:r>
      <w:r>
        <w:rPr>
          <w:rFonts w:hint="eastAsia" w:ascii="仿宋" w:hAnsi="仿宋" w:eastAsia="仿宋" w:cs="仿宋"/>
          <w:sz w:val="32"/>
          <w:szCs w:val="32"/>
        </w:rPr>
        <w:t>提起诉讼，是针对具体的征收决定，而不是针对公告行为。</w:t>
      </w:r>
      <w:r>
        <w:rPr>
          <w:rFonts w:hint="eastAsia" w:ascii="仿宋" w:hAnsi="仿宋" w:eastAsia="仿宋" w:cs="仿宋"/>
          <w:b/>
          <w:bCs/>
          <w:sz w:val="32"/>
          <w:szCs w:val="32"/>
        </w:rPr>
        <w:t>从该条规定可知，</w:t>
      </w:r>
      <w:r>
        <w:rPr>
          <w:rFonts w:hint="eastAsia" w:ascii="仿宋" w:hAnsi="仿宋" w:eastAsia="仿宋" w:cs="仿宋"/>
          <w:b/>
          <w:bCs/>
          <w:sz w:val="32"/>
          <w:szCs w:val="32"/>
          <w:lang w:eastAsia="zh-CN"/>
        </w:rPr>
        <w:t>房屋征收决定</w:t>
      </w:r>
      <w:r>
        <w:rPr>
          <w:rFonts w:hint="eastAsia" w:ascii="仿宋" w:hAnsi="仿宋" w:eastAsia="仿宋" w:cs="仿宋"/>
          <w:b/>
          <w:bCs/>
          <w:sz w:val="32"/>
          <w:szCs w:val="32"/>
        </w:rPr>
        <w:t>与</w:t>
      </w:r>
      <w:r>
        <w:rPr>
          <w:rFonts w:hint="eastAsia" w:ascii="仿宋" w:hAnsi="仿宋" w:eastAsia="仿宋" w:cs="仿宋"/>
          <w:b/>
          <w:bCs/>
          <w:sz w:val="32"/>
          <w:szCs w:val="32"/>
          <w:lang w:eastAsia="zh-CN"/>
        </w:rPr>
        <w:t>房屋征收决定</w:t>
      </w:r>
      <w:r>
        <w:rPr>
          <w:rFonts w:hint="eastAsia" w:ascii="仿宋" w:hAnsi="仿宋" w:eastAsia="仿宋" w:cs="仿宋"/>
          <w:b/>
          <w:bCs/>
          <w:sz w:val="32"/>
          <w:szCs w:val="32"/>
        </w:rPr>
        <w:t>公告是两个不同的具体行政行为，</w:t>
      </w:r>
      <w:r>
        <w:rPr>
          <w:rFonts w:hint="eastAsia" w:ascii="仿宋" w:hAnsi="仿宋" w:eastAsia="仿宋" w:cs="仿宋"/>
          <w:b/>
          <w:bCs/>
          <w:sz w:val="32"/>
          <w:szCs w:val="32"/>
          <w:lang w:eastAsia="zh-CN"/>
        </w:rPr>
        <w:t>房屋征收决定</w:t>
      </w:r>
      <w:r>
        <w:rPr>
          <w:rFonts w:hint="eastAsia" w:ascii="仿宋" w:hAnsi="仿宋" w:eastAsia="仿宋" w:cs="仿宋"/>
          <w:b/>
          <w:bCs/>
          <w:sz w:val="32"/>
          <w:szCs w:val="32"/>
        </w:rPr>
        <w:t>是实体性的对外具有强制执行性的决定，公告是决定作出后对外告知的程序性规定，是对外的通知或告知行为。</w:t>
      </w:r>
    </w:p>
    <w:p>
      <w:pPr>
        <w:numPr>
          <w:ilvl w:val="0"/>
          <w:numId w:val="1"/>
        </w:numPr>
        <w:ind w:left="0" w:leftChars="0" w:firstLine="640" w:firstLineChars="200"/>
        <w:rPr>
          <w:rFonts w:hint="eastAsia" w:ascii="仿宋" w:hAnsi="仿宋" w:eastAsia="仿宋" w:cs="仿宋"/>
          <w:sz w:val="32"/>
          <w:szCs w:val="32"/>
        </w:rPr>
      </w:pPr>
      <w:r>
        <w:rPr>
          <w:rFonts w:hint="eastAsia" w:ascii="仿宋" w:hAnsi="仿宋" w:eastAsia="仿宋" w:cs="仿宋"/>
          <w:sz w:val="32"/>
          <w:szCs w:val="32"/>
        </w:rPr>
        <w:t>征收补偿方案中关于评估机构的确定，违反《国有土地上房屋征收评估办法》第四条规定</w:t>
      </w:r>
      <w:r>
        <w:rPr>
          <w:rFonts w:hint="eastAsia" w:ascii="仿宋" w:hAnsi="仿宋" w:eastAsia="仿宋" w:cs="仿宋"/>
          <w:sz w:val="32"/>
          <w:szCs w:val="32"/>
          <w:lang w:eastAsia="zh-CN"/>
        </w:rPr>
        <w:t>：</w:t>
      </w:r>
      <w:r>
        <w:rPr>
          <w:rFonts w:hint="eastAsia" w:ascii="仿宋" w:hAnsi="仿宋" w:eastAsia="仿宋" w:cs="仿宋"/>
          <w:sz w:val="32"/>
          <w:szCs w:val="32"/>
          <w:u w:val="single"/>
        </w:rPr>
        <w:t>房地产价格评估机构由被征收人在规定时间内协商选定</w:t>
      </w:r>
      <w:r>
        <w:rPr>
          <w:rFonts w:hint="eastAsia" w:ascii="仿宋" w:hAnsi="仿宋" w:eastAsia="仿宋" w:cs="仿宋"/>
          <w:sz w:val="32"/>
          <w:szCs w:val="32"/>
        </w:rPr>
        <w:t>；在规定时间内协商不成的，由房屋征收部门通过组织被征收人按照少数服从多数的原则投票决定，或者采取摇号、抽签等随机方式确定。</w:t>
      </w:r>
      <w:r>
        <w:rPr>
          <w:rFonts w:hint="eastAsia" w:ascii="仿宋" w:hAnsi="仿宋" w:eastAsia="仿宋" w:cs="仿宋"/>
          <w:sz w:val="32"/>
          <w:szCs w:val="32"/>
          <w:u w:val="single"/>
        </w:rPr>
        <w:t>被告在也未向</w:t>
      </w:r>
      <w:r>
        <w:rPr>
          <w:rFonts w:hint="eastAsia" w:ascii="仿宋" w:hAnsi="仿宋" w:eastAsia="仿宋" w:cs="仿宋"/>
          <w:sz w:val="32"/>
          <w:szCs w:val="32"/>
          <w:u w:val="single"/>
          <w:lang w:val="en-US" w:eastAsia="zh-CN"/>
        </w:rPr>
        <w:t>原告</w:t>
      </w:r>
      <w:r>
        <w:rPr>
          <w:rFonts w:hint="eastAsia" w:ascii="仿宋" w:hAnsi="仿宋" w:eastAsia="仿宋" w:cs="仿宋"/>
          <w:sz w:val="32"/>
          <w:szCs w:val="32"/>
          <w:u w:val="single"/>
        </w:rPr>
        <w:t>提供</w:t>
      </w:r>
      <w:r>
        <w:rPr>
          <w:rFonts w:hint="eastAsia" w:ascii="仿宋" w:hAnsi="仿宋" w:eastAsia="仿宋" w:cs="仿宋"/>
          <w:sz w:val="32"/>
          <w:szCs w:val="32"/>
          <w:u w:val="single"/>
          <w:lang w:val="en-US" w:eastAsia="zh-CN"/>
        </w:rPr>
        <w:t>相关证据以</w:t>
      </w:r>
      <w:r>
        <w:rPr>
          <w:rFonts w:hint="eastAsia" w:ascii="仿宋" w:hAnsi="仿宋" w:eastAsia="仿宋" w:cs="仿宋"/>
          <w:sz w:val="32"/>
          <w:szCs w:val="32"/>
          <w:u w:val="single"/>
        </w:rPr>
        <w:t>证明</w:t>
      </w:r>
      <w:r>
        <w:rPr>
          <w:rFonts w:hint="eastAsia" w:ascii="仿宋" w:hAnsi="仿宋" w:eastAsia="仿宋" w:cs="仿宋"/>
          <w:sz w:val="32"/>
          <w:szCs w:val="32"/>
          <w:u w:val="single"/>
          <w:lang w:val="en-US" w:eastAsia="zh-CN"/>
        </w:rPr>
        <w:t>被告与</w:t>
      </w:r>
      <w:r>
        <w:rPr>
          <w:rFonts w:hint="eastAsia" w:ascii="仿宋" w:hAnsi="仿宋" w:eastAsia="仿宋" w:cs="仿宋"/>
          <w:sz w:val="32"/>
          <w:szCs w:val="32"/>
          <w:u w:val="single"/>
        </w:rPr>
        <w:t>被征收人在规定时间内协商选定</w:t>
      </w:r>
      <w:r>
        <w:rPr>
          <w:rFonts w:hint="eastAsia" w:ascii="仿宋" w:hAnsi="仿宋" w:eastAsia="仿宋" w:cs="仿宋"/>
          <w:sz w:val="32"/>
          <w:szCs w:val="32"/>
          <w:u w:val="single"/>
          <w:lang w:val="en-US" w:eastAsia="zh-CN"/>
        </w:rPr>
        <w:t>评估机构</w:t>
      </w:r>
      <w:r>
        <w:rPr>
          <w:rFonts w:hint="eastAsia" w:ascii="仿宋" w:hAnsi="仿宋" w:eastAsia="仿宋" w:cs="仿宋"/>
          <w:sz w:val="32"/>
          <w:szCs w:val="32"/>
          <w:u w:val="single"/>
        </w:rPr>
        <w:t>的原始证据材料。</w:t>
      </w:r>
    </w:p>
    <w:p>
      <w:pPr>
        <w:widowControl w:val="0"/>
        <w:numPr>
          <w:ilvl w:val="0"/>
          <w:numId w:val="0"/>
        </w:numPr>
        <w:jc w:val="both"/>
        <w:rPr>
          <w:rFonts w:hint="eastAsia" w:ascii="仿宋" w:hAnsi="仿宋" w:eastAsia="仿宋" w:cs="仿宋"/>
          <w:sz w:val="32"/>
          <w:szCs w:val="32"/>
        </w:rPr>
      </w:pPr>
    </w:p>
    <w:p>
      <w:pPr>
        <w:numPr>
          <w:ilvl w:val="0"/>
          <w:numId w:val="1"/>
        </w:numPr>
        <w:ind w:left="0" w:leftChars="0" w:firstLine="640" w:firstLineChars="200"/>
        <w:rPr>
          <w:rFonts w:hint="eastAsia" w:ascii="仿宋" w:hAnsi="仿宋" w:eastAsia="仿宋" w:cs="仿宋"/>
          <w:sz w:val="32"/>
          <w:szCs w:val="32"/>
        </w:rPr>
      </w:pPr>
      <w:r>
        <w:rPr>
          <w:rFonts w:hint="eastAsia" w:ascii="仿宋" w:hAnsi="仿宋" w:eastAsia="仿宋" w:cs="仿宋"/>
          <w:sz w:val="32"/>
          <w:szCs w:val="32"/>
          <w:u w:val="single"/>
          <w:lang w:val="en-US" w:eastAsia="zh-CN"/>
        </w:rPr>
        <w:t>被告在征收程序中并未将被征收房屋及用于产权调换房屋的分户估价报告</w:t>
      </w:r>
      <w:bookmarkStart w:id="0" w:name="_GoBack"/>
      <w:bookmarkEnd w:id="0"/>
      <w:r>
        <w:rPr>
          <w:rFonts w:hint="eastAsia" w:ascii="仿宋" w:hAnsi="仿宋" w:eastAsia="仿宋" w:cs="仿宋"/>
          <w:sz w:val="32"/>
          <w:szCs w:val="32"/>
          <w:u w:val="single"/>
          <w:lang w:val="en-US" w:eastAsia="zh-CN"/>
        </w:rPr>
        <w:t>与房屋征收补偿方案等相关征收文件合法送达给原告，故被告作出涉案房屋征收补偿决定的具体行政行为违反法定程序</w:t>
      </w:r>
      <w:r>
        <w:rPr>
          <w:rFonts w:hint="eastAsia" w:ascii="仿宋" w:hAnsi="仿宋" w:eastAsia="仿宋" w:cs="仿宋"/>
          <w:sz w:val="32"/>
          <w:szCs w:val="32"/>
          <w:lang w:val="en-US" w:eastAsia="zh-CN"/>
        </w:rPr>
        <w:t>；</w:t>
      </w:r>
      <w:r>
        <w:rPr>
          <w:rFonts w:hint="eastAsia" w:ascii="仿宋" w:hAnsi="仿宋" w:eastAsia="仿宋" w:cs="仿宋"/>
          <w:b/>
          <w:bCs/>
          <w:sz w:val="32"/>
          <w:szCs w:val="32"/>
        </w:rPr>
        <w:t>征收补偿</w:t>
      </w:r>
      <w:r>
        <w:rPr>
          <w:rFonts w:hint="eastAsia" w:ascii="仿宋" w:hAnsi="仿宋" w:eastAsia="仿宋" w:cs="仿宋"/>
          <w:b/>
          <w:bCs/>
          <w:sz w:val="32"/>
          <w:szCs w:val="32"/>
          <w:lang w:val="en-US" w:eastAsia="zh-CN"/>
        </w:rPr>
        <w:t>决定中亦</w:t>
      </w:r>
      <w:r>
        <w:rPr>
          <w:rFonts w:hint="eastAsia" w:ascii="仿宋" w:hAnsi="仿宋" w:eastAsia="仿宋" w:cs="仿宋"/>
          <w:b/>
          <w:bCs/>
          <w:sz w:val="32"/>
          <w:szCs w:val="32"/>
        </w:rPr>
        <w:t>未提供改建地段或就近地段的</w:t>
      </w:r>
      <w:r>
        <w:rPr>
          <w:rFonts w:hint="eastAsia" w:ascii="仿宋" w:hAnsi="仿宋" w:eastAsia="仿宋" w:cs="仿宋"/>
          <w:b/>
          <w:bCs/>
          <w:sz w:val="32"/>
          <w:szCs w:val="32"/>
          <w:lang w:val="en-US" w:eastAsia="zh-CN"/>
        </w:rPr>
        <w:t>达到普通商品房质量标准和设计规范</w:t>
      </w:r>
      <w:r>
        <w:rPr>
          <w:rFonts w:hint="eastAsia" w:ascii="仿宋" w:hAnsi="仿宋" w:eastAsia="仿宋" w:cs="仿宋"/>
          <w:b/>
          <w:bCs/>
          <w:sz w:val="32"/>
          <w:szCs w:val="32"/>
        </w:rPr>
        <w:t>的</w:t>
      </w:r>
      <w:r>
        <w:rPr>
          <w:rFonts w:hint="eastAsia" w:ascii="仿宋" w:hAnsi="仿宋" w:eastAsia="仿宋" w:cs="仿宋"/>
          <w:b/>
          <w:bCs/>
          <w:sz w:val="32"/>
          <w:szCs w:val="32"/>
          <w:lang w:val="en-US" w:eastAsia="zh-CN"/>
        </w:rPr>
        <w:t>已竣工交付的安置</w:t>
      </w:r>
      <w:r>
        <w:rPr>
          <w:rFonts w:hint="eastAsia" w:ascii="仿宋" w:hAnsi="仿宋" w:eastAsia="仿宋" w:cs="仿宋"/>
          <w:b/>
          <w:bCs/>
          <w:sz w:val="32"/>
          <w:szCs w:val="32"/>
        </w:rPr>
        <w:t>房屋</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从而</w:t>
      </w:r>
      <w:r>
        <w:rPr>
          <w:rFonts w:hint="eastAsia" w:ascii="仿宋" w:hAnsi="仿宋" w:eastAsia="仿宋" w:cs="仿宋"/>
          <w:sz w:val="32"/>
          <w:szCs w:val="32"/>
        </w:rPr>
        <w:t>让原告</w:t>
      </w:r>
      <w:r>
        <w:rPr>
          <w:rFonts w:hint="eastAsia" w:ascii="仿宋" w:hAnsi="仿宋" w:eastAsia="仿宋" w:cs="仿宋"/>
          <w:sz w:val="32"/>
          <w:szCs w:val="32"/>
          <w:lang w:val="en-US" w:eastAsia="zh-CN"/>
        </w:rPr>
        <w:t>无法</w:t>
      </w:r>
      <w:r>
        <w:rPr>
          <w:rFonts w:hint="eastAsia" w:ascii="仿宋" w:hAnsi="仿宋" w:eastAsia="仿宋" w:cs="仿宋"/>
          <w:sz w:val="32"/>
          <w:szCs w:val="32"/>
        </w:rPr>
        <w:t>选择产权调换</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严重</w:t>
      </w:r>
      <w:r>
        <w:rPr>
          <w:rFonts w:hint="eastAsia" w:ascii="仿宋" w:hAnsi="仿宋" w:eastAsia="仿宋" w:cs="仿宋"/>
          <w:sz w:val="32"/>
          <w:szCs w:val="32"/>
        </w:rPr>
        <w:t>违反《国有土地征收与补偿条例》第21条第二款的规定</w:t>
      </w:r>
      <w:r>
        <w:rPr>
          <w:rFonts w:hint="eastAsia" w:ascii="仿宋" w:hAnsi="仿宋" w:eastAsia="仿宋" w:cs="仿宋"/>
          <w:sz w:val="32"/>
          <w:szCs w:val="32"/>
          <w:lang w:eastAsia="zh-CN"/>
        </w:rPr>
        <w:t>：</w:t>
      </w:r>
      <w:r>
        <w:rPr>
          <w:rFonts w:hint="eastAsia" w:ascii="仿宋" w:hAnsi="仿宋" w:eastAsia="仿宋" w:cs="仿宋"/>
          <w:sz w:val="32"/>
          <w:szCs w:val="32"/>
        </w:rPr>
        <w:t>因旧城区改建征收个人住宅，被征收人选择在改建地段进行房屋产权调换的，作出</w:t>
      </w:r>
      <w:r>
        <w:rPr>
          <w:rFonts w:hint="eastAsia" w:ascii="仿宋" w:hAnsi="仿宋" w:eastAsia="仿宋" w:cs="仿宋"/>
          <w:sz w:val="32"/>
          <w:szCs w:val="32"/>
          <w:lang w:eastAsia="zh-CN"/>
        </w:rPr>
        <w:t>房屋征收决定</w:t>
      </w:r>
      <w:r>
        <w:rPr>
          <w:rFonts w:hint="eastAsia" w:ascii="仿宋" w:hAnsi="仿宋" w:eastAsia="仿宋" w:cs="仿宋"/>
          <w:sz w:val="32"/>
          <w:szCs w:val="32"/>
        </w:rPr>
        <w:t>的市、县级人民政府应当提供改建地段或者就近地段的房屋。被告的行为</w:t>
      </w:r>
      <w:r>
        <w:rPr>
          <w:rFonts w:hint="eastAsia" w:ascii="仿宋" w:hAnsi="仿宋" w:eastAsia="仿宋" w:cs="仿宋"/>
          <w:sz w:val="32"/>
          <w:szCs w:val="32"/>
          <w:lang w:val="en-US" w:eastAsia="zh-CN"/>
        </w:rPr>
        <w:t>严重</w:t>
      </w:r>
      <w:r>
        <w:rPr>
          <w:rFonts w:hint="eastAsia" w:ascii="仿宋" w:hAnsi="仿宋" w:eastAsia="仿宋" w:cs="仿宋"/>
          <w:sz w:val="32"/>
          <w:szCs w:val="32"/>
        </w:rPr>
        <w:t>损害了原告的选择权。</w:t>
      </w:r>
    </w:p>
    <w:p>
      <w:pPr>
        <w:ind w:firstLine="643" w:firstLineChars="200"/>
        <w:rPr>
          <w:rFonts w:hint="eastAsia" w:ascii="仿宋" w:hAnsi="仿宋" w:eastAsia="仿宋" w:cs="仿宋"/>
          <w:b/>
          <w:bCs/>
          <w:sz w:val="32"/>
          <w:szCs w:val="32"/>
        </w:rPr>
      </w:pPr>
      <w:r>
        <w:rPr>
          <w:rFonts w:hint="eastAsia" w:ascii="仿宋" w:hAnsi="仿宋" w:eastAsia="仿宋" w:cs="仿宋"/>
          <w:b/>
          <w:bCs/>
          <w:sz w:val="32"/>
          <w:szCs w:val="32"/>
        </w:rPr>
        <w:t>综上，被告作出的</w:t>
      </w:r>
      <w:r>
        <w:rPr>
          <w:rFonts w:hint="eastAsia" w:ascii="仿宋" w:hAnsi="仿宋" w:eastAsia="仿宋" w:cs="仿宋"/>
          <w:b/>
          <w:bCs/>
          <w:sz w:val="32"/>
          <w:szCs w:val="32"/>
          <w:lang w:eastAsia="zh-CN"/>
        </w:rPr>
        <w:t>《房屋征收补偿决定》（开政征补字（2017）93号）</w:t>
      </w:r>
      <w:r>
        <w:rPr>
          <w:rFonts w:hint="eastAsia" w:ascii="仿宋" w:hAnsi="仿宋" w:eastAsia="仿宋" w:cs="仿宋"/>
          <w:b/>
          <w:bCs/>
          <w:sz w:val="32"/>
          <w:szCs w:val="32"/>
        </w:rPr>
        <w:t>事实认定不清，适用法律错误，程序违法；征收补偿</w:t>
      </w:r>
      <w:r>
        <w:rPr>
          <w:rFonts w:hint="eastAsia" w:ascii="仿宋" w:hAnsi="仿宋" w:eastAsia="仿宋" w:cs="仿宋"/>
          <w:b/>
          <w:bCs/>
          <w:sz w:val="32"/>
          <w:szCs w:val="32"/>
          <w:lang w:val="en-US" w:eastAsia="zh-CN"/>
        </w:rPr>
        <w:t>决定亦</w:t>
      </w:r>
      <w:r>
        <w:rPr>
          <w:rFonts w:hint="eastAsia" w:ascii="仿宋" w:hAnsi="仿宋" w:eastAsia="仿宋" w:cs="仿宋"/>
          <w:b/>
          <w:bCs/>
          <w:sz w:val="32"/>
          <w:szCs w:val="32"/>
        </w:rPr>
        <w:t>未能充分保障原告的合法权利</w:t>
      </w:r>
      <w:r>
        <w:rPr>
          <w:rFonts w:hint="eastAsia" w:ascii="仿宋" w:hAnsi="仿宋" w:eastAsia="仿宋" w:cs="仿宋"/>
          <w:b/>
          <w:bCs/>
          <w:sz w:val="32"/>
          <w:szCs w:val="32"/>
          <w:lang w:eastAsia="zh-CN"/>
        </w:rPr>
        <w:t>，</w:t>
      </w:r>
      <w:r>
        <w:rPr>
          <w:rFonts w:hint="eastAsia" w:ascii="仿宋" w:hAnsi="仿宋" w:eastAsia="仿宋" w:cs="仿宋"/>
          <w:b/>
          <w:bCs/>
          <w:sz w:val="32"/>
          <w:szCs w:val="32"/>
        </w:rPr>
        <w:t>故原告为了维护自身的合法权益，特诉至贵院，希判如所请。</w:t>
      </w:r>
    </w:p>
    <w:p>
      <w:pPr>
        <w:rPr>
          <w:rFonts w:hint="eastAsia" w:ascii="仿宋" w:hAnsi="仿宋" w:eastAsia="仿宋" w:cs="仿宋"/>
          <w:sz w:val="32"/>
          <w:szCs w:val="32"/>
        </w:rPr>
      </w:pPr>
    </w:p>
    <w:p>
      <w:pPr>
        <w:rPr>
          <w:rFonts w:hint="eastAsia" w:ascii="仿宋" w:hAnsi="仿宋" w:eastAsia="仿宋" w:cs="仿宋"/>
          <w:sz w:val="32"/>
          <w:szCs w:val="32"/>
        </w:rPr>
      </w:pPr>
      <w:r>
        <w:rPr>
          <w:rFonts w:hint="eastAsia" w:ascii="仿宋" w:hAnsi="仿宋" w:eastAsia="仿宋" w:cs="仿宋"/>
          <w:sz w:val="32"/>
          <w:szCs w:val="32"/>
        </w:rPr>
        <w:t xml:space="preserve">   此致</w:t>
      </w:r>
    </w:p>
    <w:p>
      <w:pPr>
        <w:rPr>
          <w:rFonts w:hint="eastAsia" w:ascii="仿宋" w:hAnsi="仿宋" w:eastAsia="仿宋" w:cs="仿宋"/>
          <w:sz w:val="32"/>
          <w:szCs w:val="32"/>
        </w:rPr>
      </w:pPr>
    </w:p>
    <w:p>
      <w:pPr>
        <w:rPr>
          <w:rFonts w:hint="eastAsia" w:ascii="仿宋" w:hAnsi="仿宋" w:eastAsia="仿宋" w:cs="仿宋"/>
          <w:sz w:val="32"/>
          <w:szCs w:val="32"/>
        </w:rPr>
      </w:pPr>
      <w:r>
        <w:rPr>
          <w:rFonts w:hint="eastAsia" w:ascii="仿宋" w:hAnsi="仿宋" w:eastAsia="仿宋" w:cs="仿宋"/>
          <w:sz w:val="32"/>
          <w:szCs w:val="32"/>
        </w:rPr>
        <w:t>长沙市中级人民法院</w:t>
      </w:r>
    </w:p>
    <w:p>
      <w:pPr>
        <w:rPr>
          <w:rFonts w:hint="eastAsia" w:ascii="仿宋" w:hAnsi="仿宋" w:eastAsia="仿宋" w:cs="仿宋"/>
          <w:sz w:val="32"/>
          <w:szCs w:val="32"/>
        </w:rPr>
      </w:pPr>
    </w:p>
    <w:p>
      <w:pPr>
        <w:rPr>
          <w:rFonts w:hint="eastAsia" w:ascii="仿宋" w:hAnsi="仿宋" w:eastAsia="仿宋" w:cs="仿宋"/>
          <w:sz w:val="32"/>
          <w:szCs w:val="32"/>
        </w:rPr>
      </w:pPr>
      <w:r>
        <w:rPr>
          <w:rFonts w:hint="eastAsia" w:ascii="仿宋" w:hAnsi="仿宋" w:eastAsia="仿宋" w:cs="仿宋"/>
          <w:sz w:val="32"/>
          <w:szCs w:val="32"/>
        </w:rPr>
        <w:t>具状人：</w:t>
      </w:r>
      <w:r>
        <w:rPr>
          <w:rFonts w:hint="eastAsia" w:ascii="仿宋" w:hAnsi="仿宋" w:eastAsia="仿宋" w:cs="仿宋"/>
          <w:sz w:val="32"/>
          <w:szCs w:val="32"/>
          <w:lang w:val="en-US" w:eastAsia="zh-CN"/>
        </w:rPr>
        <w:t>李运芳</w:t>
      </w:r>
    </w:p>
    <w:p>
      <w:pPr>
        <w:rPr>
          <w:rFonts w:hint="eastAsia" w:ascii="仿宋" w:hAnsi="仿宋" w:eastAsia="仿宋" w:cs="仿宋"/>
          <w:sz w:val="32"/>
          <w:szCs w:val="32"/>
        </w:rPr>
      </w:pPr>
      <w:r>
        <w:rPr>
          <w:rFonts w:hint="eastAsia" w:ascii="仿宋" w:hAnsi="仿宋" w:eastAsia="仿宋" w:cs="仿宋"/>
          <w:sz w:val="32"/>
          <w:szCs w:val="32"/>
        </w:rPr>
        <w:t>2018年</w:t>
      </w:r>
      <w:r>
        <w:rPr>
          <w:rFonts w:hint="eastAsia" w:ascii="仿宋" w:hAnsi="仿宋" w:eastAsia="仿宋" w:cs="仿宋"/>
          <w:sz w:val="32"/>
          <w:szCs w:val="32"/>
          <w:lang w:val="en-US" w:eastAsia="zh-CN"/>
        </w:rPr>
        <w:t xml:space="preserve"> 5</w:t>
      </w:r>
      <w:r>
        <w:rPr>
          <w:rFonts w:hint="eastAsia" w:ascii="仿宋" w:hAnsi="仿宋" w:eastAsia="仿宋" w:cs="仿宋"/>
          <w:sz w:val="32"/>
          <w:szCs w:val="32"/>
        </w:rPr>
        <w:t>月</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日</w:t>
      </w:r>
    </w:p>
    <w:sectPr>
      <w:headerReference r:id="rId3" w:type="default"/>
      <w:pgSz w:w="11906" w:h="16838"/>
      <w:pgMar w:top="1440" w:right="1800" w:bottom="1440" w:left="1800" w:header="851" w:footer="992" w:gutter="0"/>
      <w:pgNumType w:fmt="chineseCounting"/>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方正姚体">
    <w:panose1 w:val="02010601030101010101"/>
    <w:charset w:val="86"/>
    <w:family w:val="auto"/>
    <w:pitch w:val="default"/>
    <w:sig w:usb0="00000003"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Arial Black">
    <w:panose1 w:val="020B0A04020102020204"/>
    <w:charset w:val="00"/>
    <w:family w:val="auto"/>
    <w:pitch w:val="default"/>
    <w:sig w:usb0="A00002AF" w:usb1="400078FB" w:usb2="00000000" w:usb3="00000000" w:csb0="6000009F" w:csb1="DFD7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CHINESENUM3 \* MERGEFORMAT </w:instrText>
                          </w:r>
                          <w:r>
                            <w:rPr>
                              <w:rFonts w:hint="eastAsia"/>
                              <w:lang w:eastAsia="zh-CN"/>
                            </w:rPr>
                            <w:fldChar w:fldCharType="separate"/>
                          </w:r>
                          <w:r>
                            <w:rPr>
                              <w:rFonts w:hint="eastAsia"/>
                              <w:lang w:eastAsia="zh-CN"/>
                            </w:rPr>
                            <w:t>四</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CHINESENUM3 \* MERGEFORMAT </w:instrText>
                    </w:r>
                    <w:r>
                      <w:rPr>
                        <w:rFonts w:hint="eastAsia"/>
                        <w:lang w:eastAsia="zh-CN"/>
                      </w:rPr>
                      <w:fldChar w:fldCharType="separate"/>
                    </w:r>
                    <w:r>
                      <w:rPr>
                        <w:rFonts w:hint="eastAsia"/>
                        <w:lang w:eastAsia="zh-CN"/>
                      </w:rPr>
                      <w:t>四</w:t>
                    </w:r>
                    <w:r>
                      <w:rPr>
                        <w:rFonts w:hint="eastAsia"/>
                        <w:lang w:eastAsia="zh-CN"/>
                      </w:rPr>
                      <w:fldChar w:fldCharType="end"/>
                    </w:r>
                    <w:r>
                      <w:rPr>
                        <w:rFonts w:hint="eastAsia"/>
                        <w:lang w:eastAsia="zh-CN"/>
                      </w:rPr>
                      <w:t xml:space="preserve"> 页</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D08D04"/>
    <w:multiLevelType w:val="singleLevel"/>
    <w:tmpl w:val="5AD08D04"/>
    <w:lvl w:ilvl="0" w:tentative="0">
      <w:start w:val="1"/>
      <w:numFmt w:val="chineseCounting"/>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B84DEE"/>
    <w:rsid w:val="068F6FF0"/>
    <w:rsid w:val="06DC61DD"/>
    <w:rsid w:val="08113E0C"/>
    <w:rsid w:val="12043FFE"/>
    <w:rsid w:val="19D36361"/>
    <w:rsid w:val="19F4748E"/>
    <w:rsid w:val="1BB06124"/>
    <w:rsid w:val="2682795D"/>
    <w:rsid w:val="26C66B21"/>
    <w:rsid w:val="29C51EA8"/>
    <w:rsid w:val="2CA622C1"/>
    <w:rsid w:val="2E1A5AD1"/>
    <w:rsid w:val="321E3283"/>
    <w:rsid w:val="366E4903"/>
    <w:rsid w:val="3B0F6E56"/>
    <w:rsid w:val="3B1B7414"/>
    <w:rsid w:val="3E31640D"/>
    <w:rsid w:val="482C3D90"/>
    <w:rsid w:val="4923637A"/>
    <w:rsid w:val="4F4C02F6"/>
    <w:rsid w:val="54DA4721"/>
    <w:rsid w:val="5CB84DEE"/>
    <w:rsid w:val="5CF41D7C"/>
    <w:rsid w:val="60152851"/>
    <w:rsid w:val="62B70141"/>
    <w:rsid w:val="71BB61D9"/>
    <w:rsid w:val="77A40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8">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2018-04-13T10:44:00Z</dcterms:created>
  <dc:creator>Stallone</dc:creator>
  <cp:lastModifiedBy>30886</cp:lastModifiedBy>
  <cp:lastPrinted>2018-05-05T08:02:00Z</cp:lastPrinted>
  <dcterms:modified xsi:type="dcterms:W3CDTF">2018-05-22T12:34:40Z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