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行政诉讼授权委托书</w:t>
      </w:r>
    </w:p>
    <w:p>
      <w:pPr>
        <w:ind w:firstLine="640" w:firstLineChars="200"/>
        <w:rPr>
          <w:rFonts w:hint="eastAsia" w:ascii="仿宋" w:hAnsi="仿宋" w:eastAsia="仿宋" w:cs="仿宋"/>
          <w:sz w:val="32"/>
          <w:szCs w:val="32"/>
          <w:lang w:val="en-US" w:eastAsia="zh-CN"/>
        </w:rPr>
      </w:pPr>
      <w:bookmarkStart w:id="0" w:name="_GoBack"/>
      <w:bookmarkEnd w:id="0"/>
      <w:r>
        <w:rPr>
          <w:rFonts w:hint="eastAsia" w:ascii="仿宋" w:hAnsi="仿宋" w:eastAsia="仿宋" w:cs="仿宋"/>
          <w:sz w:val="32"/>
          <w:szCs w:val="32"/>
          <w:lang w:val="en-US" w:eastAsia="zh-CN"/>
        </w:rPr>
        <w:t xml:space="preserve">兹有地址为长沙市开福区楠木厅12号1栋202房[产权登记证号：90003979号,产权登记地址：开福区潮宗街栗木巷002号，002栋202房；产权人：王仕建(已故)],该房屋产权继承人：刘菊珍(母亲),王锡罗(长子),王细罗(次子)；  </w:t>
      </w:r>
    </w:p>
    <w:p>
      <w:pPr>
        <w:ind w:firstLine="640" w:firstLineChars="200"/>
        <w:rPr>
          <w:rFonts w:hint="eastAsia" w:ascii="仿宋" w:hAnsi="仿宋" w:eastAsia="仿宋" w:cs="仿宋"/>
          <w:sz w:val="32"/>
          <w:szCs w:val="32"/>
          <w:lang w:val="en-US" w:eastAsia="zh-CN"/>
        </w:rPr>
      </w:pP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现委托次子王细罗、马莉（二儿媳）在我们与开福区政府及长沙市政府的行政诉讼案件中作为我们的代理，参加诉讼。</w:t>
      </w:r>
    </w:p>
    <w:p>
      <w:pPr>
        <w:ind w:firstLine="640" w:firstLineChars="200"/>
        <w:rPr>
          <w:rFonts w:hint="eastAsia" w:ascii="仿宋" w:hAnsi="仿宋" w:eastAsia="仿宋" w:cs="仿宋"/>
          <w:sz w:val="32"/>
          <w:szCs w:val="32"/>
          <w:lang w:val="en-US" w:eastAsia="zh-CN"/>
        </w:rPr>
      </w:pP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代理人王细罗、马莉的代理权限为：代为承认、放弃、变更诉讼请求，进行和解，提出反诉或者提起上诉。</w:t>
      </w: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此致</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长沙市中级人民法院</w:t>
      </w: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委托人：</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受委托人：</w:t>
      </w: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2018年4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25AB9"/>
    <w:rsid w:val="3F12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2018-04-19T12:09:00Z</dcterms:created>
  <dc:creator>Stallone</dc:creator>
  <cp:lastModifiedBy>Stallone</cp:lastModifiedBy>
  <dcterms:modified xsi:type="dcterms:W3CDTF">2018-04-19T12:18:57Z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