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起诉书</w:t>
      </w:r>
    </w:p>
    <w:p>
      <w:pPr>
        <w:rPr>
          <w:rFonts w:hint="eastAsia" w:ascii="仿宋" w:hAnsi="仿宋" w:eastAsia="仿宋" w:cs="仿宋"/>
          <w:sz w:val="32"/>
          <w:szCs w:val="32"/>
        </w:rPr>
      </w:pPr>
      <w:r>
        <w:rPr>
          <w:rFonts w:hint="eastAsia" w:ascii="仿宋" w:hAnsi="仿宋" w:eastAsia="仿宋" w:cs="仿宋"/>
          <w:sz w:val="32"/>
          <w:szCs w:val="32"/>
        </w:rPr>
        <w:t>长沙市中级人民法院</w:t>
      </w:r>
      <w:r>
        <w:rPr>
          <w:rFonts w:hint="eastAsia" w:ascii="仿宋" w:hAnsi="仿宋" w:eastAsia="仿宋" w:cs="仿宋"/>
          <w:sz w:val="32"/>
          <w:szCs w:val="32"/>
          <w:lang w:eastAsia="zh-CN"/>
        </w:rPr>
        <w:t>：</w:t>
      </w:r>
      <w:bookmarkStart w:id="0" w:name="_GoBack"/>
      <w:bookmarkEnd w:id="0"/>
    </w:p>
    <w:p>
      <w:pPr>
        <w:rPr>
          <w:rFonts w:hint="eastAsia" w:ascii="仿宋" w:hAnsi="仿宋" w:eastAsia="仿宋" w:cs="仿宋"/>
          <w:sz w:val="32"/>
          <w:szCs w:val="32"/>
        </w:rPr>
      </w:pPr>
      <w:r>
        <w:rPr>
          <w:rFonts w:hint="eastAsia" w:ascii="仿宋" w:hAnsi="仿宋" w:eastAsia="仿宋" w:cs="仿宋"/>
          <w:sz w:val="32"/>
          <w:szCs w:val="32"/>
        </w:rPr>
        <w:t>原告:毕荣华,女,现龄:63岁,身份证号码430121195401271726,住址:长沙市开福区九如里1栋405406房。</w:t>
      </w:r>
    </w:p>
    <w:p>
      <w:pPr>
        <w:rPr>
          <w:rFonts w:hint="eastAsia" w:ascii="仿宋" w:hAnsi="仿宋" w:eastAsia="仿宋" w:cs="仿宋"/>
          <w:sz w:val="32"/>
          <w:szCs w:val="32"/>
        </w:rPr>
      </w:pPr>
      <w:r>
        <w:rPr>
          <w:rFonts w:hint="eastAsia" w:ascii="仿宋" w:hAnsi="仿宋" w:eastAsia="仿宋" w:cs="仿宋"/>
          <w:sz w:val="32"/>
          <w:szCs w:val="32"/>
        </w:rPr>
        <w:t>被告:长沙市开福区人民政府,住址:开福区芙蓉北路盛世路1号开福区政府大院,法定代表人:刘拥兵。</w:t>
      </w:r>
    </w:p>
    <w:p>
      <w:pPr>
        <w:rPr>
          <w:rFonts w:hint="eastAsia" w:ascii="仿宋" w:hAnsi="仿宋" w:eastAsia="仿宋" w:cs="仿宋"/>
          <w:sz w:val="32"/>
          <w:szCs w:val="32"/>
        </w:rPr>
      </w:pPr>
      <w:r>
        <w:rPr>
          <w:rFonts w:hint="eastAsia" w:ascii="仿宋" w:hAnsi="仿宋" w:eastAsia="仿宋" w:cs="仿宋"/>
          <w:sz w:val="32"/>
          <w:szCs w:val="32"/>
        </w:rPr>
        <w:t>诉讼事由:2016年5月开福区人民政府作出决定,对开福区潮宗街街区棚户区进行改造,将本人位于该区九如里1栋的405房面积47.63平方米以及406房面积32.89平方米,共计80.52平方米,列入征收拆除对象。然而征收补偿方案却严重地损害了我本人的合法权利。请求法院判定被告按照实事求是的原则予以征收补偿,维护我的合法权利。</w:t>
      </w:r>
    </w:p>
    <w:p>
      <w:pPr>
        <w:rPr>
          <w:rFonts w:hint="eastAsia" w:ascii="仿宋" w:hAnsi="仿宋" w:eastAsia="仿宋" w:cs="仿宋"/>
          <w:sz w:val="32"/>
          <w:szCs w:val="32"/>
          <w:lang w:eastAsia="zh-CN"/>
        </w:rPr>
      </w:pPr>
      <w:r>
        <w:rPr>
          <w:rFonts w:hint="eastAsia" w:ascii="仿宋" w:hAnsi="仿宋" w:eastAsia="仿宋" w:cs="仿宋"/>
          <w:sz w:val="32"/>
          <w:szCs w:val="32"/>
        </w:rPr>
        <w:t>诉讼请求</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确认开政征补字(2017)第19号《征收补偿决定》违法,违反了《国有土地上房屋征收与补偿条例》590号令第二条,为了公共利益的需要,征收国有土地上单位、个人的房屋,应当对被征收房屋所有权人(以下称被征收人)给予公平补偿,以及第十九条对被征收房屋价值的补偿不得低于房屋征收决定公告之日被征收房屋类似房地产的市场价值。被征收房屋的价值,由具有相关资质的房地产价格评估机构按照房屋征收评估办法评估确定。对评估确定的被征房屋价值有异议的,可以向房地产价格评估机构申请复核评估。对复议结果有异议的,可以向房地产价格评估专家委员会申请鉴定。因此请求对《征收补偿决定》予以撤销。</w:t>
      </w:r>
    </w:p>
    <w:p>
      <w:pPr>
        <w:rPr>
          <w:rFonts w:hint="eastAsia" w:ascii="仿宋" w:hAnsi="仿宋" w:eastAsia="仿宋" w:cs="仿宋"/>
          <w:sz w:val="32"/>
          <w:szCs w:val="32"/>
        </w:rPr>
      </w:pP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事实与理由：</w:t>
      </w:r>
    </w:p>
    <w:p>
      <w:pPr>
        <w:numPr>
          <w:ilvl w:val="0"/>
          <w:numId w:val="1"/>
        </w:numPr>
        <w:rPr>
          <w:rFonts w:hint="eastAsia" w:ascii="仿宋" w:hAnsi="仿宋" w:eastAsia="仿宋" w:cs="仿宋"/>
          <w:sz w:val="32"/>
          <w:szCs w:val="32"/>
        </w:rPr>
      </w:pPr>
      <w:r>
        <w:rPr>
          <w:rFonts w:hint="eastAsia" w:ascii="仿宋" w:hAnsi="仿宋" w:eastAsia="仿宋" w:cs="仿宋"/>
          <w:sz w:val="32"/>
          <w:szCs w:val="32"/>
        </w:rPr>
        <w:t>开福区政府拟定的产权调换方式的房屋所在位置本人不同意,其理由是距离我现在所住的地方太远。本人身体状况很差,一身的病,今年3月住院检查时各种疾病达12种之多,加之我又凄身一人,将产权调换到这样远的地方,给我这样一个体弱多病孤单老人的生活带来很大的不便。所以强烈要求开福区政府能根据我的实际情况将产权调换安排在离现在潮宗街街区不到一公里远的地方。</w:t>
      </w:r>
    </w:p>
    <w:p>
      <w:pPr>
        <w:numPr>
          <w:ilvl w:val="0"/>
          <w:numId w:val="1"/>
        </w:numPr>
        <w:rPr>
          <w:rFonts w:hint="eastAsia" w:ascii="仿宋" w:hAnsi="仿宋" w:eastAsia="仿宋" w:cs="仿宋"/>
          <w:sz w:val="32"/>
          <w:szCs w:val="32"/>
        </w:rPr>
      </w:pPr>
      <w:r>
        <w:rPr>
          <w:rFonts w:hint="eastAsia" w:ascii="仿宋" w:hAnsi="仿宋" w:eastAsia="仿宋" w:cs="仿宋"/>
          <w:sz w:val="32"/>
          <w:szCs w:val="32"/>
        </w:rPr>
        <w:t>我原有的住房80、52平方米几乎没有分摊面积,要求政府在落实产权调换时给我产权面积同样是实用无分摊的面积。</w:t>
      </w:r>
    </w:p>
    <w:p>
      <w:pPr>
        <w:numPr>
          <w:ilvl w:val="0"/>
          <w:numId w:val="1"/>
        </w:numPr>
        <w:rPr>
          <w:rFonts w:hint="eastAsia" w:ascii="仿宋" w:hAnsi="仿宋" w:eastAsia="仿宋" w:cs="仿宋"/>
          <w:sz w:val="32"/>
          <w:szCs w:val="32"/>
        </w:rPr>
      </w:pPr>
      <w:r>
        <w:rPr>
          <w:rFonts w:hint="eastAsia" w:ascii="仿宋" w:hAnsi="仿宋" w:eastAsia="仿宋" w:cs="仿宋"/>
          <w:sz w:val="32"/>
          <w:szCs w:val="32"/>
        </w:rPr>
        <w:t>如果开福区政府不能达到本人上述的请求,本人也同意进行货币补偿,但补偿标准不能按“补偿方案”中的标准,应该按本人到潮宗街街区附近买房的实际价格标准予以补偿。政府应该实事求是,总不能政府征收拆了我的房还要我去借钱凑着买房。天底下没这个道理。</w:t>
      </w:r>
    </w:p>
    <w:p>
      <w:pPr>
        <w:numPr>
          <w:ilvl w:val="0"/>
          <w:numId w:val="1"/>
        </w:numPr>
        <w:rPr>
          <w:rFonts w:hint="eastAsia" w:ascii="仿宋" w:hAnsi="仿宋" w:eastAsia="仿宋" w:cs="仿宋"/>
          <w:sz w:val="32"/>
          <w:szCs w:val="32"/>
        </w:rPr>
      </w:pPr>
      <w:r>
        <w:rPr>
          <w:rFonts w:hint="eastAsia" w:ascii="仿宋" w:hAnsi="仿宋" w:eastAsia="仿宋" w:cs="仿宋"/>
          <w:sz w:val="32"/>
          <w:szCs w:val="32"/>
        </w:rPr>
        <w:t>本人是1991年响应政府号召改制下岗的职工。2004年退休,既没有享受福利分房也未享受住房公积金待遇。退休工资至今还只有2200元/月。希望政府能够体谅</w:t>
      </w:r>
      <w:r>
        <w:rPr>
          <w:rFonts w:hint="eastAsia" w:ascii="仿宋" w:hAnsi="仿宋" w:eastAsia="仿宋" w:cs="仿宋"/>
          <w:sz w:val="32"/>
          <w:szCs w:val="32"/>
          <w:lang w:val="en-US" w:eastAsia="zh-CN"/>
        </w:rPr>
        <w:t>一位孤苦无依的</w:t>
      </w:r>
      <w:r>
        <w:rPr>
          <w:rFonts w:hint="eastAsia" w:ascii="仿宋" w:hAnsi="仿宋" w:eastAsia="仿宋" w:cs="仿宋"/>
          <w:sz w:val="32"/>
          <w:szCs w:val="32"/>
        </w:rPr>
        <w:t>退休老人的难处。</w:t>
      </w:r>
    </w:p>
    <w:p>
      <w:pPr>
        <w:numPr>
          <w:numId w:val="0"/>
        </w:numPr>
        <w:rPr>
          <w:rFonts w:hint="eastAsia" w:ascii="仿宋" w:hAnsi="仿宋" w:eastAsia="仿宋" w:cs="仿宋"/>
          <w:sz w:val="32"/>
          <w:szCs w:val="32"/>
          <w:lang w:eastAsia="zh-CN"/>
        </w:rPr>
      </w:pPr>
      <w:r>
        <w:rPr>
          <w:rFonts w:hint="eastAsia" w:ascii="仿宋" w:hAnsi="仿宋" w:eastAsia="仿宋" w:cs="仿宋"/>
          <w:sz w:val="32"/>
          <w:szCs w:val="32"/>
        </w:rPr>
        <w:t>恳请法院依法作出实事求是判定</w:t>
      </w:r>
      <w:r>
        <w:rPr>
          <w:rFonts w:hint="eastAsia" w:ascii="仿宋" w:hAnsi="仿宋" w:eastAsia="仿宋" w:cs="仿宋"/>
          <w:sz w:val="32"/>
          <w:szCs w:val="32"/>
          <w:lang w:eastAsia="zh-CN"/>
        </w:rPr>
        <w:t>。</w:t>
      </w:r>
    </w:p>
    <w:p>
      <w:pPr>
        <w:numPr>
          <w:numId w:val="0"/>
        </w:numPr>
        <w:rPr>
          <w:rFonts w:hint="eastAsia" w:ascii="仿宋" w:hAnsi="仿宋" w:eastAsia="仿宋" w:cs="仿宋"/>
          <w:sz w:val="32"/>
          <w:szCs w:val="32"/>
        </w:rPr>
      </w:pPr>
    </w:p>
    <w:p>
      <w:pPr>
        <w:numPr>
          <w:numId w:val="0"/>
        </w:numPr>
        <w:rPr>
          <w:rFonts w:hint="eastAsia" w:ascii="仿宋" w:hAnsi="仿宋" w:eastAsia="仿宋" w:cs="仿宋"/>
          <w:sz w:val="32"/>
          <w:szCs w:val="32"/>
        </w:rPr>
      </w:pPr>
      <w:r>
        <w:rPr>
          <w:rFonts w:hint="eastAsia" w:ascii="仿宋" w:hAnsi="仿宋" w:eastAsia="仿宋" w:cs="仿宋"/>
          <w:sz w:val="32"/>
          <w:szCs w:val="32"/>
        </w:rPr>
        <w:t>申诉人:</w:t>
      </w:r>
    </w:p>
    <w:p>
      <w:pPr>
        <w:numPr>
          <w:numId w:val="0"/>
        </w:numPr>
        <w:rPr>
          <w:rFonts w:hint="eastAsia" w:ascii="仿宋" w:hAnsi="仿宋" w:eastAsia="仿宋" w:cs="仿宋"/>
          <w:sz w:val="32"/>
          <w:szCs w:val="32"/>
        </w:rPr>
      </w:pPr>
      <w:r>
        <w:rPr>
          <w:rFonts w:hint="eastAsia" w:ascii="仿宋" w:hAnsi="仿宋" w:eastAsia="仿宋" w:cs="仿宋"/>
          <w:sz w:val="32"/>
          <w:szCs w:val="32"/>
        </w:rPr>
        <w:t>毕荣华</w:t>
      </w:r>
    </w:p>
    <w:p>
      <w:pPr>
        <w:numPr>
          <w:numId w:val="0"/>
        </w:numPr>
        <w:rPr>
          <w:rFonts w:hint="eastAsia" w:ascii="仿宋" w:hAnsi="仿宋" w:eastAsia="仿宋" w:cs="仿宋"/>
          <w:sz w:val="32"/>
          <w:szCs w:val="32"/>
        </w:rPr>
      </w:pPr>
      <w:r>
        <w:rPr>
          <w:rFonts w:hint="eastAsia" w:ascii="仿宋" w:hAnsi="仿宋" w:eastAsia="仿宋" w:cs="仿宋"/>
          <w:sz w:val="32"/>
          <w:szCs w:val="32"/>
        </w:rPr>
        <w:t>2017年8月21日</w:t>
      </w:r>
    </w:p>
    <w:p>
      <w:pPr>
        <w:numPr>
          <w:numId w:val="0"/>
        </w:numPr>
        <w:rPr>
          <w:rFonts w:hint="eastAsia" w:ascii="仿宋" w:hAnsi="仿宋" w:eastAsia="仿宋" w:cs="仿宋"/>
          <w:sz w:val="32"/>
          <w:szCs w:val="32"/>
        </w:rPr>
      </w:pPr>
      <w:r>
        <w:rPr>
          <w:rFonts w:hint="eastAsia" w:ascii="仿宋" w:hAnsi="仿宋" w:eastAsia="仿宋" w:cs="仿宋"/>
          <w:sz w:val="32"/>
          <w:szCs w:val="32"/>
        </w:rPr>
        <w:t>附件:</w:t>
      </w:r>
    </w:p>
    <w:p>
      <w:pPr>
        <w:numPr>
          <w:numId w:val="0"/>
        </w:numPr>
        <w:rPr>
          <w:rFonts w:hint="eastAsia" w:ascii="仿宋" w:hAnsi="仿宋" w:eastAsia="仿宋" w:cs="仿宋"/>
          <w:sz w:val="32"/>
          <w:szCs w:val="32"/>
        </w:rPr>
      </w:pPr>
      <w:r>
        <w:rPr>
          <w:rFonts w:hint="eastAsia" w:ascii="仿宋" w:hAnsi="仿宋" w:eastAsia="仿宋" w:cs="仿宋"/>
          <w:sz w:val="32"/>
          <w:szCs w:val="32"/>
        </w:rPr>
        <w:t>1、长沙市一医院出院诊断证明书</w:t>
      </w:r>
    </w:p>
    <w:p>
      <w:pPr>
        <w:numPr>
          <w:ilvl w:val="0"/>
          <w:numId w:val="2"/>
        </w:numPr>
        <w:rPr>
          <w:rFonts w:hint="eastAsia" w:ascii="仿宋" w:hAnsi="仿宋" w:eastAsia="仿宋" w:cs="仿宋"/>
          <w:sz w:val="32"/>
          <w:szCs w:val="32"/>
        </w:rPr>
      </w:pPr>
      <w:r>
        <w:rPr>
          <w:rFonts w:hint="eastAsia" w:ascii="仿宋" w:hAnsi="仿宋" w:eastAsia="仿宋" w:cs="仿宋"/>
          <w:sz w:val="32"/>
          <w:szCs w:val="32"/>
        </w:rPr>
        <w:t>长沙县轻工业总公司住房待遇证明</w:t>
      </w:r>
    </w:p>
    <w:p>
      <w:pPr>
        <w:numPr>
          <w:ilvl w:val="0"/>
          <w:numId w:val="2"/>
        </w:numPr>
        <w:rPr>
          <w:rFonts w:hint="eastAsia" w:ascii="仿宋" w:hAnsi="仿宋" w:eastAsia="仿宋" w:cs="仿宋"/>
          <w:sz w:val="32"/>
          <w:szCs w:val="32"/>
        </w:rPr>
      </w:pPr>
      <w:r>
        <w:rPr>
          <w:rFonts w:hint="eastAsia" w:ascii="仿宋" w:hAnsi="仿宋" w:eastAsia="仿宋" w:cs="仿宋"/>
          <w:sz w:val="32"/>
          <w:szCs w:val="32"/>
        </w:rPr>
        <w:t>长沙市开福区人民政府房屋征收补偿决定</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6EDFA"/>
    <w:multiLevelType w:val="singleLevel"/>
    <w:tmpl w:val="5C66EDFA"/>
    <w:lvl w:ilvl="0" w:tentative="0">
      <w:start w:val="1"/>
      <w:numFmt w:val="chineseCounting"/>
      <w:suff w:val="nothing"/>
      <w:lvlText w:val="%1、"/>
      <w:lvlJc w:val="left"/>
    </w:lvl>
  </w:abstractNum>
  <w:abstractNum w:abstractNumId="1">
    <w:nsid w:val="5C66EE43"/>
    <w:multiLevelType w:val="singleLevel"/>
    <w:tmpl w:val="5C66EE43"/>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2584B"/>
    <w:rsid w:val="77525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2019-02-15T13:53:00Z</dcterms:created>
  <dc:creator>30886</dc:creator>
  <cp:lastModifiedBy>30886</cp:lastModifiedBy>
  <dcterms:modified xsi:type="dcterms:W3CDTF">2019-02-15T13:57:02Z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