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行政诉讼起诉书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原告：</w:t>
      </w:r>
      <w:r>
        <w:rPr>
          <w:rFonts w:hint="eastAsia"/>
          <w:sz w:val="24"/>
          <w:szCs w:val="24"/>
          <w:lang w:val="en-US" w:eastAsia="zh-CN"/>
        </w:rPr>
        <w:t>雷文漪（写明性别、工作单位、住址、有效身份证件号码、联系方式等基本信息）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原告代理人：写明性别、工作单位、住址、有效身份证件号码、联系方式等基本信息）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被告：</w:t>
      </w:r>
      <w:r>
        <w:rPr>
          <w:rFonts w:hint="eastAsia"/>
          <w:sz w:val="24"/>
          <w:szCs w:val="24"/>
          <w:lang w:val="en-US" w:eastAsia="zh-CN"/>
        </w:rPr>
        <w:t>长沙市开福区人民政府(写明名称、地址、法定代表人等基本信息)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案由：开福区六堆子巷周边（青少年宫以北）地块棚户区改造项目（一期）行政</w:t>
      </w:r>
      <w:r>
        <w:rPr>
          <w:rFonts w:hint="eastAsia"/>
          <w:sz w:val="24"/>
          <w:szCs w:val="24"/>
          <w:lang w:val="en-US" w:eastAsia="zh-CN"/>
        </w:rPr>
        <w:t>征收纠纷案。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诉讼请求：撤销</w:t>
      </w:r>
      <w:r>
        <w:rPr>
          <w:rFonts w:hint="eastAsia"/>
          <w:sz w:val="24"/>
          <w:szCs w:val="24"/>
          <w:lang w:val="en-US" w:eastAsia="zh-CN"/>
        </w:rPr>
        <w:t>开福区人民政府于2017年10月30日作出的关于</w:t>
      </w:r>
      <w:r>
        <w:rPr>
          <w:rFonts w:hint="eastAsia"/>
          <w:sz w:val="24"/>
          <w:szCs w:val="24"/>
        </w:rPr>
        <w:t>开福区六堆子巷周边（青少年宫以北）地块棚户区改造项目（一期）征收决定公告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开政征字[2017]7号</w:t>
      </w:r>
      <w:r>
        <w:rPr>
          <w:rFonts w:hint="eastAsia"/>
          <w:sz w:val="24"/>
          <w:szCs w:val="24"/>
          <w:lang w:eastAsia="zh-CN"/>
        </w:rPr>
        <w:t>）。</w:t>
      </w: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事实与理由：（写明双方争议的有关情况和不服行政决定的理由和依据）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1.开政征字[2017]7号</w:t>
      </w:r>
      <w:r>
        <w:rPr>
          <w:rFonts w:hint="eastAsia"/>
          <w:sz w:val="24"/>
          <w:szCs w:val="24"/>
        </w:rPr>
        <w:t>征收决定公告</w:t>
      </w:r>
      <w:r>
        <w:rPr>
          <w:rFonts w:hint="eastAsia"/>
          <w:sz w:val="24"/>
          <w:szCs w:val="24"/>
          <w:lang w:val="en-US" w:eastAsia="zh-CN"/>
        </w:rPr>
        <w:t>没有载明其用于征收补偿费用的专户存储账户名称及余额证明。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2.开政征字[2017]7号</w:t>
      </w:r>
      <w:r>
        <w:rPr>
          <w:rFonts w:hint="eastAsia"/>
          <w:sz w:val="24"/>
          <w:szCs w:val="24"/>
        </w:rPr>
        <w:t>征收决定公告</w:t>
      </w:r>
      <w:r>
        <w:rPr>
          <w:rFonts w:hint="eastAsia"/>
          <w:sz w:val="24"/>
          <w:szCs w:val="24"/>
          <w:lang w:val="en-US" w:eastAsia="zh-CN"/>
        </w:rPr>
        <w:t>没有载明其是否符合国民经济和社会发展规划、土地利用总体规划、城乡规划和专项规划。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综上所述，被告所做出的行政决定</w:t>
      </w:r>
      <w:bookmarkStart w:id="0" w:name="_GoBack"/>
      <w:bookmarkEnd w:id="0"/>
      <w:r>
        <w:rPr>
          <w:rFonts w:hint="eastAsia"/>
          <w:sz w:val="24"/>
          <w:szCs w:val="24"/>
        </w:rPr>
        <w:t>，违反法律规定，侵害了原告的合法权益，根据法律和行政法规的规定，特向贵院提出撤销</w:t>
      </w:r>
      <w:r>
        <w:rPr>
          <w:rFonts w:hint="eastAsia"/>
          <w:sz w:val="24"/>
          <w:szCs w:val="24"/>
          <w:lang w:val="en-US" w:eastAsia="zh-CN"/>
        </w:rPr>
        <w:t>开政征字[2017]7号征收决定公告</w:t>
      </w:r>
      <w:r>
        <w:rPr>
          <w:rFonts w:hint="eastAsia"/>
          <w:sz w:val="24"/>
          <w:szCs w:val="24"/>
        </w:rPr>
        <w:t>，请求法院依法处理。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　　　　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　　　　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长沙市中级</w:t>
      </w:r>
      <w:r>
        <w:rPr>
          <w:rFonts w:hint="eastAsia"/>
          <w:sz w:val="24"/>
          <w:szCs w:val="24"/>
        </w:rPr>
        <w:t>人民法院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起诉人：</w:t>
      </w:r>
      <w:r>
        <w:rPr>
          <w:rFonts w:hint="eastAsia"/>
          <w:sz w:val="24"/>
          <w:szCs w:val="24"/>
          <w:lang w:val="en-US" w:eastAsia="zh-CN"/>
        </w:rPr>
        <w:t xml:space="preserve"> 雷文漪</w:t>
      </w:r>
      <w:r>
        <w:rPr>
          <w:rFonts w:hint="eastAsia"/>
          <w:sz w:val="24"/>
          <w:szCs w:val="24"/>
        </w:rPr>
        <w:t>（签字盖章）</w:t>
      </w:r>
    </w:p>
    <w:p>
      <w:pPr>
        <w:rPr>
          <w:rFonts w:hint="eastAsia"/>
        </w:rPr>
      </w:pPr>
    </w:p>
    <w:p>
      <w:r>
        <w:rPr>
          <w:rFonts w:hint="eastAsia"/>
        </w:rPr>
        <w:t>　　</w:t>
      </w:r>
      <w:r>
        <w:rPr>
          <w:rFonts w:hint="eastAsia"/>
          <w:lang w:val="en-US" w:eastAsia="zh-CN"/>
        </w:rPr>
        <w:t>2018</w:t>
      </w:r>
      <w:r>
        <w:rPr>
          <w:rFonts w:hint="eastAsia"/>
        </w:rPr>
        <w:t>年　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　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D5058"/>
    <w:rsid w:val="23681697"/>
    <w:rsid w:val="54721AD3"/>
    <w:rsid w:val="6BF4791D"/>
    <w:rsid w:val="7C2D5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2018-03-27T12:11:00Z</dcterms:created>
  <dc:creator>Stallone</dc:creator>
  <cp:lastModifiedBy>Stallone</cp:lastModifiedBy>
  <dcterms:modified xsi:type="dcterms:W3CDTF">2018-03-27T12:37:42Z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