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mayo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10" w:name="prefacio"/>
    <w:p>
      <w:pPr>
        <w:pStyle w:val="Heading1"/>
      </w:pPr>
      <w:r>
        <w:t xml:space="preserve">Prefacio</w:t>
      </w:r>
    </w:p>
    <w:p>
      <w:pPr>
        <w:pStyle w:val="FirstParagraph"/>
      </w:pPr>
      <w:r>
        <w:t xml:space="preserve">Este libro expone el marco metodológico y computacional para la producción de estimaciones</w:t>
      </w:r>
      <w:r>
        <w:t xml:space="preserve"> </w:t>
      </w:r>
      <w:r>
        <w:t xml:space="preserve">de población subnacional mediante modelos bayesianos jerárquicos. Surge de la experiencia</w:t>
      </w:r>
      <w:r>
        <w:t xml:space="preserve"> </w:t>
      </w:r>
      <w:r>
        <w:t xml:space="preserve">acumulada en proyectos de asistencia técnica a institutos nacionales de estadística de</w:t>
      </w:r>
      <w:r>
        <w:t xml:space="preserve"> </w:t>
      </w:r>
      <w:r>
        <w:t xml:space="preserve">América Latina y el Caribe, en el marco de las actividades de cooperación estadística de la</w:t>
      </w:r>
      <w:r>
        <w:t xml:space="preserve"> </w:t>
      </w:r>
      <w:r>
        <w:t xml:space="preserve">Comisión Económica para América Latina y el Caribe (CEPAL).</w:t>
      </w:r>
    </w:p>
    <w:p>
      <w:pPr>
        <w:pStyle w:val="BodyText"/>
      </w:pPr>
      <w:r>
        <w:t xml:space="preserve">La motivación central es práctica: los censos de población proporcionan conteos que, en</w:t>
      </w:r>
      <w:r>
        <w:t xml:space="preserve"> </w:t>
      </w:r>
      <w:r>
        <w:t xml:space="preserve">unidades geográficas pequeñas, presentan errores de cobertura sistemáticos y difíciles de</w:t>
      </w:r>
      <w:r>
        <w:t xml:space="preserve"> </w:t>
      </w:r>
      <w:r>
        <w:t xml:space="preserve">cuantificar con los métodos de conciliación demográfica tradicionales. La integración de</w:t>
      </w:r>
      <w:r>
        <w:t xml:space="preserve"> </w:t>
      </w:r>
      <w:r>
        <w:t xml:space="preserve">fuentes modernas de información —preconteos operativos, registros administrativos e</w:t>
      </w:r>
      <w:r>
        <w:t xml:space="preserve"> </w:t>
      </w:r>
      <w:r>
        <w:t xml:space="preserve">imágenes satelitales— en un marco probabilístico coherente ofrece una respuesta</w:t>
      </w:r>
      <w:r>
        <w:t xml:space="preserve"> </w:t>
      </w:r>
      <w:r>
        <w:t xml:space="preserve">metodológica rigurosa a este problema.</w:t>
      </w:r>
    </w:p>
    <w:p>
      <w:pPr>
        <w:pStyle w:val="BodyText"/>
      </w:pPr>
      <w:r>
        <w:t xml:space="preserve">El libro combina fundamentos estadísticos formales con implementación computacional</w:t>
      </w:r>
      <w:r>
        <w:t xml:space="preserve"> </w:t>
      </w:r>
      <w:r>
        <w:t xml:space="preserve">reproducible en R y Stan, y está dirigido a estadísticos y demógrafos de organismos</w:t>
      </w:r>
      <w:r>
        <w:t xml:space="preserve"> </w:t>
      </w:r>
      <w:r>
        <w:t xml:space="preserve">nacionales e internacionales con formación cuantitativa de nivel avanzado.</w:t>
      </w:r>
    </w:p>
    <w:p>
      <w:pPr>
        <w:pStyle w:val="BodyText"/>
      </w:pPr>
      <w:r>
        <w:rPr>
          <w:b/>
          <w:bCs/>
        </w:rPr>
        <w:t xml:space="preserve">Cómo compilar este libro</w:t>
      </w:r>
    </w:p>
    <w:p>
      <w:pPr>
        <w:pStyle w:val="SourceCode"/>
      </w:pPr>
      <w:r>
        <w:rPr>
          <w:rStyle w:val="CommentTok"/>
        </w:rPr>
        <w:t xml:space="preserve"># HTML interactivo</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"bookdown::gitbook"</w:t>
      </w:r>
      <w:r>
        <w:rPr>
          <w:rStyle w:val="NormalTok"/>
        </w:rPr>
        <w:t xml:space="preserve">)</w:t>
      </w:r>
      <w:r>
        <w:br/>
      </w:r>
      <w:r>
        <w:br/>
      </w:r>
      <w:r>
        <w:rPr>
          <w:rStyle w:val="CommentTok"/>
        </w:rPr>
        <w:t xml:space="preserve"># PDF</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"bookdown::pdf_book"</w:t>
      </w:r>
      <w:r>
        <w:rPr>
          <w:rStyle w:val="NormalTok"/>
        </w:rPr>
        <w:t xml:space="preserve">)</w:t>
      </w:r>
      <w:r>
        <w:br/>
      </w:r>
      <w:r>
        <w:br/>
      </w:r>
      <w:r>
        <w:rPr>
          <w:rStyle w:val="CommentTok"/>
        </w:rPr>
        <w:t xml:space="preserve"># Word (.docx)</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"bookdown::word_document2"</w:t>
      </w:r>
      <w:r>
        <w:rPr>
          <w:rStyle w:val="NormalTok"/>
        </w:rPr>
        <w:t xml:space="preserve">)</w:t>
      </w:r>
    </w:p>
    <w:p>
      <w:pPr>
        <w:pStyle w:val="FirstParagraph"/>
      </w:pPr>
      <w:r>
        <w:rPr>
          <w:b/>
          <w:bCs/>
        </w:rPr>
        <w:t xml:space="preserve">Licencia</w:t>
      </w:r>
    </w:p>
    <w:p>
      <w:pPr>
        <w:pStyle w:val="BodyText"/>
      </w:pPr>
      <w:r>
        <w:t xml:space="preserve">La versión en línea de este libro está licenciada bajo</w:t>
      </w:r>
      <w:r>
        <w:t xml:space="preserve"> </w:t>
      </w:r>
      <w:hyperlink r:id="rId9">
        <w:r>
          <w:rPr>
            <w:rStyle w:val="Hyperlink"/>
          </w:rPr>
          <w:t xml:space="preserve">Creative Commons Atribución-NoComercial-CompartirIgual 4.0 Internacional</w:t>
        </w:r>
      </w:hyperlink>
      <w:r>
        <w:t xml:space="preserve">.</w:t>
      </w:r>
    </w:p>
    <w:bookmarkEnd w:id="10"/>
    <w:bookmarkStart w:id="11" w:name="introducción"/>
    <w:p>
      <w:pPr>
        <w:pStyle w:val="Heading1"/>
      </w:pPr>
      <w:r>
        <w:t xml:space="preserve">Introducción</w:t>
      </w:r>
    </w:p>
    <w:p>
      <w:pPr>
        <w:pStyle w:val="FirstParagraph"/>
      </w:pPr>
      <w:r>
        <w:t xml:space="preserve">La producción de conteos poblacionales constituye uno de los procesos estadísticos más complejos y estratégicos desarrollados por los institutos nacionales de estadística. Los censos de población y vivienda no solo permiten cuantificar el tamaño de la población, sino también establecer la estructura demográfica, definir marcos de referencia territoriales y generar la base operativa para una gran parte de las estadísticas oficiales producidas posteriormente por los países.</w:t>
      </w:r>
    </w:p>
    <w:p>
      <w:pPr>
        <w:pStyle w:val="BodyText"/>
      </w:pPr>
      <w:r>
        <w:t xml:space="preserve">A nivel subnacional, los conteos censales son utilizados en procesos de planificación territorial, asignación presupuestal, focalización de programas sociales, construcción de marcos muestrales, producción de indicadores sociales y elaboración de proyecciones demográficas. La calidad de estas aplicaciones depende directamente de la precisión y coherencia de los conteos poblacionales observados en cada unidad geográfica.</w:t>
      </w:r>
    </w:p>
    <w:p>
      <w:pPr>
        <w:pStyle w:val="BodyText"/>
      </w:pPr>
      <w:r>
        <w:t xml:space="preserve">Sin embargo, la producción censal enfrenta limitaciones estructurales asociadas a errores de cobertura, omisión, duplicación y clasificación territorial. Estos problemas no se distribuyen homogéneamente en el territorio. Por el contrario, suelen concentrarse en áreas con alta dispersión poblacional, asentamientos informales, zonas rurales de difícil acceso, territorios indígenas y contextos urbanos con elevada movilidad poblacional.</w:t>
      </w:r>
    </w:p>
    <w:p>
      <w:pPr>
        <w:pStyle w:val="BodyText"/>
      </w:pPr>
      <w:r>
        <w:t xml:space="preserve">Como consecuencia, los conteos observados durante el operativo censal no necesariamente representan la población verdadera presente en cada unidad geográfica. Esta situación se vuelve particularmente crítica en niveles territoriales pequeños, donde errores relativamente reducidos en términos absolutos pueden generar distorsiones importantes en tasas, indicadores derivados y procesos de asignación institucional.</w:t>
      </w:r>
    </w:p>
    <w:p>
      <w:pPr>
        <w:pStyle w:val="BodyText"/>
      </w:pPr>
      <w:r>
        <w:t xml:space="preserve">Frente a este problema, los sistemas estadísticos modernos han comenzado a incorporar metodologías de integración de múltiples fuentes de información orientadas a fortalecer, ajustar y validar los conteos censales. Entre estas fuentes se incluyen preconteos operativos, registros administrativos, cartografía censal, imágenes satelitales y modelos espaciales derivados de información georreferenciada.</w:t>
      </w:r>
    </w:p>
    <w:p>
      <w:pPr>
        <w:pStyle w:val="BodyText"/>
      </w:pPr>
      <w:r>
        <w:t xml:space="preserve">En este contexto, los modelos bayesianos jerárquicos ofrecen un marco probabilístico flexible para representar explícitamente la incertidumbre asociada al proceso de enumeración poblacional y combinar información procedente de distintas fuentes bajo un esquema coherente de inferencia estadística.</w:t>
      </w:r>
    </w:p>
    <w:bookmarkEnd w:id="11"/>
    <w:bookmarkStart w:id="22" w:name="X54850ca468dd38fe9c9540db7d4c53fea706d9f"/>
    <w:p>
      <w:pPr>
        <w:pStyle w:val="Heading1"/>
      </w:pPr>
      <w:r>
        <w:rPr>
          <w:rStyle w:val="SectionNumber"/>
        </w:rPr>
        <w:t xml:space="preserve">1</w:t>
      </w:r>
      <w:r>
        <w:tab/>
      </w:r>
      <w:r>
        <w:t xml:space="preserve">Enfoque General de los Modelos de Población</w:t>
      </w:r>
    </w:p>
    <w:bookmarkStart w:id="16"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Uno de los principales desafíos de los censos modernos corresponde a los problemas de cobertura. La enumeración de la población nunca es perfecta. Existen personas que no son censadas, viviendas que no son visitadas, individuos registrados más de una vez o registros asignados incorrectamente a un territorio distinto. Estos problemas tienden a concentrarse en determinados contextos territoriales y sociales: áreas rurales dispersas, asentamientos informales, territorios indígenas, zonas fronterizas o áreas urbanas con alta movilidad poblacional.</w:t>
      </w:r>
    </w:p>
    <w:p>
      <w:pPr>
        <w:pStyle w:val="BodyText"/>
      </w:pPr>
      <w:r>
        <w:t xml:space="preserve">En América Latina y el Caribe, estas dificultades adquieren una dimensión particularmente importante debido a la elevada heterogeneidad territorial de la región. Los países presentan diferencias sustanciales en capacidad operativa, actualización cartográfica, infraestructura estadística y disponibilidad de registros administrativos. Adicionalmente, muchos territorios enfrentan condiciones geográficas complejas que dificultan las labores de enumeración y supervisión censal.</w:t>
      </w:r>
    </w:p>
    <w:p>
      <w:pPr>
        <w:pStyle w:val="BodyText"/>
      </w:pPr>
      <w:r>
        <w:t xml:space="preserve">La ronda censal de 2020 evidenció nuevamente estas limitaciones. Diversos países experimentaron retrasos operativos asociados a restricciones presupuestarias, conflictos sociales y efectos derivados de la pandemia de COVID-19. Como resultado, varios sistemas estadísticos enfrentaron dificultades para mantener continuidad temporal y coherencia territorial en sus conteos poblacionales.</w:t>
      </w:r>
    </w:p>
    <w:p>
      <w:pPr>
        <w:pStyle w:val="BodyText"/>
      </w:pPr>
      <w:r>
        <w:t xml:space="preserve">A medida que aumenta el nivel de desagregación geográfica, los problemas de cobertura se vuelven más visibles. Mientras que a nivel nacional algunos errores pueden compensarse parcialmente entre regiones, en niveles territoriales pequeños las omisiones o duplicaciones generan distorsiones importantes sobre indicadores demográficos y sociales. Esto afecta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2"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políticas públicas y procesos administrativos.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territorial constituye uno de los principios fundamentales de la estadística oficial.</w:t>
      </w:r>
    </w:p>
    <w:p>
      <w:pPr>
        <w:pStyle w:val="BodyText"/>
      </w:pPr>
      <w:r>
        <w:t xml:space="preserve">Sin embargo, garantizar dicha consistencia no es un proceso trivial. A medida que disminuye el tamaño poblacional de las unidades geográficas, aumentan proporcionalmente los efectos de los errores de cobertura. En áreas pequeñas, la omisión de algunos hogares o viviendas puede alterar significativamente indicadores derivados como tasas de dependencia, razones de masculinidad o estructuras etarias.</w:t>
      </w:r>
    </w:p>
    <w:p>
      <w:pPr>
        <w:pStyle w:val="BodyText"/>
      </w:pPr>
      <w:r>
        <w:t xml:space="preserve">La calidad de los conteos subnacionales depende críticamente de la cartografía censal y de los procesos de segmentación territorial. Antes del levantamiento censal, los países deben actualizar mapas, identificar viviendas, definir rutas operativas y dividir el territorio en unidades de trabajo relativamente homogéneas. Estas unidades, conocidas generalmente como segmentos censales, constituyen la base operativa del operativo de campo.</w:t>
      </w:r>
    </w:p>
    <w:p>
      <w:pPr>
        <w:pStyle w:val="BodyText"/>
      </w:pPr>
      <w:r>
        <w:t xml:space="preserve">En América Latina y el Caribe, la definición de segmentos presenta importantes diferencias metodológicas entre países. Algunos sistemas censales utilizan criterios asociados al número esperado de viviendas, mientras que otros priorizan continuidad espacial, accesibilidad geográfica o carga operativa del censista. Como resultado, las unidades territoriales utilizadas en los censos no siempre son comparables entre países.</w:t>
      </w:r>
    </w:p>
    <w:p>
      <w:pPr>
        <w:pStyle w:val="BodyText"/>
      </w:pPr>
      <w:r>
        <w:t xml:space="preserve">Otro aspecto relevante corresponde a la diferencia entre censos de hecho y censos de derecho. En países como Bolivia, Paraguay y Colombia, los operativos censales han sido implementados bajo esquemas de censo de hecho, donde las personas son contabilizadas en el lugar donde se encuentran durante el momento censal. En contraste, los censos de derecho buscan registrar a las personas según su residencia habitual.</w:t>
      </w:r>
    </w:p>
    <w:p>
      <w:pPr>
        <w:pStyle w:val="BodyText"/>
      </w:pPr>
      <w:r>
        <w:t xml:space="preserve">Esta diferencia conceptual tiene implicaciones importantes sobre movilidad territorial, cobertura diferencial y consistencia espacial. En contextos con alta movilidad poblacional, los censos de hecho pueden generar concentraciones temporales de población en determinadas áreas, mientras que los censos de derecho requieren procedimientos más complejos para validar residencia habitual y evitar duplicaciones.</w:t>
      </w:r>
    </w:p>
    <w:p>
      <w:pPr>
        <w:pStyle w:val="BodyText"/>
      </w:pPr>
      <w:r>
        <w:t xml:space="preserve">La producción subnacional también enfrenta desafíos asociados al crecimiento urbano acelerado y a la expansión de asentamientos informales. En muchas ciudades de la región, los procesos de urbanización ocurren más rápidamente que la actualización cartográfica oficial, generando sectores con viviendas no registradas o límites territoriales desactualizados. Esto afecta directamente la cobertura del operativo y la calidad de los conteos resultantes.</w:t>
      </w:r>
    </w:p>
    <w:p>
      <w:pPr>
        <w:pStyle w:val="BodyText"/>
      </w:pPr>
      <w:r>
        <w:t xml:space="preserve">Desde la perspectiva estadística, los conteos subnacionales deben entenderse como observaciones imperfectas de una población subyacente cuya magnitud real no es completamente observable. Esta situación motiva el uso de modelos probabilísticos capaces de integrar múltiples fuentes de información, representar explícitamente la incertidumbre y garantizar coherencia entre niveles territoriales.</w:t>
      </w:r>
    </w:p>
    <w:bookmarkEnd w:id="12"/>
    <w:bookmarkStart w:id="13"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consiste en la posibilidad de caracterizar la estructura demográfica de la población. Los conteos no solo se producen para áreas geográficas, sino también para distintos grupos de edad y sexo. Esta desagregación constituye un insumo fundamental para el análisis demográfico, la formulación de políticas públicas y la elaboración de proyecciones poblacionales.</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de la población. Del mismo modo, indicadores como envejecimiento, dependencia demográfica o fecundidad requieren información detallada sobre composición poblacional.</w:t>
      </w:r>
    </w:p>
    <w:p>
      <w:pPr>
        <w:pStyle w:val="BodyText"/>
      </w:pPr>
      <w:r>
        <w:t xml:space="preserve">En términos operativos, la producción de conteos por sexo y edad incrementa considerablemente la complejidad del proceso censal. Los errores de cobertura no afectan de manera homogénea a todos los grupos poblacionales. En América Latina y el Caribe, las tasas de omisión suelen ser más elevadas en niños pequeños, hombres jóvenes, población indígena, migrantes y habitantes de zonas rurales dispersas.</w:t>
      </w:r>
    </w:p>
    <w:p>
      <w:pPr>
        <w:pStyle w:val="BodyText"/>
      </w:pPr>
      <w:r>
        <w:t xml:space="preserve">Estas diferencias generan distorsiones importantes en la estructura observada de la población. En niveles territoriales pequeños, incluso pequeñas omisiones pueden alterar significativamente indicadores demográficos derivados. Por esta razón, los sistemas estadísticos implementan procedimientos de validación y ajuste orientados a identificar inconsistencias en la distribución por sexo y edad.</w:t>
      </w:r>
    </w:p>
    <w:p>
      <w:pPr>
        <w:pStyle w:val="BodyText"/>
      </w:pPr>
      <w:r>
        <w:t xml:space="preserve">La desagregación etaria también constituye un componente central de los procesos de proyección demográfica. Los métodos cohortes-componentes utilizados por la mayoría de países requieren información detallada sobre estructura poblacional para modelar nacimientos, defunciones y migración. Como consecuencia, errores en la distribución censal inicial pueden propagarse a lo largo de toda la serie de proyecciones futuras.</w:t>
      </w:r>
    </w:p>
    <w:p>
      <w:pPr>
        <w:pStyle w:val="BodyText"/>
      </w:pPr>
      <w:r>
        <w:t xml:space="preserve">En el contexto del modelamiento bayesiano, la estructura por sexo y edad puede incorporarse mediante modelos jerárquicos que permiten compartir información entre grupos relacionados y estabilizar estimaciones en dominios con baja densidad poblacional. Esto resulta especialmente útil en áreas pequeñas donde la variabilidad observada puede ser considerablemente alta.</w:t>
      </w:r>
    </w:p>
    <w:bookmarkEnd w:id="13"/>
    <w:bookmarkStart w:id="14"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4"/>
    <w:bookmarkStart w:id="15"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distintos dominios territoriales conforman una estructura jerárquica de información donde las estimaciones deben mantener coherencia entre niveles geográficos. Esta jerarquía constituye uno de los elementos centrales en el desarrollo posterior de modelos bayesianos subnacionales orientados a integración de fuentes y ajuste de cobertura.</w:t>
      </w:r>
    </w:p>
    <w:bookmarkEnd w:id="15"/>
    <w:bookmarkEnd w:id="16"/>
    <w:bookmarkStart w:id="20" w:name="indicadores-de-interés"/>
    <w:p>
      <w:pPr>
        <w:pStyle w:val="Heading2"/>
      </w:pPr>
      <w:r>
        <w:rPr>
          <w:rStyle w:val="SectionNumber"/>
        </w:rPr>
        <w:t xml:space="preserve">1.2</w:t>
      </w:r>
      <w:r>
        <w:tab/>
      </w:r>
      <w:r>
        <w:t xml:space="preserve">Indicadores de interés</w:t>
      </w:r>
    </w:p>
    <w:p>
      <w:pPr>
        <w:pStyle w:val="FirstParagraph"/>
      </w:pPr>
      <w:r>
        <w:t xml:space="preserve">La producción de conteos censales tiene como propósito central generar información estadística que permita caracterizar la dinámica demográfica y territorial de la población. A partir de los datos censales es posible construir un amplio conjunto de indicadores utilizados en procesos de planificación, evaluación de políticas públicas, asignación presupuestaria y análisis socioeconómico.</w:t>
      </w:r>
    </w:p>
    <w:p>
      <w:pPr>
        <w:pStyle w:val="BodyText"/>
      </w:pPr>
      <w:r>
        <w:t xml:space="preserve">Los indicadores derivados de los censos no solo describen el tamaño de la población, sino también su distribución espacial, estructura etaria, composición por sexo y condiciones territoriales. Estos indicadores constituyen además el punto de partida para procesos posteriores de estimación, proyección demográfica y construcción de estadísticas oficiales.</w:t>
      </w:r>
    </w:p>
    <w:p>
      <w:pPr>
        <w:pStyle w:val="BodyText"/>
      </w:pPr>
      <w:r>
        <w:t xml:space="preserve">En América Latina y el Caribe, la creciente demanda de información subnacional ha incrementado la necesidad de producir indicadores con alta desagregación territorial. Los gobiernos requieren estadísticas consistentes para departamentos, municipios, áreas urbanas y rurales, e incluso niveles operativos más pequeños como sectores y segmentos censales.</w:t>
      </w:r>
    </w:p>
    <w:p>
      <w:pPr>
        <w:pStyle w:val="BodyText"/>
      </w:pPr>
      <w:r>
        <w:t xml:space="preserve">Sin embargo, la producción de indicadores en dominios pequeños enfrenta limitaciones importantes asociadas a errores de cobertura, omisión censal y variabilidad espacial de los conteos. En consecuencia, muchos indicadores derivados presentan altos niveles de inestabilidad cuando se calculan directamente a partir de los conteos observados.</w:t>
      </w:r>
    </w:p>
    <w:p>
      <w:pPr>
        <w:pStyle w:val="BodyText"/>
      </w:pPr>
      <w:r>
        <w:t xml:space="preserve">En este contexto, resulta fundamental distinguir entre:</w:t>
      </w:r>
    </w:p>
    <w:p>
      <w:pPr>
        <w:pStyle w:val="Compact"/>
        <w:numPr>
          <w:ilvl w:val="0"/>
          <w:numId w:val="1001"/>
        </w:numPr>
      </w:pPr>
      <w:r>
        <w:t xml:space="preserve">conteos poblacionales básicos;</w:t>
      </w:r>
    </w:p>
    <w:p>
      <w:pPr>
        <w:pStyle w:val="Compact"/>
        <w:numPr>
          <w:ilvl w:val="0"/>
          <w:numId w:val="1001"/>
        </w:numPr>
      </w:pPr>
      <w:r>
        <w:t xml:space="preserve">tasas derivadas;</w:t>
      </w:r>
    </w:p>
    <w:p>
      <w:pPr>
        <w:pStyle w:val="Compact"/>
        <w:numPr>
          <w:ilvl w:val="0"/>
          <w:numId w:val="1001"/>
        </w:numPr>
      </w:pPr>
      <w:r>
        <w:t xml:space="preserve">y estructuras demográficas.</w:t>
      </w:r>
    </w:p>
    <w:p>
      <w:pPr>
        <w:pStyle w:val="FirstParagraph"/>
      </w:pPr>
      <w:r>
        <w:t xml:space="preserve">Cada uno de estos componentes presenta características particulares en términos de interpretación, sensibilidad a errores de cobertura y comportamiento territorial.</w:t>
      </w:r>
    </w:p>
    <w:bookmarkStart w:id="17"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el núcleo de la producción estadística demográfica. A través de ellos, los países cuantifican la población presente o residente dentro de un territorio y construyen la base sobre la cual se desarrollan posteriormente las proyecciones demográficas, los marcos muestrales, los indicadores sociales y gran parte de las estadísticas oficiales utilizadas en procesos de planificación pública.</w:t>
      </w:r>
    </w:p>
    <w:p>
      <w:pPr>
        <w:pStyle w:val="BodyText"/>
      </w:pPr>
      <w:r>
        <w:t xml:space="preserve">Estos conteos son producidos para múltiples niveles de desagregación territorial y demográfica. En términos generales, la información censal se organiza para el nivel nacional, departamentos o provincias, municipios, áreas urbanas y rurales, así como para distintos grupos de edad y sexo. Esta estructura jerárquica permite caracterizar la distribución espacial de la población y construir estadísticas coherentes entre distintos niveles administrativos.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en el dominio geográfico</w:t>
      </w:r>
      <w:r>
        <w:t xml:space="preserve"> </w:t>
      </w:r>
      <m:oMath>
        <m:r>
          <m:t>i</m:t>
        </m:r>
      </m:oMath>
      <w:r>
        <w:t xml:space="preserve">, sexo</w:t>
      </w:r>
      <w:r>
        <w:t xml:space="preserve"> </w:t>
      </w:r>
      <m:oMath>
        <m:r>
          <m:t>s</m:t>
        </m:r>
        <m:r>
          <m:rPr>
            <m:sty m:val="p"/>
          </m:rPr>
          <m:t>∈</m:t>
        </m:r>
        <m:r>
          <m:rPr>
            <m:sty m:val="p"/>
          </m:rPr>
          <m:t>{</m:t>
        </m:r>
        <m:r>
          <m:t>M</m:t>
        </m:r>
        <m:r>
          <m:rPr>
            <m:sty m:val="p"/>
          </m:rPr>
          <m:t>,</m:t>
        </m:r>
        <m:r>
          <m:t>F</m:t>
        </m:r>
        <m:r>
          <m:rPr>
            <m:sty m:val="p"/>
          </m:rPr>
          <m:t>}</m:t>
        </m:r>
      </m:oMath>
      <w:r>
        <w:t xml:space="preserve"> </w:t>
      </w:r>
      <w:r>
        <w:t xml:space="preserve">(masculino, femenino) 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El conteo total de población para una unidad geográfica se obtiene por agregación sobre sexo y edad:</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oMath>
      </m:oMathPara>
    </w:p>
    <w:p>
      <w:pPr>
        <w:pStyle w:val="FirstParagraph"/>
      </w:pPr>
      <w:r>
        <w:t xml:space="preserve">mientras que la población nacional corresponde a la suma sobre todos los dominios territoriales:</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oMath>
      </m:oMathPara>
    </w:p>
    <w:p>
      <w:pPr>
        <w:pStyle w:val="FirstParagraph"/>
      </w:pPr>
      <w:r>
        <w:t xml:space="preserve">La coherencia jerárquica exige que los conteos en niveles inferiores sean consistentes con los totales de los niveles superiores. Denotando con superíndice el nivel jerárquico —</w:t>
      </w:r>
      <m:oMath>
        <m:sSubSup>
          <m:e>
            <m:r>
              <m:t>N</m:t>
            </m:r>
          </m:e>
          <m:sub>
            <m:r>
              <m:t>j</m:t>
            </m:r>
          </m:sub>
          <m:sup>
            <m:r>
              <m:rPr>
                <m:sty m:val="p"/>
              </m:rPr>
              <m:t>(</m:t>
            </m:r>
            <m:r>
              <m:t>2</m:t>
            </m:r>
            <m:r>
              <m:rPr>
                <m:sty m:val="p"/>
              </m:rPr>
              <m:t>)</m:t>
            </m:r>
          </m:sup>
        </m:sSubSup>
      </m:oMath>
      <w:r>
        <w:t xml:space="preserve"> </w:t>
      </w:r>
      <w:r>
        <w:t xml:space="preserve">para un departamento</w:t>
      </w:r>
      <w:r>
        <w:t xml:space="preserve"> </w:t>
      </w:r>
      <m:oMath>
        <m:r>
          <m:t>j</m:t>
        </m:r>
      </m:oMath>
      <w:r>
        <w:t xml:space="preserve">,</w:t>
      </w:r>
      <w:r>
        <w:t xml:space="preserve"> </w:t>
      </w:r>
      <m:oMath>
        <m:sSubSup>
          <m:e>
            <m:r>
              <m:t>N</m:t>
            </m:r>
          </m:e>
          <m:sub>
            <m:r>
              <m:t>k</m:t>
            </m:r>
          </m:sub>
          <m:sup>
            <m:r>
              <m:rPr>
                <m:sty m:val="p"/>
              </m:rPr>
              <m:t>(</m:t>
            </m:r>
            <m:r>
              <m:t>3</m:t>
            </m:r>
            <m:r>
              <m:rPr>
                <m:sty m:val="p"/>
              </m:rPr>
              <m:t>)</m:t>
            </m:r>
          </m:sup>
        </m:sSubSup>
      </m:oMath>
      <w:r>
        <w:t xml:space="preserve"> </w:t>
      </w:r>
      <w:r>
        <w:t xml:space="preserve">para un municipio</w:t>
      </w:r>
      <w:r>
        <w:t xml:space="preserve"> </w:t>
      </w:r>
      <m:oMath>
        <m:r>
          <m:t>k</m:t>
        </m:r>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para un segmento</w:t>
      </w:r>
      <w:r>
        <w:t xml:space="preserve"> </w:t>
      </w:r>
      <m:oMath>
        <m:r>
          <m:t>ℓ</m:t>
        </m:r>
      </m:oMath>
      <w:r>
        <w:t xml:space="preserve">— las restricciones de consistencia son:</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t> </m:t>
              </m:r>
              <m:r>
                <m:rPr>
                  <m:sty m:val="p"/>
                </m:rPr>
                <m:t>:</m:t>
              </m:r>
              <m:r>
                <m:t> </m:t>
              </m:r>
              <m:r>
                <m:t>ℓ</m:t>
              </m:r>
              <m:r>
                <m:rPr>
                  <m:sty m:val="p"/>
                </m:rPr>
                <m:t>⊂</m:t>
              </m:r>
              <m:r>
                <m:t>k</m:t>
              </m:r>
            </m:sub>
            <m:sup>
              <m:r>
                <m:t>​</m:t>
              </m:r>
            </m:sup>
            <m:e>
              <m:sSubSup>
                <m:e>
                  <m:r>
                    <m:t>N</m:t>
                  </m:r>
                </m:e>
                <m:sub>
                  <m:r>
                    <m:t>ℓ</m:t>
                  </m:r>
                </m:sub>
                <m:sup>
                  <m:r>
                    <m:rPr>
                      <m:sty m:val="p"/>
                    </m:rPr>
                    <m:t>(</m:t>
                  </m:r>
                  <m:r>
                    <m:t>4</m:t>
                  </m:r>
                  <m:r>
                    <m:rPr>
                      <m:sty m:val="p"/>
                    </m:rPr>
                    <m:t>)</m:t>
                  </m:r>
                </m:sup>
              </m:sSubSup>
            </m:e>
          </m:nary>
        </m:oMath>
      </m:oMathPara>
    </w:p>
    <w:p>
      <w:pPr>
        <w:pStyle w:val="FirstParagraph"/>
      </w:pPr>
      <w:r>
        <w:t xml:space="preserve">donde la notación</w:t>
      </w:r>
      <w:r>
        <w:t xml:space="preserve"> </w:t>
      </w:r>
      <m:oMath>
        <m:r>
          <m:t>k</m:t>
        </m:r>
        <m:r>
          <m:rPr>
            <m:sty m:val="p"/>
          </m:rPr>
          <m:t>⊂</m:t>
        </m:r>
        <m:r>
          <m:t>j</m:t>
        </m:r>
      </m:oMath>
      <w:r>
        <w:t xml:space="preserve"> </w:t>
      </w:r>
      <w:r>
        <w:t xml:space="preserve">indica que el municipio</w:t>
      </w:r>
      <w:r>
        <w:t xml:space="preserve"> </w:t>
      </w:r>
      <m:oMath>
        <m:r>
          <m:t>k</m:t>
        </m:r>
      </m:oMath>
      <w:r>
        <w:t xml:space="preserve"> </w:t>
      </w:r>
      <w:r>
        <w:t xml:space="preserve">pertenece al departamento</w:t>
      </w:r>
      <w:r>
        <w:t xml:space="preserve"> </w:t>
      </w:r>
      <m:oMath>
        <m:r>
          <m:t>j</m:t>
        </m:r>
      </m:oMath>
      <w:r>
        <w:t xml:space="preserve">.</w:t>
      </w:r>
    </w:p>
    <w:p>
      <w:pPr>
        <w:pStyle w:val="BodyText"/>
      </w:pPr>
      <w:r>
        <w:t xml:space="preserve">Esta coherencia jerárquica es esencial para garantizar la comparabilidad y consistencia de las estadísticas oficiales.</w:t>
      </w:r>
    </w:p>
    <w:p>
      <w:pPr>
        <w:pStyle w:val="BodyText"/>
      </w:pPr>
      <w:r>
        <w:t xml:space="preserve">En la práctica, los conteos poblacionales pueden entenderse en distintos niveles. Los conteos observados corresponden directamente a la enumeración realizada durante el operativo censal. Posteriormente, algunos países incorporan procesos de conciliación y ajuste orientados a corregir problemas de cobertura o inconsistencias demográficas. Finalmente, en contextos donde existen limitaciones operativas o necesidad de actualización intercensal, los conteos pueden complementarse mediante procedimientos de estimación estadística e integración de múltiples fuentes de información.</w:t>
      </w:r>
    </w:p>
    <w:p>
      <w:pPr>
        <w:pStyle w:val="BodyText"/>
      </w:pPr>
      <w:r>
        <w:t xml:space="preserve">Uno de los principales desafíos asociados a los conteos poblacionales corresponde a su sensibilidad frente a errores de cobertura territorial. A medida que aumenta el nivel de desagregación geográfica, incluso pequeñas omisiones pueden generar distorsiones importantes sobre indicadores derivados. Este problema es particularmente visible en municipios pequeños, áreas rurales dispersas o segmentos censales con baja densidad poblacional, donde la omisión de algunos hogares puede modificar significativamente estructuras etarias, tasas de dependencia o indicadores sociales.</w:t>
      </w:r>
    </w:p>
    <w:p>
      <w:pPr>
        <w:pStyle w:val="BodyText"/>
      </w:pPr>
      <w:r>
        <w:t xml:space="preserve">En América Latina y el Caribe, estas dificultades adquieren una relevancia especial debido a la heterogeneidad territorial de la región. La expansión urbana acelerada, el crecimiento de asentamientos informales, la movilidad poblacional y las diferencias en capacidad operativa entre países generan importantes desafíos para la actualización cartográfica y la cobertura completa del operativo censal. Como consecuencia, la precisión espacial de los conteos puede variar considerablemente entre territorios.</w:t>
      </w:r>
    </w:p>
    <w:p>
      <w:pPr>
        <w:pStyle w:val="BodyText"/>
      </w:pPr>
      <w:r>
        <w:t xml:space="preserve">Desde una perspectiva estadística, los conteos poblacionales no deben interpretarse como valores exactos libres de error, sino como observaciones sujetas a incertidumbre y condicionadas por las limitaciones propias del operativo censal. Esta interpretación resulta fundamental para el desarrollo posterior de modelos probabilísticos de población, donde los conteos observados se entienden como aproximaciones de una población subyacente no completamente observable.</w:t>
      </w:r>
    </w:p>
    <w:bookmarkEnd w:id="17"/>
    <w:bookmarkStart w:id="18" w:name="tasas-derivadas"/>
    <w:p>
      <w:pPr>
        <w:pStyle w:val="Heading3"/>
      </w:pPr>
      <w:r>
        <w:rPr>
          <w:rStyle w:val="SectionNumber"/>
        </w:rPr>
        <w:t xml:space="preserve">1.2.2</w:t>
      </w:r>
      <w:r>
        <w:tab/>
      </w:r>
      <w:r>
        <w:t xml:space="preserve">Tasas derivadas</w:t>
      </w:r>
    </w:p>
    <w:p>
      <w:pPr>
        <w:pStyle w:val="FirstParagraph"/>
      </w:pPr>
      <w:r>
        <w:t xml:space="preserve">A partir de los conteos poblacionales es posible construir un amplio conjunto de tasas e indicadores utilizados para describir dinámicas demográficas, caracterizar condiciones territoriales y apoyar procesos de planificación pública. Mientras los conteos absolutos permiten cuantificar el tamaño de la población, las tasas derivadas facilitan la comparación entre territorios con estructuras y magnitudes poblacionales diferentes.</w:t>
      </w:r>
    </w:p>
    <w:p>
      <w:pPr>
        <w:pStyle w:val="BodyText"/>
      </w:pPr>
      <w:r>
        <w:t xml:space="preserve">Este tipo de indicadores resulta fundamental para el análisis territorial, ya que permite transformar los conteos censales en medidas comparables entre regiones, municipios o áreas urbanas y rurales. De esta manera, es posible evaluar fenómenos asociados a concentración poblacional, envejecimiento, dependencia demográfica o composición por sexo bajo una escala relativa más adecuada para el análisis estadístico.</w:t>
      </w:r>
    </w:p>
    <w:p>
      <w:pPr>
        <w:pStyle w:val="BodyText"/>
      </w:pPr>
      <w:r>
        <w:t xml:space="preserve">Entre los indicadores más utilizados se encuentran la densidad poblacional, las tasas de dependencia, las razones de masculinidad y los índices de envejecimiento. Cada uno de ellos resume distintas dimensiones de la estructura demográfica y constituye un insumo importante para la toma de decisiones institucionales.</w:t>
      </w:r>
    </w:p>
    <w:p>
      <w:pPr>
        <w:pStyle w:val="BodyText"/>
      </w:pPr>
      <w:r>
        <w:t xml:space="preserve">La densidad poblacional permite medir la relación entre población y superficie territorial. Para un territorio (i), esta puede expresarse como:</w:t>
      </w:r>
    </w:p>
    <w:p>
      <w:pPr>
        <w:pStyle w:val="BodyText"/>
      </w:pPr>
      <m:oMathPara>
        <m:oMathParaPr>
          <m:jc m:val="center"/>
        </m:oMathParaPr>
        <m:oMath>
          <m:sSub>
            <m:e>
              <m:r>
                <m:t>D</m:t>
              </m:r>
            </m:e>
            <m:sub>
              <m:r>
                <m:t>i</m:t>
              </m:r>
            </m:sub>
          </m:sSub>
          <m:r>
            <m:rPr>
              <m:sty m:val="p"/>
            </m:rPr>
            <m:t>=</m:t>
          </m:r>
          <m:f>
            <m:fPr>
              <m:type m:val="bar"/>
            </m:fPr>
            <m:num>
              <m:sSub>
                <m:e>
                  <m:r>
                    <m:t>N</m:t>
                  </m:r>
                </m:e>
                <m:sub>
                  <m:r>
                    <m:t>i</m:t>
                  </m:r>
                </m:sub>
              </m:sSub>
            </m:num>
            <m:den>
              <m:sSub>
                <m:e>
                  <m:r>
                    <m:t>A</m:t>
                  </m:r>
                </m:e>
                <m:sub>
                  <m:r>
                    <m:t>i</m:t>
                  </m:r>
                </m:sub>
              </m:sSub>
            </m:den>
          </m:f>
        </m:oMath>
      </m:oMathPara>
    </w:p>
    <w:p>
      <w:pPr>
        <w:pStyle w:val="FirstParagraph"/>
      </w:pPr>
      <w:r>
        <w:t xml:space="preserve">donde</w:t>
      </w:r>
      <w:r>
        <w:t xml:space="preserve"> </w:t>
      </w:r>
      <m:oMath>
        <m:sSub>
          <m:e>
            <m:r>
              <m:t>N</m:t>
            </m:r>
          </m:e>
          <m:sub>
            <m:r>
              <m:t>i</m:t>
            </m:r>
          </m:sub>
        </m:sSub>
      </m:oMath>
      <w:r>
        <w:t xml:space="preserve"> </w:t>
      </w:r>
      <w:r>
        <w:t xml:space="preserve">representa la población observada y</w:t>
      </w:r>
      <w:r>
        <w:t xml:space="preserve"> </w:t>
      </w:r>
      <m:oMath>
        <m:sSub>
          <m:e>
            <m:r>
              <m:t>A</m:t>
            </m:r>
          </m:e>
          <m:sub>
            <m:r>
              <m:t>i</m:t>
            </m:r>
          </m:sub>
        </m:sSub>
      </m:oMath>
      <w:r>
        <w:t xml:space="preserve"> </w:t>
      </w:r>
      <w:r>
        <w:t xml:space="preserve">el área geográfica correspondiente. Este indicador es ampliamente utilizado en procesos de planificación urbana, expansión de infraestructura, análisis ambiental y organización de servicios públicos.</w:t>
      </w:r>
    </w:p>
    <w:p>
      <w:pPr>
        <w:pStyle w:val="BodyText"/>
      </w:pPr>
      <w:r>
        <w:t xml:space="preserve">Por su parte, la razón de masculinidad describe la relación entre población masculina y femenina dentro de un territorio determinado:</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es la población masculina 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la femenina del territorio</w:t>
      </w:r>
      <w:r>
        <w:t xml:space="preserve"> </w:t>
      </w:r>
      <m:oMath>
        <m:r>
          <m:t>i</m:t>
        </m:r>
      </m:oMath>
      <w:r>
        <w:t xml:space="preserve">. Este indicador permite identificar desequilibrios demográficos asociados a migración, envejecimiento o cambios en la estructura poblacional.</w:t>
      </w:r>
    </w:p>
    <w:p>
      <w:pPr>
        <w:pStyle w:val="BodyText"/>
      </w:pPr>
      <w:r>
        <w:t xml:space="preserve">Otro indicador ampliamente utilizado corresponde a la tasa de dependencia demográfica, la cual relaciona la población potencialmente dependiente con la población en edades productivas: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oMath>
      </m:oMathPara>
    </w:p>
    <w:p>
      <w:pPr>
        <w:pStyle w:val="FirstParagraph"/>
      </w:pPr>
      <w:r>
        <w:t xml:space="preserve">donde</w:t>
      </w:r>
      <w:r>
        <w:t xml:space="preserve"> </w:t>
      </w: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oMath>
      <w:r>
        <w:t xml:space="preserve"> </w:t>
      </w:r>
      <w:r>
        <w:t xml:space="preserve">denota la población del territorio</w:t>
      </w:r>
      <w:r>
        <w:t xml:space="preserve"> </w:t>
      </w:r>
      <m:oMath>
        <m:r>
          <m:t>i</m:t>
        </m:r>
      </m:oMath>
      <w:r>
        <w:t xml:space="preserve"> </w:t>
      </w:r>
      <w:r>
        <w:t xml:space="preserve">en el intervalo de edad</w:t>
      </w:r>
      <w:r>
        <w:t xml:space="preserve"> </w:t>
      </w:r>
      <m:oMath>
        <m:r>
          <m:rPr>
            <m:sty m:val="p"/>
          </m:rPr>
          <m:t>[</m:t>
        </m:r>
        <m:r>
          <m:t>a</m:t>
        </m:r>
        <m:r>
          <m:rPr>
            <m:sty m:val="p"/>
          </m:rPr>
          <m:t>,</m:t>
        </m:r>
        <m:r>
          <m:t>b</m:t>
        </m:r>
        <m:r>
          <m:rPr>
            <m:sty m:val="p"/>
          </m:rPr>
          <m:t>]</m:t>
        </m:r>
      </m:oMath>
      <w:r>
        <w:t xml:space="preserve">. De manera complementaria, el índice de envejecimiento evalúa el peso relativo de la población adulta mayor frente a la población joven:</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oMath>
      </m:oMathPara>
    </w:p>
    <w:p>
      <w:pPr>
        <w:pStyle w:val="FirstParagraph"/>
      </w:pPr>
      <w:r>
        <w:t xml:space="preserve">Estos indicadores desempeñan un papel central en la planificación territorial y sectorial. Su utilización es frecuente en procesos de asignación presupuestaria, focalización de programas sociales, evaluación de necesidades de infraestructura y análisis de demanda potencial de servicios públicos.</w:t>
      </w:r>
    </w:p>
    <w:p>
      <w:pPr>
        <w:pStyle w:val="BodyText"/>
      </w:pPr>
      <w:r>
        <w:t xml:space="preserve">Sin embargo, las tasas derivadas presentan una sensibilidad considerable frente a errores de cobertura censal. Debido a que muchas de ellas se construyen como razones entre subgrupos poblacionales específicos, pequeñas omisiones o inconsistencias pueden generar fluctuaciones importantes en los resultados observados. Este fenómeno se vuelve particularmente evidente en dominios geográficos pequeños, donde diferencias reducidas en los conteos absolutos producen variaciones relativamente grandes en los indicadores derivados.</w:t>
      </w:r>
    </w:p>
    <w:p>
      <w:pPr>
        <w:pStyle w:val="BodyText"/>
      </w:pPr>
      <w:r>
        <w:t xml:space="preserve">En municipios con baja población o segmentos censales reducidos, las tasas pueden presentar comportamientos altamente inestables, especialmente cuando existen problemas de omisión diferencial por edad, sexo o localización territorial. En América Latina y el Caribe, estas dificultades suelen amplificarse debido a la heterogeneidad territorial, la expansión metropolitana acelerada, los procesos migratorios y las diferencias operativas observadas entre países y regiones.</w:t>
      </w:r>
    </w:p>
    <w:p>
      <w:pPr>
        <w:pStyle w:val="BodyText"/>
      </w:pPr>
      <w:r>
        <w:t xml:space="preserve">Como consecuencia, la producción de indicadores subnacionales requiere mecanismos de validación y ajuste orientados a mejorar estabilidad estadística y coherencia territorial. Desde esta perspectiva, los enfoques de modelamiento permiten complementar los métodos tradicionales mediante estrategias que incorporan integración de información auxiliar y representación explícita de la incertidumbre asociada a los conteos base.</w:t>
      </w:r>
    </w:p>
    <w:bookmarkEnd w:id="18"/>
    <w:bookmarkStart w:id="19" w:name="estructuras-etarias"/>
    <w:p>
      <w:pPr>
        <w:pStyle w:val="Heading3"/>
      </w:pPr>
      <w:r>
        <w:rPr>
          <w:rStyle w:val="SectionNumber"/>
        </w:rPr>
        <w:t xml:space="preserve">1.2.3</w:t>
      </w:r>
      <w:r>
        <w:tab/>
      </w:r>
      <w:r>
        <w:t xml:space="preserve">Estructuras etarias</w:t>
      </w:r>
    </w:p>
    <w:p>
      <w:pPr>
        <w:pStyle w:val="FirstParagraph"/>
      </w:pPr>
      <w:r>
        <w:t xml:space="preserve">La estructura por edad de la población constituye uno de los componentes centrales del análisis demográfico. Su estudio permite comprender los cambios asociados a fecundidad, mortalidad, migración, envejecimiento y transición demográfica, así como las diferencias territoriales en la dinámica poblacional de los países.</w:t>
      </w:r>
    </w:p>
    <w:p>
      <w:pPr>
        <w:pStyle w:val="BodyText"/>
      </w:pPr>
      <w:r>
        <w:t xml:space="preserve">Los censos de población representan la principal fuente de información para caracterizar estas estructuras con altos niveles de desagregación geográfica. A partir de los conteos por edad y sexo es posible construir pirámides poblacionales, relaciones de dependencia, índices de envejecimiento y proyecciones demográficas, elementos fundamentales para la planificación social y económica.</w:t>
      </w:r>
    </w:p>
    <w:p>
      <w:pPr>
        <w:pStyle w:val="BodyText"/>
      </w:pPr>
      <w:r>
        <w:t xml:space="preserve">Sea</w:t>
      </w:r>
      <w:r>
        <w:t xml:space="preserve"> </w:t>
      </w:r>
      <m:oMath>
        <m:sSub>
          <m:e>
            <m:r>
              <m:t>N</m:t>
            </m:r>
          </m:e>
          <m:sub>
            <m:r>
              <m:t>i</m:t>
            </m:r>
            <m:r>
              <m:rPr>
                <m:sty m:val="p"/>
              </m:rPr>
              <m:t>,</m:t>
            </m:r>
            <m:r>
              <m:t>e</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sSub>
              <m:e>
                <m:r>
                  <m:t>N</m:t>
                </m:r>
              </m:e>
              <m:sub>
                <m:r>
                  <m:t>i</m:t>
                </m:r>
                <m:r>
                  <m:rPr>
                    <m:sty m:val="p"/>
                  </m:rPr>
                  <m:t>,</m:t>
                </m:r>
                <m:r>
                  <m:t>s</m:t>
                </m:r>
                <m:r>
                  <m:rPr>
                    <m:sty m:val="p"/>
                  </m:rPr>
                  <m:t>,</m:t>
                </m:r>
                <m:r>
                  <m:t>e</m:t>
                </m:r>
              </m:sub>
            </m:sSub>
          </m:e>
        </m:nary>
      </m:oMath>
      <w:r>
        <w:t xml:space="preserve"> </w:t>
      </w:r>
      <w:r>
        <w:t xml:space="preserve">la población del área</w:t>
      </w:r>
      <w:r>
        <w:t xml:space="preserve"> </w:t>
      </w:r>
      <m:oMath>
        <m:r>
          <m:t>i</m:t>
        </m:r>
      </m:oMath>
      <w:r>
        <w:t xml:space="preserve"> </w:t>
      </w:r>
      <w:r>
        <w:t xml:space="preserve">en el grupo de edad</w:t>
      </w:r>
      <w:r>
        <w:t xml:space="preserve"> </w:t>
      </w:r>
      <m:oMath>
        <m:r>
          <m:t>e</m:t>
        </m:r>
      </m:oMath>
      <w:r>
        <w:t xml:space="preserve">, obtenida por suma sobre ambos sexos. La participación relativa de cada grupo etario dentro de la población total del territorio puede expresarse como:</w:t>
      </w:r>
    </w:p>
    <w:p>
      <w:pPr>
        <w:pStyle w:val="BodyText"/>
      </w:pPr>
      <m:oMathPara>
        <m:oMathParaPr>
          <m:jc m:val="center"/>
        </m:oMathParaPr>
        <m:oMath>
          <m:sSub>
            <m:e>
              <m:r>
                <m:t>p</m:t>
              </m:r>
            </m:e>
            <m:sub>
              <m:r>
                <m:t>i</m:t>
              </m:r>
              <m:r>
                <m:rPr>
                  <m:sty m:val="p"/>
                </m:rPr>
                <m:t>,</m:t>
              </m:r>
              <m:r>
                <m:t>e</m:t>
              </m:r>
            </m:sub>
          </m:sSub>
          <m:r>
            <m:rPr>
              <m:sty m:val="p"/>
            </m:rPr>
            <m:t>=</m:t>
          </m:r>
          <m:f>
            <m:fPr>
              <m:type m:val="bar"/>
            </m:fPr>
            <m:num>
              <m:sSub>
                <m:e>
                  <m:r>
                    <m:t>N</m:t>
                  </m:r>
                </m:e>
                <m:sub>
                  <m:r>
                    <m:t>i</m:t>
                  </m:r>
                  <m:r>
                    <m:rPr>
                      <m:sty m:val="p"/>
                    </m:rPr>
                    <m:t>,</m:t>
                  </m:r>
                  <m:r>
                    <m:t>e</m:t>
                  </m:r>
                </m:sub>
              </m:sSub>
            </m:num>
            <m:den>
              <m:sSub>
                <m:e>
                  <m:r>
                    <m:t>N</m:t>
                  </m:r>
                </m:e>
                <m:sub>
                  <m:r>
                    <m:t>i</m:t>
                  </m:r>
                </m:sub>
              </m:sSub>
            </m:den>
          </m:f>
        </m:oMath>
      </m:oMathPara>
    </w:p>
    <w:p>
      <w:pPr>
        <w:pStyle w:val="FirstParagraph"/>
      </w:pPr>
      <w:r>
        <w:t xml:space="preserve">donde</w:t>
      </w:r>
      <w:r>
        <w:t xml:space="preserve"> </w:t>
      </w:r>
      <m:oMath>
        <m:sSub>
          <m:e>
            <m:r>
              <m:t>N</m:t>
            </m:r>
          </m:e>
          <m:sub>
            <m:r>
              <m:t>i</m:t>
            </m:r>
          </m:sub>
        </m:sSub>
        <m:r>
          <m:rPr>
            <m:sty m:val="p"/>
          </m:rPr>
          <m:t>=</m:t>
        </m:r>
        <m:nary>
          <m:naryPr>
            <m:chr m:val="∑"/>
            <m:limLoc m:val="undOvr"/>
            <m:subHide m:val="off"/>
            <m:supHide m:val="off"/>
          </m:naryPr>
          <m:sub>
            <m:r>
              <m:t>e</m:t>
            </m:r>
            <m:r>
              <m:rPr>
                <m:sty m:val="p"/>
              </m:rPr>
              <m:t>=</m:t>
            </m:r>
            <m:r>
              <m:t>1</m:t>
            </m:r>
          </m:sub>
          <m:sup>
            <m:r>
              <m:t>E</m:t>
            </m:r>
          </m:sup>
          <m:e>
            <m:sSub>
              <m:e>
                <m:r>
                  <m:t>N</m:t>
                </m:r>
              </m:e>
              <m:sub>
                <m:r>
                  <m:t>i</m:t>
                </m:r>
                <m:r>
                  <m:rPr>
                    <m:sty m:val="p"/>
                  </m:rPr>
                  <m:t>,</m:t>
                </m:r>
                <m:r>
                  <m:t>e</m:t>
                </m:r>
              </m:sub>
            </m:sSub>
          </m:e>
        </m:nary>
      </m:oMath>
      <w:r>
        <w:t xml:space="preserve"> </w:t>
      </w:r>
      <w:r>
        <w:t xml:space="preserve">es la población total del territorio. Por construcción,</w:t>
      </w:r>
      <w:r>
        <w:t xml:space="preserve"> </w:t>
      </w:r>
      <m:oMath>
        <m:nary>
          <m:naryPr>
            <m:chr m:val="∑"/>
            <m:limLoc m:val="undOvr"/>
            <m:subHide m:val="off"/>
            <m:supHide m:val="off"/>
          </m:naryPr>
          <m:sub>
            <m:r>
              <m:t>e</m:t>
            </m:r>
            <m:r>
              <m:rPr>
                <m:sty m:val="p"/>
              </m:rPr>
              <m:t>=</m:t>
            </m:r>
            <m:r>
              <m:t>1</m:t>
            </m:r>
          </m:sub>
          <m:sup>
            <m:r>
              <m:t>E</m:t>
            </m:r>
          </m:sup>
          <m:e>
            <m:sSub>
              <m:e>
                <m:r>
                  <m:t>p</m:t>
                </m:r>
              </m:e>
              <m:sub>
                <m:r>
                  <m:t>i</m:t>
                </m:r>
                <m:r>
                  <m:rPr>
                    <m:sty m:val="p"/>
                  </m:rPr>
                  <m:t>,</m:t>
                </m:r>
                <m:r>
                  <m:t>e</m:t>
                </m:r>
              </m:sub>
            </m:sSub>
          </m:e>
        </m:nary>
        <m:r>
          <m:rPr>
            <m:sty m:val="p"/>
          </m:rPr>
          <m:t>=</m:t>
        </m:r>
        <m:r>
          <m:t>1</m:t>
        </m:r>
      </m:oMath>
      <w:r>
        <w:t xml:space="preserve">.</w:t>
      </w:r>
    </w:p>
    <w:p>
      <w:pPr>
        <w:pStyle w:val="BodyText"/>
      </w:pPr>
      <w:r>
        <w:t xml:space="preserve">En la práctica, la estructura etaria suele organizarse utilizando grupos quinquenales de edad:</w:t>
      </w:r>
    </w:p>
    <w:p>
      <w:pPr>
        <w:pStyle w:val="BodyText"/>
      </w:pPr>
      <m:oMathPara>
        <m:oMathParaPr>
          <m:jc m:val="center"/>
        </m:oMathParaPr>
        <m:oMath>
          <m:r>
            <m:t>0</m:t>
          </m:r>
          <m:r>
            <m:rPr>
              <m:sty m:val="p"/>
            </m:rPr>
            <m:t>−</m:t>
          </m:r>
          <m:r>
            <m:t>4</m:t>
          </m:r>
          <m:r>
            <m:rPr>
              <m:sty m:val="p"/>
            </m:rPr>
            <m:t>,</m:t>
          </m:r>
          <m:r>
            <m:t> </m:t>
          </m:r>
          <m:r>
            <m:t>5</m:t>
          </m:r>
          <m:r>
            <m:rPr>
              <m:sty m:val="p"/>
            </m:rPr>
            <m:t>−</m:t>
          </m:r>
          <m:r>
            <m:t>9</m:t>
          </m:r>
          <m:r>
            <m:rPr>
              <m:sty m:val="p"/>
            </m:rPr>
            <m:t>,</m:t>
          </m:r>
          <m:r>
            <m:t> </m:t>
          </m:r>
          <m:r>
            <m:t>10</m:t>
          </m:r>
          <m:r>
            <m:rPr>
              <m:sty m:val="p"/>
            </m:rPr>
            <m:t>−</m:t>
          </m:r>
          <m:r>
            <m:t>14</m:t>
          </m:r>
          <m:r>
            <m:rPr>
              <m:sty m:val="p"/>
            </m:rPr>
            <m:t>,</m:t>
          </m:r>
          <m:r>
            <m:t> </m:t>
          </m:r>
          <m:r>
            <m:rPr>
              <m:sty m:val="p"/>
            </m:rPr>
            <m:t>…</m:t>
          </m:r>
          <m:r>
            <m:rPr>
              <m:sty m:val="p"/>
            </m:rPr>
            <m:t>,</m:t>
          </m:r>
          <m:r>
            <m:t> </m:t>
          </m:r>
          <m:r>
            <m:t>80</m:t>
          </m:r>
          <m:r>
            <m:rPr>
              <m:sty m:val="p"/>
            </m:rPr>
            <m:t>+</m:t>
          </m:r>
        </m:oMath>
      </m:oMathPara>
    </w:p>
    <w:p>
      <w:pPr>
        <w:pStyle w:val="FirstParagraph"/>
      </w:pPr>
      <w:r>
        <w:t xml:space="preserve">debido a que esta agrupación proporciona mayor estabilidad demográfica y facilita la comparabilidad entre países y periodos censales. Adicionalmente, los grupos quinquenales constituyen la base utilizada en la mayoría de modelos de proyección poblacional y análisis demográficos oficiales.</w:t>
      </w:r>
    </w:p>
    <w:p>
      <w:pPr>
        <w:pStyle w:val="BodyText"/>
      </w:pPr>
      <w:r>
        <w:t xml:space="preserve">Los indicadores de cambio demográfico más utilizados se expresan directamente en términos de</w:t>
      </w:r>
      <w:r>
        <w:t xml:space="preserve"> </w:t>
      </w:r>
      <m:oMath>
        <m:sSub>
          <m:e>
            <m:r>
              <m:t>N</m:t>
            </m:r>
          </m:e>
          <m:sub>
            <m:r>
              <m:t>i</m:t>
            </m:r>
            <m:r>
              <m:rPr>
                <m:sty m:val="p"/>
              </m:rPr>
              <m:t>,</m:t>
            </m:r>
            <m:r>
              <m:rPr>
                <m:sty m:val="p"/>
              </m:rPr>
              <m:t>[</m:t>
            </m:r>
            <m:r>
              <m:t>a</m:t>
            </m:r>
            <m:r>
              <m:rPr>
                <m:sty m:val="p"/>
              </m:rPr>
              <m:t>,</m:t>
            </m:r>
            <m:r>
              <m:t>b</m:t>
            </m:r>
            <m:r>
              <m:rPr>
                <m:sty m:val="p"/>
              </m:rPr>
              <m:t>]</m:t>
            </m:r>
          </m:sub>
        </m:sSub>
      </m:oMath>
      <w:r>
        <w:t xml:space="preserve">. El índice de envejecimiento relaciona la población adulta mayor con la población joven:</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oMath>
      </m:oMathPara>
    </w:p>
    <w:p>
      <w:pPr>
        <w:pStyle w:val="FirstParagraph"/>
      </w:pPr>
      <w:r>
        <w:t xml:space="preserve">La tasa de dependencia demográfica total evalúa la presión potencial sobre la población en edades productivas y coincide con</w:t>
      </w:r>
      <w:r>
        <w:t xml:space="preserve"> </w:t>
      </w:r>
      <m:oMath>
        <m:sSub>
          <m:e>
            <m:r>
              <m:rPr>
                <m:nor/>
                <m:sty m:val="p"/>
              </m:rPr>
              <m:t>TD</m:t>
            </m:r>
          </m:e>
          <m:sub>
            <m:r>
              <m:t>i</m:t>
            </m:r>
          </m:sub>
        </m:sSub>
      </m:oMath>
      <w:r>
        <w:t xml:space="preserve"> </w:t>
      </w:r>
      <w:r>
        <w:t xml:space="preserve">definida en la sección anterior:</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oMath>
      </m:oMathPara>
    </w:p>
    <w:p>
      <w:pPr>
        <w:pStyle w:val="FirstParagraph"/>
      </w:pPr>
      <w:r>
        <w:t xml:space="preserve">Estos indicadores son ampliamente utilizados en procesos de planificación pública debido a que permiten anticipar necesidades asociadas a educación, salud, protección social, empleo e infraestructura. Territorios con estructuras jóvenes suelen demandar mayores inversiones en sistemas educativos y servicios materno-infantiles, mientras que áreas con envejecimiento avanzado requieren una mayor capacidad de atención en salud y sistemas de cuidado.</w:t>
      </w:r>
    </w:p>
    <w:p>
      <w:pPr>
        <w:pStyle w:val="BodyText"/>
      </w:pPr>
      <w:r>
        <w:t xml:space="preserve">En América Latina y el Caribe, la estructura etaria presenta fuertes contrastes territoriales. Mientras algunas áreas metropolitanas muestran procesos avanzados de envejecimiento poblacional y reducción de fecundidad, otras regiones mantienen estructuras considerablemente más jóvenes asociadas a mayores niveles de natalidad y menor transición demográfica. Estas diferencias reflejan la elevada heterogeneidad demográfica de la región y generan importantes desafíos para la producción de estadísticas subnacionales comparables.</w:t>
      </w:r>
    </w:p>
    <w:p>
      <w:pPr>
        <w:pStyle w:val="BodyText"/>
      </w:pPr>
      <w:r>
        <w:t xml:space="preserve">La construcción de estructuras etarias confiables enfrenta además importantes limitaciones operativas. Los errores de cobertura censal no afectan homogéneamente a todos los grupos de edad. En muchos países de la región, la omisión censal tiende a concentrarse en niños pequeños, hombres jóvenes, migrantes, población indígena y habitantes de zonas rurales dispersas. Como consecuencia, la distribución observada por edad puede diferir significativamente de la estructura poblacional verdadera.</w:t>
      </w:r>
    </w:p>
    <w:p>
      <w:pPr>
        <w:pStyle w:val="BodyText"/>
      </w:pPr>
      <w:r>
        <w:t xml:space="preserve">Este problema se intensifica en dominios geográficos pequeños. En municipios con baja población o segmentos censales reducidos, pequeñas diferencias en los conteos observados pueden modificar considerablemente la forma de la estructura etaria y generar indicadores altamente inestables. La variabilidad observada suele aumentar aún más cuando los grupos poblacionales son desagregados simultáneamente por edad, sexo y localización territorial.</w:t>
      </w:r>
    </w:p>
    <w:p>
      <w:pPr>
        <w:pStyle w:val="BodyText"/>
      </w:pPr>
      <w:r>
        <w:t xml:space="preserve">Adicionalmente, las estructuras etarias cumplen un papel central en los procesos de proyección demográfica y estimación intercensal. Los modelos cohortes-componentes utilizados por la mayoría de oficinas nacionales de estadística dependen directamente de la calidad de la distribución inicial por edad y sexo. En consecuencia, errores presentes en los conteos censales pueden propagarse hacia estimaciones futuras y afectar la consistencia temporal de las proyecciones oficiales.</w:t>
      </w:r>
    </w:p>
    <w:p>
      <w:pPr>
        <w:pStyle w:val="BodyText"/>
      </w:pPr>
      <w:r>
        <w:t xml:space="preserve">Desde la perspectiva del modelamiento estadístico, las estructuras etarias pueden entenderse como realizaciones sujetas a incertidumbre y error de cobertura. Bajo este enfoque, los modelos bayesianos jerárquicos permiten incorporar dependencia entre grupos de edad relacionados, estabilizar estimaciones en áreas con información limitada e integrar múltiples fuentes auxiliares para mejorar la coherencia territorial y demográfica de las estimaciones poblacionales.</w:t>
      </w:r>
    </w:p>
    <w:bookmarkEnd w:id="19"/>
    <w:bookmarkEnd w:id="20"/>
    <w:bookmarkStart w:id="21" w:name="Xde997191fc0ca4e9eec4100fac1f1395416b2c3"/>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creativecommons.org/licenses/by-nc-sa/4.0/" TargetMode="External" /><Relationship Type="http://schemas.openxmlformats.org/officeDocument/2006/relationships/hyperlink" Id="rId24" Target="mailto:andres.gutierrez@cepal.org" TargetMode="External" /><Relationship Type="http://schemas.openxmlformats.org/officeDocument/2006/relationships/hyperlink" Id="rId26"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9" Target="http://creativecommons.org/licenses/by-nc-sa/4.0/" TargetMode="External" /><Relationship Type="http://schemas.openxmlformats.org/officeDocument/2006/relationships/hyperlink" Id="rId24" Target="mailto:andres.gutierrez@cepal.org" TargetMode="External" /><Relationship Type="http://schemas.openxmlformats.org/officeDocument/2006/relationships/hyperlink" Id="rId26"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2026-05-15T20:29:06Z</dcterms:created>
  <dcterms:modified xsi:type="dcterms:W3CDTF">2026-05-15T20:29:06Z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mayo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