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эпидемии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66</w:t>
      </w:r>
    </w:p>
    <w:p>
      <w:pPr>
        <w:pStyle w:val="Author"/>
      </w:pPr>
      <w:r>
        <w:t xml:space="preserve">Стаменкович</w:t>
      </w:r>
      <w:r>
        <w:t xml:space="preserve"> </w:t>
      </w:r>
      <w:r>
        <w:t xml:space="preserve">Огнен</w:t>
      </w:r>
      <w:r>
        <w:t xml:space="preserve"> </w:t>
      </w:r>
      <w:r>
        <w:t xml:space="preserve">НПИбд-02-19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эпидемии</w:t>
      </w:r>
      <w:r>
        <w:t xml:space="preserve"> </w:t>
      </w:r>
      <m:oMath>
        <m:r>
          <m:t>S</m:t>
        </m:r>
        <m:r>
          <m:t>I</m:t>
        </m:r>
        <m:r>
          <m:t>R</m:t>
        </m:r>
      </m:oMath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эпидемии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числа особей в каждой из трех групп. Рассмотреть, как будет протекать эпидемия в случае: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Рассмотрим простейшую модель эпидемии. Предположим, что некая популяция, состоящая из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Вторая группа – это число инфицированных особей, которые также при этом являются распространителями инфекции, обозначим их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А третья группа, обозначающаяся через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– это здоровые особи с иммунитетом к болезни.</w:t>
      </w:r>
      <w:r>
        <w:t xml:space="preserve"> </w:t>
      </w: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тогда инфицирование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лечится. Т.е.: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 иммунитет к болезни):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β</m:t>
        </m:r>
      </m:oMath>
      <w:r>
        <w:t xml:space="preserve"> </w:t>
      </w:r>
      <w:r>
        <w:t xml:space="preserve">- это коэффициенты заболеваемости и выздоровления соответственно. 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нет особей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а число инфицированных и восприимчивых к болезни особей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соответственно. Для анализа картины протекания эпидемии необходимо рассмотреть два случая: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2"/>
    <w:bookmarkStart w:id="27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На одном острове вспыхнула эпидемия. Известно, что из всех проживающих на острове</w:t>
      </w:r>
      <w:r>
        <w:t xml:space="preserve"> </w:t>
      </w:r>
      <m:oMath>
        <m:r>
          <m:rPr>
            <m:sty m:val="p"/>
          </m:rPr>
          <m:t>(</m:t>
        </m:r>
        <m:r>
          <m:t>N</m:t>
        </m:r>
        <m:r>
          <m:rPr>
            <m:sty m:val="p"/>
          </m:rPr>
          <m:t>=</m:t>
        </m:r>
        <m:r>
          <m:t>17000</m:t>
        </m:r>
        <m:r>
          <m:rPr>
            <m:sty m:val="p"/>
          </m:rPr>
          <m:t>)</m:t>
        </m:r>
      </m:oMath>
      <w:r>
        <w:t xml:space="preserve"> </w:t>
      </w:r>
      <w:r>
        <w:t xml:space="preserve">в момент начала эпидемии</w:t>
      </w:r>
      <w:r>
        <w:t xml:space="preserve"> </w:t>
      </w:r>
      <m:oMath>
        <m:r>
          <m:rPr>
            <m:sty m:val="p"/>
          </m:rPr>
          <m:t>(</m:t>
        </m:r>
        <m:r>
          <m:t>t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число заболевших людей (являющихся распространителями инфекции)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117</m:t>
        </m:r>
      </m:oMath>
      <w:r>
        <w:t xml:space="preserve">, А число здоровых людей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17</m:t>
        </m:r>
      </m:oMath>
      <w:r>
        <w:t xml:space="preserve">. Таким образом, число людей восприимчивых к болезни, но пока здоровых, в начальный момент времени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.</w:t>
      </w:r>
      <w:r>
        <w:t xml:space="preserve"> </w:t>
      </w:r>
      <w:r>
        <w:t xml:space="preserve">Постройте графики изменения числа особей в каждой из трех групп.</w:t>
      </w:r>
      <w:r>
        <w:t xml:space="preserve"> </w:t>
      </w:r>
      <w:r>
        <w:t xml:space="preserve">Рассмотрите, как будет протекать эпидемия в случае:</w:t>
      </w:r>
      <w:r>
        <w:t xml:space="preserve"> </w:t>
      </w:r>
      <w:r>
        <w:t xml:space="preserve">1.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2.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a=0.12;</w:t>
      </w:r>
      <w:r>
        <w:br/>
      </w:r>
      <w:r>
        <w:rPr>
          <w:rStyle w:val="VerbatimChar"/>
        </w:rPr>
        <w:t xml:space="preserve">  parameter  Real b=0.002;</w:t>
      </w:r>
      <w:r>
        <w:br/>
      </w:r>
      <w:r>
        <w:rPr>
          <w:rStyle w:val="VerbatimChar"/>
        </w:rPr>
        <w:t xml:space="preserve">  </w:t>
      </w:r>
      <w:r>
        <w:br/>
      </w:r>
      <w:r>
        <w:br/>
      </w:r>
      <w:r>
        <w:rPr>
          <w:rStyle w:val="VerbatimChar"/>
        </w:rPr>
        <w:t xml:space="preserve">  Real S(start=10007);</w:t>
      </w:r>
      <w:r>
        <w:br/>
      </w:r>
      <w:r>
        <w:rPr>
          <w:rStyle w:val="VerbatimChar"/>
        </w:rPr>
        <w:t xml:space="preserve">  Real I(start=78);</w:t>
      </w:r>
      <w:r>
        <w:br/>
      </w:r>
      <w:r>
        <w:rPr>
          <w:rStyle w:val="VerbatimChar"/>
        </w:rPr>
        <w:t xml:space="preserve">  Real R(start=13);  </w:t>
      </w:r>
      <w:r>
        <w:br/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der(S) = 0;</w:t>
      </w:r>
      <w:r>
        <w:br/>
      </w:r>
      <w:r>
        <w:rPr>
          <w:rStyle w:val="VerbatimChar"/>
        </w:rPr>
        <w:t xml:space="preserve">    der(I) = b*I;</w:t>
      </w:r>
      <w:r>
        <w:br/>
      </w:r>
      <w:r>
        <w:rPr>
          <w:rStyle w:val="VerbatimChar"/>
        </w:rPr>
        <w:t xml:space="preserve">    der(R) = -b*I;</w:t>
      </w:r>
      <w:r>
        <w:br/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  annotation(experiment(StartTime=0, StopTime=600,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a=0.12;</w:t>
      </w:r>
      <w:r>
        <w:br/>
      </w:r>
      <w:r>
        <w:rPr>
          <w:rStyle w:val="VerbatimChar"/>
        </w:rPr>
        <w:t xml:space="preserve">  parameter  Real b=0.002;</w:t>
      </w:r>
      <w:r>
        <w:br/>
      </w:r>
      <w:r>
        <w:rPr>
          <w:rStyle w:val="VerbatimChar"/>
        </w:rPr>
        <w:t xml:space="preserve">  </w:t>
      </w:r>
      <w:r>
        <w:br/>
      </w:r>
      <w:r>
        <w:br/>
      </w:r>
      <w:r>
        <w:rPr>
          <w:rStyle w:val="VerbatimChar"/>
        </w:rPr>
        <w:t xml:space="preserve">  Real S(start=10007);</w:t>
      </w:r>
      <w:r>
        <w:br/>
      </w:r>
      <w:r>
        <w:rPr>
          <w:rStyle w:val="VerbatimChar"/>
        </w:rPr>
        <w:t xml:space="preserve">  Real I(start=78);</w:t>
      </w:r>
      <w:r>
        <w:br/>
      </w:r>
      <w:r>
        <w:rPr>
          <w:rStyle w:val="VerbatimChar"/>
        </w:rPr>
        <w:t xml:space="preserve">  Real R(start=13);  </w:t>
      </w:r>
      <w:r>
        <w:br/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der(S) = -a*S;</w:t>
      </w:r>
      <w:r>
        <w:br/>
      </w:r>
      <w:r>
        <w:rPr>
          <w:rStyle w:val="VerbatimChar"/>
        </w:rPr>
        <w:t xml:space="preserve">    der(I) = a*S-b*I;</w:t>
      </w:r>
      <w:r>
        <w:br/>
      </w:r>
      <w:r>
        <w:rPr>
          <w:rStyle w:val="VerbatimChar"/>
        </w:rPr>
        <w:t xml:space="preserve">    der(R) = b*I;</w:t>
      </w:r>
      <w:r>
        <w:br/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  annotation(experiment(StartTime=0, StopTime=600,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24" w:name="fig:001"/>
      <w:r>
        <w:drawing>
          <wp:inline>
            <wp:extent cx="5334000" cy="2157609"/>
            <wp:effectExtent b="0" l="0" r="0" t="0"/>
            <wp:docPr descr="Figure 1: Графики численности в случае I(0)\leq I^*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CaptionedFigure"/>
      </w:pPr>
      <w:bookmarkStart w:id="26" w:name="fig:002"/>
      <w:r>
        <w:drawing>
          <wp:inline>
            <wp:extent cx="5334000" cy="2157609"/>
            <wp:effectExtent b="0" l="0" r="0" t="0"/>
            <wp:docPr descr="Figure 2: Графики численности в случае I(0)&gt;I^*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эпидемии и построены графики.</w:t>
      </w:r>
    </w:p>
    <w:bookmarkEnd w:id="29"/>
    <w:bookmarkStart w:id="3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SIR models of epidemics</w:t>
        </w:r>
      </w:hyperlink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Конструирование эпидемиологических моделей</w:t>
        </w:r>
      </w:hyperlink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hyperlink" Id="rId30" Target="https://ethz.ch/content/dam/ethz/special-interest/usys/ibz/theoreticalbiology/education/learningmaterials/701-1424-00L/sir.pdf" TargetMode="External" /><Relationship Type="http://schemas.openxmlformats.org/officeDocument/2006/relationships/hyperlink" Id="rId31" Target="https://habr.com/ru/post/551682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ethz.ch/content/dam/ethz/special-interest/usys/ibz/theoreticalbiology/education/learningmaterials/701-1424-00L/sir.pdf" TargetMode="External" /><Relationship Type="http://schemas.openxmlformats.org/officeDocument/2006/relationships/hyperlink" Id="rId31" Target="https://habr.com/ru/post/551682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Стаменкович Огнен НПИбд-02-19</dc:creator>
  <dc:language>ru-RU</dc:language>
  <cp:keywords/>
  <dcterms:created xsi:type="dcterms:W3CDTF">2022-03-14T07:29:18Z</dcterms:created>
  <dcterms:modified xsi:type="dcterms:W3CDTF">2022-03-14T07:29:18Z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эпидемии - вариант 66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