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G93 - MAJOR PROJECT 2025</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of the 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CROPHAWK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the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(Kapoor, Aditya) [211452]</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(Pandey, Ambar) [211508]</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(Gupta, Anish) [211546]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of the Guide/Supervisor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Aman Sharma</w:t>
            </w:r>
          </w:p>
        </w:tc>
      </w:tr>
    </w:tbl>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Today, the major challenge is in all domains: legal, financial, and academic. The whole evidence becomes more and more digital with the passage of time. When centralized, evidence storage becomes easily manipulatable, hack-prone, and accessed by unauthorized users. EviChain is a decentralized evidence management system, enabled and powered on Ethereum, which promises to convert evidence management into a secure, transparent, and non-dupe system for retaining and validating digital evidence.All evidence stored on EviChain is decentralized by transferring the evidence storage onto a blockchain, eliminating single points of failure while significantly reducing the risks associated with data tampering. It involves information stored securely in cryptographically hashed formats and decentralized file systems such as IPFS, ensuring the permanence and verifiability of all data.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heighten the reliability of the evidence, EviChain has integrated advanced fraud detection algorithms customized for analysis of different proof types.Example: Case of AI-validated Image and video evidence against manipulated content through Convolutional Neural Networks (CNNs) or Recurrent Neural Networks (RNNs).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Protests: Documents and metadata inconsistencies in added algorithms specific to verification analyses are carried out.Submits evidence Applicant may submit evidence anonymously while its authenticity through verification is needed. This guarantees confidentiality for whistleblowers, journalists, or any other individual providing sensitive material.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Cross-modal pervasive, distributed electronic evidence is stored within an environment rather </w:t>
      </w:r>
      <w:r w:rsidDel="00000000" w:rsidR="00000000" w:rsidRPr="00000000">
        <w:rPr>
          <w:rFonts w:ascii="Times New Roman" w:cs="Times New Roman" w:eastAsia="Times New Roman" w:hAnsi="Times New Roman"/>
          <w:sz w:val="24"/>
          <w:szCs w:val="24"/>
          <w:rtl w:val="0"/>
        </w:rPr>
        <w:t xml:space="preserve">than on a local computer or single point: the reality of file configurations kept by EviChain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Keywords:</w:t>
      </w:r>
      <w:r w:rsidDel="00000000" w:rsidR="00000000" w:rsidRPr="00000000">
        <w:rPr>
          <w:rFonts w:ascii="Times New Roman" w:cs="Times New Roman" w:eastAsia="Times New Roman" w:hAnsi="Times New Roman"/>
          <w:sz w:val="28"/>
          <w:szCs w:val="28"/>
          <w:rtl w:val="0"/>
        </w:rPr>
        <w:t xml:space="preserve"> Artificial Intelligence, Machine Learning, RNNs.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