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CBCC" w14:textId="77777777" w:rsidR="006E7149" w:rsidRPr="00F416E0" w:rsidRDefault="005E06C9" w:rsidP="00F416E0">
      <w:pPr>
        <w:spacing w:after="0" w:line="360" w:lineRule="auto"/>
        <w:jc w:val="center"/>
        <w:rPr>
          <w:rFonts w:ascii="Times New Roman" w:hAnsi="Times New Roman" w:cs="Times New Roman"/>
          <w:b/>
          <w:bCs/>
          <w:sz w:val="28"/>
          <w:szCs w:val="28"/>
        </w:rPr>
      </w:pPr>
      <w:r w:rsidRPr="00F416E0">
        <w:rPr>
          <w:rFonts w:ascii="Times New Roman" w:hAnsi="Times New Roman" w:cs="Times New Roman"/>
          <w:b/>
          <w:bCs/>
          <w:sz w:val="28"/>
          <w:szCs w:val="28"/>
        </w:rPr>
        <w:t>BMS INSTITUTE OF TECHNOLOGY AND MANAGEMENT</w:t>
      </w:r>
    </w:p>
    <w:p w14:paraId="183715AC" w14:textId="77777777" w:rsidR="006E7149" w:rsidRPr="00F416E0" w:rsidRDefault="005E06C9" w:rsidP="00F416E0">
      <w:pPr>
        <w:spacing w:after="0" w:line="276" w:lineRule="auto"/>
        <w:jc w:val="center"/>
        <w:rPr>
          <w:rFonts w:ascii="Times New Roman" w:hAnsi="Times New Roman" w:cs="Times New Roman"/>
          <w:sz w:val="24"/>
          <w:szCs w:val="24"/>
        </w:rPr>
      </w:pPr>
      <w:r w:rsidRPr="00F416E0">
        <w:rPr>
          <w:rFonts w:ascii="Times New Roman" w:hAnsi="Times New Roman" w:cs="Times New Roman"/>
          <w:sz w:val="24"/>
          <w:szCs w:val="24"/>
        </w:rPr>
        <w:t>Autonomous Institute under VTU, Belagavi, Karnataka - 590 018</w:t>
      </w:r>
    </w:p>
    <w:p w14:paraId="144722AE" w14:textId="77777777" w:rsidR="006E7149" w:rsidRPr="00F416E0" w:rsidRDefault="005E06C9" w:rsidP="00F416E0">
      <w:pPr>
        <w:spacing w:after="0" w:line="276"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 xml:space="preserve">Yelahanka, Bengaluru, Karnataka - 560 </w:t>
      </w:r>
      <w:r w:rsidRPr="00F416E0">
        <w:rPr>
          <w:rFonts w:ascii="Times New Roman" w:hAnsi="Times New Roman" w:cs="Times New Roman"/>
          <w:sz w:val="24"/>
          <w:szCs w:val="24"/>
          <w:lang w:val="en-US"/>
        </w:rPr>
        <w:t>119</w:t>
      </w:r>
    </w:p>
    <w:p w14:paraId="080A33B9" w14:textId="77777777" w:rsidR="006E7149" w:rsidRPr="00F416E0" w:rsidRDefault="005E06C9">
      <w:pPr>
        <w:rPr>
          <w:rFonts w:ascii="Times New Roman" w:hAnsi="Times New Roman" w:cs="Times New Roman"/>
        </w:rPr>
      </w:pPr>
      <w:r w:rsidRPr="00F416E0">
        <w:rPr>
          <w:rFonts w:ascii="Times New Roman" w:hAnsi="Times New Roman" w:cs="Times New Roman"/>
          <w:noProof/>
          <w:lang w:eastAsia="en-IN"/>
        </w:rPr>
        <w:drawing>
          <wp:anchor distT="0" distB="0" distL="114300" distR="114300" simplePos="0" relativeHeight="251659264" behindDoc="0" locked="0" layoutInCell="1" allowOverlap="1" wp14:anchorId="69EA5221" wp14:editId="5D5DA363">
            <wp:simplePos x="0" y="0"/>
            <wp:positionH relativeFrom="margin">
              <wp:align>center</wp:align>
            </wp:positionH>
            <wp:positionV relativeFrom="paragraph">
              <wp:posOffset>33655</wp:posOffset>
            </wp:positionV>
            <wp:extent cx="1369060" cy="1415415"/>
            <wp:effectExtent l="0" t="0" r="254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69060" cy="1415415"/>
                    </a:xfrm>
                    <a:prstGeom prst="rect">
                      <a:avLst/>
                    </a:prstGeom>
                    <a:noFill/>
                    <a:ln>
                      <a:noFill/>
                    </a:ln>
                  </pic:spPr>
                </pic:pic>
              </a:graphicData>
            </a:graphic>
          </wp:anchor>
        </w:drawing>
      </w:r>
    </w:p>
    <w:p w14:paraId="0A6EF0C4" w14:textId="77777777" w:rsidR="006E7149" w:rsidRPr="00F416E0" w:rsidRDefault="006E7149">
      <w:pPr>
        <w:rPr>
          <w:rFonts w:ascii="Times New Roman" w:hAnsi="Times New Roman" w:cs="Times New Roman"/>
        </w:rPr>
      </w:pPr>
    </w:p>
    <w:p w14:paraId="5D17374A" w14:textId="77777777" w:rsidR="006E7149" w:rsidRPr="00F416E0" w:rsidRDefault="006E7149">
      <w:pPr>
        <w:rPr>
          <w:rFonts w:ascii="Times New Roman" w:hAnsi="Times New Roman" w:cs="Times New Roman"/>
        </w:rPr>
      </w:pPr>
    </w:p>
    <w:p w14:paraId="5EB0F28A" w14:textId="77777777" w:rsidR="006E7149" w:rsidRPr="00F416E0" w:rsidRDefault="006E7149">
      <w:pPr>
        <w:rPr>
          <w:rFonts w:ascii="Times New Roman" w:hAnsi="Times New Roman" w:cs="Times New Roman"/>
        </w:rPr>
      </w:pPr>
    </w:p>
    <w:p w14:paraId="45557E1C" w14:textId="77777777" w:rsidR="006E7149" w:rsidRPr="00F416E0" w:rsidRDefault="006E7149">
      <w:pPr>
        <w:rPr>
          <w:rFonts w:ascii="Times New Roman" w:hAnsi="Times New Roman" w:cs="Times New Roman"/>
        </w:rPr>
      </w:pPr>
    </w:p>
    <w:p w14:paraId="7BD3DA2D" w14:textId="77777777" w:rsidR="006E7149" w:rsidRPr="00F416E0" w:rsidRDefault="006E7149">
      <w:pPr>
        <w:rPr>
          <w:rFonts w:ascii="Times New Roman" w:hAnsi="Times New Roman" w:cs="Times New Roman"/>
        </w:rPr>
      </w:pPr>
    </w:p>
    <w:p w14:paraId="0965E0AB"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lang w:val="en-US"/>
        </w:rPr>
        <w:t>Information and Network Security (BCS701)</w:t>
      </w:r>
      <w:r w:rsidRPr="00F416E0">
        <w:rPr>
          <w:rFonts w:ascii="Times New Roman" w:hAnsi="Times New Roman" w:cs="Times New Roman"/>
          <w:sz w:val="24"/>
          <w:szCs w:val="24"/>
        </w:rPr>
        <w:t xml:space="preserve"> CCA Report </w:t>
      </w:r>
    </w:p>
    <w:p w14:paraId="2468BE6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On</w:t>
      </w:r>
    </w:p>
    <w:p w14:paraId="615CB3A1" w14:textId="77777777" w:rsidR="006E7149" w:rsidRPr="00F416E0" w:rsidRDefault="005E06C9" w:rsidP="00F416E0">
      <w:pPr>
        <w:spacing w:after="0"/>
        <w:jc w:val="center"/>
        <w:rPr>
          <w:rFonts w:ascii="Times New Roman" w:hAnsi="Times New Roman" w:cs="Times New Roman"/>
          <w:b/>
          <w:bCs/>
          <w:sz w:val="24"/>
          <w:szCs w:val="24"/>
        </w:rPr>
      </w:pPr>
      <w:r w:rsidRPr="00F416E0">
        <w:rPr>
          <w:rFonts w:ascii="Times New Roman" w:hAnsi="Times New Roman" w:cs="Times New Roman"/>
          <w:b/>
          <w:bCs/>
          <w:sz w:val="24"/>
          <w:szCs w:val="24"/>
        </w:rPr>
        <w:t>Codecov Bash Uploader Supply-Chain Attack (2021): Analysis and SignGate, a Cryptographic Verify-Before-Execute Solution</w:t>
      </w:r>
    </w:p>
    <w:p w14:paraId="3C641542" w14:textId="77777777" w:rsidR="006E7149" w:rsidRPr="00F416E0" w:rsidRDefault="006E7149" w:rsidP="00F416E0">
      <w:pPr>
        <w:spacing w:after="0"/>
        <w:jc w:val="center"/>
        <w:rPr>
          <w:rFonts w:ascii="Times New Roman" w:hAnsi="Times New Roman" w:cs="Times New Roman"/>
          <w:sz w:val="24"/>
          <w:szCs w:val="24"/>
        </w:rPr>
      </w:pPr>
    </w:p>
    <w:p w14:paraId="4C2AA2B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BACHELOR OF ENGINEERING</w:t>
      </w:r>
    </w:p>
    <w:p w14:paraId="1AB2382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w:t>
      </w:r>
    </w:p>
    <w:p w14:paraId="4221F86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INFORMATION SCIENCE AND ENGINEERING</w:t>
      </w:r>
    </w:p>
    <w:p w14:paraId="2C4464E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by</w:t>
      </w:r>
    </w:p>
    <w:tbl>
      <w:tblPr>
        <w:tblStyle w:val="TableGrid"/>
        <w:tblW w:w="73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3692"/>
      </w:tblGrid>
      <w:tr w:rsidR="006E7149" w:rsidRPr="00F416E0" w14:paraId="3CC9407A" w14:textId="77777777" w:rsidTr="00F416E0">
        <w:trPr>
          <w:trHeight w:val="540"/>
          <w:jc w:val="center"/>
        </w:trPr>
        <w:tc>
          <w:tcPr>
            <w:tcW w:w="3692" w:type="dxa"/>
            <w:vAlign w:val="center"/>
          </w:tcPr>
          <w:p w14:paraId="56DF1289"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NAME</w:t>
            </w:r>
          </w:p>
        </w:tc>
        <w:tc>
          <w:tcPr>
            <w:tcW w:w="3692" w:type="dxa"/>
            <w:vAlign w:val="center"/>
          </w:tcPr>
          <w:p w14:paraId="46D6E2D8"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USN</w:t>
            </w:r>
          </w:p>
        </w:tc>
      </w:tr>
      <w:tr w:rsidR="00F416E0" w:rsidRPr="00F416E0" w14:paraId="04C23189" w14:textId="77777777" w:rsidTr="00F416E0">
        <w:trPr>
          <w:trHeight w:val="540"/>
          <w:jc w:val="center"/>
        </w:trPr>
        <w:tc>
          <w:tcPr>
            <w:tcW w:w="3692" w:type="dxa"/>
            <w:vAlign w:val="center"/>
          </w:tcPr>
          <w:p w14:paraId="31CA1842"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31116E53"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53BB4A36" w14:textId="77777777" w:rsidTr="00F416E0">
        <w:trPr>
          <w:trHeight w:val="540"/>
          <w:jc w:val="center"/>
        </w:trPr>
        <w:tc>
          <w:tcPr>
            <w:tcW w:w="3692" w:type="dxa"/>
            <w:vAlign w:val="center"/>
          </w:tcPr>
          <w:p w14:paraId="59C8746D"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7A2760D8"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3CC86133" w14:textId="77777777" w:rsidTr="00F416E0">
        <w:trPr>
          <w:trHeight w:val="540"/>
          <w:jc w:val="center"/>
        </w:trPr>
        <w:tc>
          <w:tcPr>
            <w:tcW w:w="3692" w:type="dxa"/>
            <w:vAlign w:val="center"/>
          </w:tcPr>
          <w:p w14:paraId="63BE7E13"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1DF78C26" w14:textId="77777777" w:rsidR="00F416E0" w:rsidRPr="00F416E0" w:rsidRDefault="00F416E0" w:rsidP="00F416E0">
            <w:pPr>
              <w:spacing w:after="0" w:line="360" w:lineRule="auto"/>
              <w:jc w:val="center"/>
              <w:rPr>
                <w:rFonts w:ascii="Times New Roman" w:hAnsi="Times New Roman" w:cs="Times New Roman"/>
                <w:sz w:val="24"/>
                <w:szCs w:val="24"/>
              </w:rPr>
            </w:pPr>
          </w:p>
        </w:tc>
      </w:tr>
    </w:tbl>
    <w:p w14:paraId="0FBB5127" w14:textId="77777777" w:rsidR="006E7149" w:rsidRPr="00F416E0" w:rsidRDefault="006E7149" w:rsidP="00F416E0">
      <w:pPr>
        <w:spacing w:after="0"/>
        <w:jc w:val="both"/>
        <w:rPr>
          <w:rFonts w:ascii="Times New Roman" w:hAnsi="Times New Roman" w:cs="Times New Roman"/>
          <w:sz w:val="24"/>
          <w:szCs w:val="24"/>
        </w:rPr>
      </w:pPr>
    </w:p>
    <w:p w14:paraId="19AB14FB" w14:textId="77777777" w:rsidR="00F416E0" w:rsidRDefault="00F416E0" w:rsidP="00F416E0">
      <w:pPr>
        <w:spacing w:after="0" w:line="360" w:lineRule="auto"/>
        <w:jc w:val="center"/>
        <w:rPr>
          <w:rFonts w:ascii="Times New Roman" w:hAnsi="Times New Roman" w:cs="Times New Roman"/>
          <w:sz w:val="24"/>
          <w:szCs w:val="24"/>
        </w:rPr>
      </w:pPr>
    </w:p>
    <w:p w14:paraId="4893FEE2" w14:textId="165A1A2E"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Under the Guidance of</w:t>
      </w:r>
    </w:p>
    <w:p w14:paraId="70A6105F" w14:textId="2F11B660" w:rsidR="006E7149" w:rsidRPr="006B1CDA" w:rsidRDefault="006B1CDA" w:rsidP="00F416E0">
      <w:pPr>
        <w:spacing w:after="0" w:line="360" w:lineRule="auto"/>
        <w:jc w:val="center"/>
        <w:rPr>
          <w:rFonts w:ascii="Times New Roman" w:hAnsi="Times New Roman" w:cs="Times New Roman"/>
          <w:sz w:val="28"/>
          <w:szCs w:val="28"/>
          <w:lang w:val="en-US"/>
        </w:rPr>
      </w:pPr>
      <w:r w:rsidRPr="006B1CDA">
        <w:rPr>
          <w:rFonts w:ascii="Times New Roman" w:hAnsi="Times New Roman" w:cs="Times New Roman"/>
          <w:sz w:val="28"/>
          <w:szCs w:val="28"/>
          <w:lang w:val="en-US"/>
        </w:rPr>
        <w:t xml:space="preserve">Prof. </w:t>
      </w:r>
      <w:proofErr w:type="spellStart"/>
      <w:r w:rsidRPr="006B1CDA">
        <w:rPr>
          <w:rFonts w:ascii="Times New Roman" w:hAnsi="Times New Roman" w:cs="Times New Roman"/>
          <w:sz w:val="28"/>
          <w:szCs w:val="28"/>
          <w:lang w:val="en-US"/>
        </w:rPr>
        <w:t>Sonnegowda</w:t>
      </w:r>
      <w:proofErr w:type="spellEnd"/>
      <w:r w:rsidRPr="006B1CDA">
        <w:rPr>
          <w:rFonts w:ascii="Times New Roman" w:hAnsi="Times New Roman" w:cs="Times New Roman"/>
          <w:sz w:val="28"/>
          <w:szCs w:val="28"/>
          <w:lang w:val="en-US"/>
        </w:rPr>
        <w:t xml:space="preserve"> K</w:t>
      </w:r>
    </w:p>
    <w:p w14:paraId="2DCEF869" w14:textId="52050FB8" w:rsidR="006E7149" w:rsidRPr="00F416E0" w:rsidRDefault="005A47F1"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 xml:space="preserve">Assistant </w:t>
      </w:r>
      <w:r w:rsidR="005E06C9" w:rsidRPr="00F416E0">
        <w:rPr>
          <w:rFonts w:ascii="Times New Roman" w:hAnsi="Times New Roman" w:cs="Times New Roman"/>
          <w:sz w:val="24"/>
          <w:szCs w:val="24"/>
        </w:rPr>
        <w:t>Professor</w:t>
      </w:r>
    </w:p>
    <w:p w14:paraId="7CC78B2F" w14:textId="77777777" w:rsidR="006E7149" w:rsidRPr="00F416E0" w:rsidRDefault="006E7149" w:rsidP="00F416E0">
      <w:pPr>
        <w:spacing w:after="0"/>
        <w:jc w:val="center"/>
        <w:rPr>
          <w:rFonts w:ascii="Times New Roman" w:hAnsi="Times New Roman" w:cs="Times New Roman"/>
          <w:sz w:val="28"/>
          <w:szCs w:val="28"/>
        </w:rPr>
      </w:pPr>
    </w:p>
    <w:p w14:paraId="0E338C61" w14:textId="77777777" w:rsidR="006E7149" w:rsidRPr="00F416E0" w:rsidRDefault="006E7149" w:rsidP="00F416E0">
      <w:pPr>
        <w:spacing w:after="0"/>
        <w:jc w:val="center"/>
        <w:rPr>
          <w:rFonts w:ascii="Times New Roman" w:hAnsi="Times New Roman" w:cs="Times New Roman"/>
          <w:sz w:val="28"/>
          <w:szCs w:val="28"/>
        </w:rPr>
      </w:pPr>
    </w:p>
    <w:p w14:paraId="55108CD1" w14:textId="77777777" w:rsidR="00F416E0" w:rsidRDefault="00F416E0" w:rsidP="00F416E0">
      <w:pPr>
        <w:spacing w:after="0" w:line="360" w:lineRule="auto"/>
        <w:jc w:val="center"/>
        <w:rPr>
          <w:rFonts w:ascii="Times New Roman" w:hAnsi="Times New Roman" w:cs="Times New Roman"/>
          <w:sz w:val="28"/>
          <w:szCs w:val="28"/>
        </w:rPr>
      </w:pPr>
    </w:p>
    <w:p w14:paraId="7E8A1504" w14:textId="77777777" w:rsidR="00F416E0" w:rsidRDefault="00F416E0" w:rsidP="00F416E0">
      <w:pPr>
        <w:spacing w:after="0" w:line="360" w:lineRule="auto"/>
        <w:jc w:val="center"/>
        <w:rPr>
          <w:rFonts w:ascii="Times New Roman" w:hAnsi="Times New Roman" w:cs="Times New Roman"/>
          <w:sz w:val="28"/>
          <w:szCs w:val="28"/>
        </w:rPr>
      </w:pPr>
    </w:p>
    <w:p w14:paraId="6C6CFD1E" w14:textId="77777777" w:rsidR="00F416E0" w:rsidRDefault="00F416E0" w:rsidP="00F416E0">
      <w:pPr>
        <w:spacing w:after="0" w:line="360" w:lineRule="auto"/>
        <w:jc w:val="center"/>
        <w:rPr>
          <w:rFonts w:ascii="Times New Roman" w:hAnsi="Times New Roman" w:cs="Times New Roman"/>
          <w:sz w:val="28"/>
          <w:szCs w:val="28"/>
        </w:rPr>
      </w:pPr>
    </w:p>
    <w:p w14:paraId="6A9D13EB" w14:textId="2C376208" w:rsidR="006E7149" w:rsidRPr="00F416E0" w:rsidRDefault="005E06C9" w:rsidP="00F416E0">
      <w:pPr>
        <w:spacing w:after="0" w:line="360" w:lineRule="auto"/>
        <w:jc w:val="center"/>
        <w:rPr>
          <w:rFonts w:ascii="Times New Roman" w:hAnsi="Times New Roman" w:cs="Times New Roman"/>
          <w:sz w:val="28"/>
          <w:szCs w:val="28"/>
        </w:rPr>
      </w:pPr>
      <w:r w:rsidRPr="00F416E0">
        <w:rPr>
          <w:rFonts w:ascii="Times New Roman" w:hAnsi="Times New Roman" w:cs="Times New Roman"/>
          <w:sz w:val="28"/>
          <w:szCs w:val="28"/>
        </w:rPr>
        <w:t>DEPARTMENT OF INFORMATION SCIENCE AND ENGINEERING</w:t>
      </w:r>
    </w:p>
    <w:p w14:paraId="2711FE6E"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Avalahalli, Yelahanka, Bengaluru, Karnataka -560</w:t>
      </w:r>
      <w:r w:rsidRPr="00F416E0">
        <w:rPr>
          <w:rFonts w:ascii="Times New Roman" w:hAnsi="Times New Roman" w:cs="Times New Roman"/>
          <w:sz w:val="24"/>
          <w:szCs w:val="24"/>
          <w:lang w:val="en-US"/>
        </w:rPr>
        <w:t>119</w:t>
      </w:r>
    </w:p>
    <w:p w14:paraId="785A968D"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lang w:val="en-US"/>
        </w:rPr>
        <w:t>2025-26</w:t>
      </w:r>
    </w:p>
    <w:p w14:paraId="464EA232" w14:textId="536C0777" w:rsidR="00E71C43" w:rsidRPr="00F416E0" w:rsidRDefault="00E71C43" w:rsidP="00E71C43">
      <w:pPr>
        <w:jc w:val="center"/>
        <w:rPr>
          <w:rFonts w:ascii="Times New Roman" w:eastAsia="Calibri" w:hAnsi="Times New Roman" w:cs="Times New Roman"/>
          <w:b/>
          <w:bCs/>
          <w:sz w:val="32"/>
          <w:szCs w:val="32"/>
          <w:u w:val="single"/>
        </w:rPr>
      </w:pPr>
      <w:r w:rsidRPr="00F416E0">
        <w:rPr>
          <w:rFonts w:ascii="Times New Roman" w:eastAsia="Calibri" w:hAnsi="Times New Roman" w:cs="Times New Roman"/>
          <w:b/>
          <w:bCs/>
          <w:sz w:val="32"/>
          <w:szCs w:val="32"/>
          <w:u w:val="single"/>
        </w:rPr>
        <w:lastRenderedPageBreak/>
        <w:t xml:space="preserve">Evaluation </w:t>
      </w:r>
      <w:r w:rsidR="00F416E0" w:rsidRPr="00F416E0">
        <w:rPr>
          <w:rFonts w:ascii="Times New Roman" w:eastAsia="Calibri" w:hAnsi="Times New Roman" w:cs="Times New Roman"/>
          <w:b/>
          <w:bCs/>
          <w:sz w:val="32"/>
          <w:szCs w:val="32"/>
          <w:u w:val="single"/>
        </w:rPr>
        <w:t>Sheet</w:t>
      </w:r>
    </w:p>
    <w:tbl>
      <w:tblPr>
        <w:tblStyle w:val="TableGrid"/>
        <w:tblW w:w="9886" w:type="dxa"/>
        <w:jc w:val="center"/>
        <w:tblLayout w:type="fixed"/>
        <w:tblLook w:val="04A0" w:firstRow="1" w:lastRow="0" w:firstColumn="1" w:lastColumn="0" w:noHBand="0" w:noVBand="1"/>
      </w:tblPr>
      <w:tblGrid>
        <w:gridCol w:w="2131"/>
        <w:gridCol w:w="2268"/>
        <w:gridCol w:w="964"/>
        <w:gridCol w:w="964"/>
        <w:gridCol w:w="964"/>
        <w:gridCol w:w="964"/>
        <w:gridCol w:w="964"/>
        <w:gridCol w:w="667"/>
      </w:tblGrid>
      <w:tr w:rsidR="00E71C43" w:rsidRPr="00F416E0" w14:paraId="425C95C3" w14:textId="77777777" w:rsidTr="00F416E0">
        <w:trPr>
          <w:cantSplit/>
          <w:trHeight w:val="1983"/>
          <w:jc w:val="center"/>
        </w:trPr>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1F22183C" w14:textId="67F2777D"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sz w:val="24"/>
                <w:szCs w:val="24"/>
              </w:rPr>
              <w:t xml:space="preserve">  </w:t>
            </w:r>
            <w:r w:rsidRPr="00F416E0">
              <w:rPr>
                <w:rFonts w:ascii="Times New Roman" w:eastAsia="Calibri" w:hAnsi="Times New Roman" w:cs="Times New Roman"/>
                <w:b/>
                <w:bCs/>
                <w:sz w:val="24"/>
                <w:szCs w:val="24"/>
              </w:rPr>
              <w:t>Name</w:t>
            </w:r>
          </w:p>
        </w:tc>
        <w:tc>
          <w:tcPr>
            <w:tcW w:w="2268" w:type="dxa"/>
            <w:vMerge w:val="restart"/>
            <w:tcBorders>
              <w:top w:val="single" w:sz="4" w:space="0" w:color="auto"/>
              <w:left w:val="nil"/>
              <w:bottom w:val="single" w:sz="4" w:space="0" w:color="auto"/>
              <w:right w:val="single" w:sz="4" w:space="0" w:color="auto"/>
            </w:tcBorders>
            <w:vAlign w:val="center"/>
            <w:hideMark/>
          </w:tcPr>
          <w:p w14:paraId="7A087256" w14:textId="77777777"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USN</w:t>
            </w:r>
          </w:p>
        </w:tc>
        <w:tc>
          <w:tcPr>
            <w:tcW w:w="964" w:type="dxa"/>
            <w:tcBorders>
              <w:top w:val="single" w:sz="4" w:space="0" w:color="auto"/>
              <w:left w:val="nil"/>
              <w:bottom w:val="single" w:sz="4" w:space="0" w:color="auto"/>
              <w:right w:val="single" w:sz="4" w:space="0" w:color="auto"/>
            </w:tcBorders>
            <w:textDirection w:val="btLr"/>
            <w:vAlign w:val="center"/>
            <w:hideMark/>
          </w:tcPr>
          <w:p w14:paraId="31174474" w14:textId="77777777" w:rsidR="00E71C43" w:rsidRPr="00F416E0" w:rsidRDefault="00E71C43" w:rsidP="00E71C43">
            <w:pPr>
              <w:spacing w:after="0" w:line="240" w:lineRule="auto"/>
              <w:ind w:left="-109" w:right="-108"/>
              <w:jc w:val="center"/>
              <w:rPr>
                <w:rFonts w:ascii="Times New Roman" w:eastAsia="Calibri" w:hAnsi="Times New Roman" w:cs="Times New Roman"/>
                <w:b/>
                <w:bCs/>
                <w:sz w:val="24"/>
                <w:szCs w:val="24"/>
              </w:rPr>
            </w:pPr>
            <w:r w:rsidRPr="00F416E0">
              <w:rPr>
                <w:rStyle w:val="Strong"/>
                <w:rFonts w:ascii="Times New Roman" w:hAnsi="Times New Roman" w:cs="Times New Roman"/>
                <w:color w:val="000000"/>
                <w:sz w:val="24"/>
                <w:szCs w:val="24"/>
              </w:rPr>
              <w:t xml:space="preserve">Problem Understanding &amp; Requirements </w:t>
            </w:r>
          </w:p>
        </w:tc>
        <w:tc>
          <w:tcPr>
            <w:tcW w:w="964" w:type="dxa"/>
            <w:tcBorders>
              <w:top w:val="single" w:sz="4" w:space="0" w:color="auto"/>
              <w:left w:val="nil"/>
              <w:bottom w:val="single" w:sz="4" w:space="0" w:color="auto"/>
              <w:right w:val="single" w:sz="4" w:space="0" w:color="auto"/>
            </w:tcBorders>
            <w:textDirection w:val="btLr"/>
            <w:vAlign w:val="center"/>
            <w:hideMark/>
          </w:tcPr>
          <w:p w14:paraId="64A9EFAE" w14:textId="77777777" w:rsidR="00E71C43" w:rsidRPr="00F416E0" w:rsidRDefault="00E71C43" w:rsidP="00E71C43">
            <w:pPr>
              <w:spacing w:after="0" w:line="240" w:lineRule="auto"/>
              <w:ind w:left="-110" w:right="-10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Design &amp;</w:t>
            </w:r>
          </w:p>
          <w:p w14:paraId="665CC25F" w14:textId="77777777" w:rsidR="00E71C43" w:rsidRPr="00F416E0" w:rsidRDefault="00E71C43" w:rsidP="00E71C43">
            <w:pPr>
              <w:spacing w:after="0" w:line="240" w:lineRule="auto"/>
              <w:ind w:left="-110" w:right="-10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Implementation </w:t>
            </w:r>
          </w:p>
        </w:tc>
        <w:tc>
          <w:tcPr>
            <w:tcW w:w="964" w:type="dxa"/>
            <w:tcBorders>
              <w:top w:val="single" w:sz="4" w:space="0" w:color="auto"/>
              <w:left w:val="nil"/>
              <w:bottom w:val="single" w:sz="4" w:space="0" w:color="auto"/>
              <w:right w:val="single" w:sz="4" w:space="0" w:color="auto"/>
            </w:tcBorders>
            <w:textDirection w:val="btLr"/>
            <w:vAlign w:val="center"/>
            <w:hideMark/>
          </w:tcPr>
          <w:p w14:paraId="0F99A064" w14:textId="77777777" w:rsidR="00E71C43" w:rsidRPr="00F416E0" w:rsidRDefault="00E71C43" w:rsidP="00E71C43">
            <w:pPr>
              <w:spacing w:after="0" w:line="240" w:lineRule="auto"/>
              <w:ind w:left="-110" w:right="-11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 xml:space="preserve">Security Analysis </w:t>
            </w:r>
          </w:p>
          <w:p w14:paraId="13AAC2B2" w14:textId="77777777" w:rsidR="00E71C43" w:rsidRPr="00F416E0" w:rsidRDefault="00E71C43" w:rsidP="00E71C43">
            <w:pPr>
              <w:spacing w:after="0" w:line="240" w:lineRule="auto"/>
              <w:ind w:left="-110" w:right="-11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Testing </w:t>
            </w:r>
          </w:p>
        </w:tc>
        <w:tc>
          <w:tcPr>
            <w:tcW w:w="964" w:type="dxa"/>
            <w:tcBorders>
              <w:top w:val="single" w:sz="4" w:space="0" w:color="auto"/>
              <w:left w:val="nil"/>
              <w:bottom w:val="single" w:sz="4" w:space="0" w:color="auto"/>
              <w:right w:val="single" w:sz="4" w:space="0" w:color="auto"/>
            </w:tcBorders>
            <w:textDirection w:val="btLr"/>
            <w:vAlign w:val="center"/>
            <w:hideMark/>
          </w:tcPr>
          <w:p w14:paraId="18FBDA24"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Innovation &amp;</w:t>
            </w:r>
          </w:p>
          <w:p w14:paraId="10EC68C1"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Application Relevance</w:t>
            </w:r>
          </w:p>
          <w:p w14:paraId="587B6723"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textDirection w:val="btLr"/>
            <w:vAlign w:val="center"/>
            <w:hideMark/>
          </w:tcPr>
          <w:p w14:paraId="11309E4E"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Documentation &amp;</w:t>
            </w:r>
          </w:p>
          <w:p w14:paraId="1135E217"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Presentation </w:t>
            </w:r>
          </w:p>
        </w:tc>
        <w:tc>
          <w:tcPr>
            <w:tcW w:w="667" w:type="dxa"/>
            <w:tcBorders>
              <w:top w:val="single" w:sz="4" w:space="0" w:color="auto"/>
              <w:left w:val="nil"/>
              <w:bottom w:val="single" w:sz="4" w:space="0" w:color="auto"/>
              <w:right w:val="single" w:sz="4" w:space="0" w:color="auto"/>
            </w:tcBorders>
            <w:vAlign w:val="center"/>
            <w:hideMark/>
          </w:tcPr>
          <w:p w14:paraId="5B2F5855" w14:textId="77777777" w:rsidR="00E71C43" w:rsidRPr="00F416E0" w:rsidRDefault="00E71C43" w:rsidP="00E71C43">
            <w:pPr>
              <w:spacing w:after="0" w:line="240" w:lineRule="auto"/>
              <w:ind w:left="-112" w:right="-103"/>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Total</w:t>
            </w:r>
          </w:p>
        </w:tc>
      </w:tr>
      <w:tr w:rsidR="00E71C43" w:rsidRPr="00F416E0" w14:paraId="5A7DE1DC" w14:textId="77777777" w:rsidTr="00F416E0">
        <w:trPr>
          <w:trHeight w:val="478"/>
          <w:jc w:val="center"/>
        </w:trPr>
        <w:tc>
          <w:tcPr>
            <w:tcW w:w="2131" w:type="dxa"/>
            <w:vMerge/>
            <w:tcBorders>
              <w:top w:val="single" w:sz="4" w:space="0" w:color="auto"/>
              <w:left w:val="single" w:sz="4" w:space="0" w:color="auto"/>
              <w:bottom w:val="single" w:sz="4" w:space="0" w:color="auto"/>
              <w:right w:val="single" w:sz="4" w:space="0" w:color="auto"/>
            </w:tcBorders>
            <w:vAlign w:val="center"/>
            <w:hideMark/>
          </w:tcPr>
          <w:p w14:paraId="74EA2E5B" w14:textId="77777777" w:rsidR="00E71C43" w:rsidRPr="00F416E0" w:rsidRDefault="00E71C43">
            <w:pPr>
              <w:spacing w:after="0" w:line="240" w:lineRule="auto"/>
              <w:rPr>
                <w:rFonts w:ascii="Times New Roman" w:eastAsia="Calibri" w:hAnsi="Times New Roman" w:cs="Times New Roman"/>
                <w:b/>
                <w:bCs/>
                <w:sz w:val="24"/>
                <w:szCs w:val="24"/>
              </w:rPr>
            </w:pPr>
          </w:p>
        </w:tc>
        <w:tc>
          <w:tcPr>
            <w:tcW w:w="2268" w:type="dxa"/>
            <w:vMerge/>
            <w:tcBorders>
              <w:top w:val="single" w:sz="4" w:space="0" w:color="auto"/>
              <w:left w:val="nil"/>
              <w:bottom w:val="single" w:sz="4" w:space="0" w:color="auto"/>
              <w:right w:val="single" w:sz="4" w:space="0" w:color="auto"/>
            </w:tcBorders>
            <w:vAlign w:val="center"/>
            <w:hideMark/>
          </w:tcPr>
          <w:p w14:paraId="57015510" w14:textId="77777777" w:rsidR="00E71C43" w:rsidRPr="00F416E0" w:rsidRDefault="00E71C43">
            <w:pPr>
              <w:spacing w:after="0" w:line="240" w:lineRule="auto"/>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vAlign w:val="center"/>
            <w:hideMark/>
          </w:tcPr>
          <w:p w14:paraId="69293854"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3</w:t>
            </w:r>
          </w:p>
        </w:tc>
        <w:tc>
          <w:tcPr>
            <w:tcW w:w="964" w:type="dxa"/>
            <w:tcBorders>
              <w:top w:val="single" w:sz="4" w:space="0" w:color="auto"/>
              <w:left w:val="nil"/>
              <w:bottom w:val="single" w:sz="4" w:space="0" w:color="auto"/>
              <w:right w:val="single" w:sz="4" w:space="0" w:color="auto"/>
            </w:tcBorders>
            <w:vAlign w:val="center"/>
            <w:hideMark/>
          </w:tcPr>
          <w:p w14:paraId="6D62CF78"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9</w:t>
            </w:r>
          </w:p>
        </w:tc>
        <w:tc>
          <w:tcPr>
            <w:tcW w:w="964" w:type="dxa"/>
            <w:tcBorders>
              <w:top w:val="single" w:sz="4" w:space="0" w:color="auto"/>
              <w:left w:val="nil"/>
              <w:bottom w:val="single" w:sz="4" w:space="0" w:color="auto"/>
              <w:right w:val="single" w:sz="4" w:space="0" w:color="auto"/>
            </w:tcBorders>
            <w:vAlign w:val="center"/>
            <w:hideMark/>
          </w:tcPr>
          <w:p w14:paraId="02BE307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5555570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45F7E08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4</w:t>
            </w:r>
          </w:p>
        </w:tc>
        <w:tc>
          <w:tcPr>
            <w:tcW w:w="667" w:type="dxa"/>
            <w:tcBorders>
              <w:top w:val="single" w:sz="4" w:space="0" w:color="auto"/>
              <w:left w:val="nil"/>
              <w:bottom w:val="single" w:sz="4" w:space="0" w:color="auto"/>
              <w:right w:val="single" w:sz="4" w:space="0" w:color="auto"/>
            </w:tcBorders>
            <w:vAlign w:val="center"/>
            <w:hideMark/>
          </w:tcPr>
          <w:p w14:paraId="516CEAF0"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20</w:t>
            </w:r>
          </w:p>
        </w:tc>
      </w:tr>
      <w:tr w:rsidR="00E71C43" w:rsidRPr="00F416E0" w14:paraId="3467AD3A"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2A4EAB9C" w14:textId="77777777" w:rsidR="00E71C43" w:rsidRPr="00F416E0" w:rsidRDefault="00E71C43">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271A4EB9" w14:textId="77777777" w:rsidR="00E71C43" w:rsidRPr="00F416E0" w:rsidRDefault="00E71C43">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74ADAE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DBBFB79"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FAB35F6"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641F28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B0164C1" w14:textId="77777777" w:rsidR="00E71C43" w:rsidRPr="00F416E0" w:rsidRDefault="00E71C43">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hideMark/>
          </w:tcPr>
          <w:p w14:paraId="0F831FCD" w14:textId="77777777" w:rsidR="00E71C43" w:rsidRPr="00F416E0" w:rsidRDefault="00E71C43">
            <w:pPr>
              <w:spacing w:before="100" w:beforeAutospacing="1" w:after="0" w:line="256" w:lineRule="auto"/>
              <w:jc w:val="center"/>
              <w:rPr>
                <w:rFonts w:ascii="Times New Roman" w:eastAsia="Calibri" w:hAnsi="Times New Roman" w:cs="Times New Roman"/>
              </w:rPr>
            </w:pPr>
          </w:p>
        </w:tc>
      </w:tr>
      <w:tr w:rsidR="00F416E0" w:rsidRPr="00F416E0" w14:paraId="2CE76B0C"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5DFCFE77"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4DBB076D"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1B18C587"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05E9939"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6828D6A1"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1BEBDCD"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D8416C0"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1F697CDA"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r w:rsidR="00F416E0" w:rsidRPr="00F416E0" w14:paraId="1B85BB7D"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74B23CB0"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74CF16B5"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7A717D0"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0495C5A"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968E813"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589BF2A6"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1B8AAA9"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547805DC"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bl>
    <w:p w14:paraId="086D54ED" w14:textId="77777777" w:rsidR="006E7149" w:rsidRPr="00F416E0" w:rsidRDefault="006E7149">
      <w:pPr>
        <w:rPr>
          <w:rFonts w:ascii="Times New Roman" w:hAnsi="Times New Roman" w:cs="Times New Roman"/>
        </w:rPr>
      </w:pPr>
    </w:p>
    <w:p w14:paraId="655FCD2E" w14:textId="77777777" w:rsidR="006E7149" w:rsidRPr="00F416E0" w:rsidRDefault="006E7149">
      <w:pPr>
        <w:jc w:val="both"/>
        <w:rPr>
          <w:rFonts w:ascii="Times New Roman" w:hAnsi="Times New Roman" w:cs="Times New Roman"/>
          <w:b/>
          <w:bCs/>
          <w:sz w:val="28"/>
          <w:szCs w:val="28"/>
        </w:rPr>
      </w:pPr>
    </w:p>
    <w:p w14:paraId="274F49AF" w14:textId="77777777" w:rsidR="00E71C43" w:rsidRPr="00F416E0" w:rsidRDefault="00E71C43">
      <w:pPr>
        <w:jc w:val="both"/>
        <w:rPr>
          <w:rFonts w:ascii="Times New Roman" w:hAnsi="Times New Roman" w:cs="Times New Roman"/>
          <w:b/>
          <w:bCs/>
          <w:sz w:val="28"/>
          <w:szCs w:val="28"/>
        </w:rPr>
      </w:pPr>
    </w:p>
    <w:p w14:paraId="27CA8E99" w14:textId="77777777" w:rsidR="00E71C43" w:rsidRPr="00F416E0" w:rsidRDefault="00E71C43">
      <w:pPr>
        <w:jc w:val="both"/>
        <w:rPr>
          <w:rFonts w:ascii="Times New Roman" w:hAnsi="Times New Roman" w:cs="Times New Roman"/>
          <w:b/>
          <w:bCs/>
          <w:sz w:val="28"/>
          <w:szCs w:val="28"/>
        </w:rPr>
      </w:pPr>
    </w:p>
    <w:p w14:paraId="20CD5D20" w14:textId="77777777" w:rsidR="00E71C43" w:rsidRPr="00F416E0" w:rsidRDefault="00E71C43">
      <w:pPr>
        <w:jc w:val="both"/>
        <w:rPr>
          <w:rFonts w:ascii="Times New Roman" w:hAnsi="Times New Roman" w:cs="Times New Roman"/>
          <w:b/>
          <w:bCs/>
          <w:sz w:val="28"/>
          <w:szCs w:val="28"/>
        </w:rPr>
      </w:pPr>
    </w:p>
    <w:p w14:paraId="017A4A6D" w14:textId="77777777" w:rsidR="00E71C43" w:rsidRPr="00F416E0" w:rsidRDefault="00E71C43">
      <w:pPr>
        <w:jc w:val="both"/>
        <w:rPr>
          <w:rFonts w:ascii="Times New Roman" w:hAnsi="Times New Roman" w:cs="Times New Roman"/>
          <w:b/>
          <w:bCs/>
          <w:sz w:val="28"/>
          <w:szCs w:val="28"/>
        </w:rPr>
      </w:pPr>
    </w:p>
    <w:p w14:paraId="4B85FB1C" w14:textId="77777777" w:rsidR="00E71C43" w:rsidRPr="00F416E0" w:rsidRDefault="00E71C43">
      <w:pPr>
        <w:jc w:val="both"/>
        <w:rPr>
          <w:rFonts w:ascii="Times New Roman" w:hAnsi="Times New Roman" w:cs="Times New Roman"/>
          <w:b/>
          <w:bCs/>
          <w:sz w:val="28"/>
          <w:szCs w:val="28"/>
        </w:rPr>
      </w:pPr>
    </w:p>
    <w:p w14:paraId="6DFF2DE6" w14:textId="77777777" w:rsidR="00E71C43" w:rsidRPr="00F416E0" w:rsidRDefault="00E71C43">
      <w:pPr>
        <w:jc w:val="both"/>
        <w:rPr>
          <w:rFonts w:ascii="Times New Roman" w:hAnsi="Times New Roman" w:cs="Times New Roman"/>
          <w:b/>
          <w:bCs/>
          <w:sz w:val="28"/>
          <w:szCs w:val="28"/>
        </w:rPr>
      </w:pPr>
    </w:p>
    <w:p w14:paraId="7190B5DB" w14:textId="77777777" w:rsidR="00E71C43" w:rsidRPr="00F416E0" w:rsidRDefault="00E71C43">
      <w:pPr>
        <w:jc w:val="both"/>
        <w:rPr>
          <w:rFonts w:ascii="Times New Roman" w:hAnsi="Times New Roman" w:cs="Times New Roman"/>
          <w:b/>
          <w:bCs/>
          <w:sz w:val="28"/>
          <w:szCs w:val="28"/>
        </w:rPr>
      </w:pPr>
    </w:p>
    <w:p w14:paraId="579D8293" w14:textId="77777777" w:rsidR="00E71C43" w:rsidRPr="00F416E0" w:rsidRDefault="00E71C43">
      <w:pPr>
        <w:jc w:val="both"/>
        <w:rPr>
          <w:rFonts w:ascii="Times New Roman" w:hAnsi="Times New Roman" w:cs="Times New Roman"/>
          <w:b/>
          <w:bCs/>
          <w:sz w:val="28"/>
          <w:szCs w:val="28"/>
        </w:rPr>
      </w:pPr>
    </w:p>
    <w:p w14:paraId="50A73085" w14:textId="77777777" w:rsidR="00E71C43" w:rsidRPr="00F416E0" w:rsidRDefault="00E71C43">
      <w:pPr>
        <w:jc w:val="both"/>
        <w:rPr>
          <w:rFonts w:ascii="Times New Roman" w:hAnsi="Times New Roman" w:cs="Times New Roman"/>
          <w:b/>
          <w:bCs/>
          <w:sz w:val="28"/>
          <w:szCs w:val="28"/>
        </w:rPr>
      </w:pPr>
    </w:p>
    <w:p w14:paraId="38FD4678" w14:textId="77777777" w:rsidR="00E71C43" w:rsidRPr="00F416E0" w:rsidRDefault="00E71C43">
      <w:pPr>
        <w:jc w:val="both"/>
        <w:rPr>
          <w:rFonts w:ascii="Times New Roman" w:hAnsi="Times New Roman" w:cs="Times New Roman"/>
          <w:b/>
          <w:bCs/>
          <w:sz w:val="28"/>
          <w:szCs w:val="28"/>
        </w:rPr>
      </w:pPr>
    </w:p>
    <w:p w14:paraId="67852F80" w14:textId="77777777" w:rsidR="00E71C43" w:rsidRPr="00F416E0" w:rsidRDefault="00E71C43">
      <w:pPr>
        <w:jc w:val="both"/>
        <w:rPr>
          <w:rFonts w:ascii="Times New Roman" w:hAnsi="Times New Roman" w:cs="Times New Roman"/>
          <w:b/>
          <w:bCs/>
          <w:sz w:val="28"/>
          <w:szCs w:val="28"/>
        </w:rPr>
      </w:pPr>
    </w:p>
    <w:p w14:paraId="7B7C2D65" w14:textId="77777777" w:rsidR="00E71C43" w:rsidRPr="00F416E0" w:rsidRDefault="00E71C43">
      <w:pPr>
        <w:jc w:val="both"/>
        <w:rPr>
          <w:rFonts w:ascii="Times New Roman" w:hAnsi="Times New Roman" w:cs="Times New Roman"/>
          <w:b/>
          <w:bCs/>
          <w:sz w:val="28"/>
          <w:szCs w:val="28"/>
        </w:rPr>
      </w:pPr>
    </w:p>
    <w:p w14:paraId="65E66B1C" w14:textId="77777777" w:rsidR="00E71C43" w:rsidRPr="00F416E0" w:rsidRDefault="00E71C43">
      <w:pPr>
        <w:jc w:val="both"/>
        <w:rPr>
          <w:rFonts w:ascii="Times New Roman" w:hAnsi="Times New Roman" w:cs="Times New Roman"/>
          <w:b/>
          <w:bCs/>
          <w:sz w:val="28"/>
          <w:szCs w:val="28"/>
        </w:rPr>
      </w:pPr>
    </w:p>
    <w:p w14:paraId="53A7EEE8" w14:textId="77777777" w:rsidR="00E71C43" w:rsidRPr="00F416E0" w:rsidRDefault="00E71C43">
      <w:pPr>
        <w:jc w:val="both"/>
        <w:rPr>
          <w:rFonts w:ascii="Times New Roman" w:hAnsi="Times New Roman" w:cs="Times New Roman"/>
          <w:b/>
          <w:bCs/>
          <w:sz w:val="28"/>
          <w:szCs w:val="28"/>
        </w:rPr>
      </w:pPr>
    </w:p>
    <w:p w14:paraId="6C851D09" w14:textId="77777777" w:rsidR="00E71C43" w:rsidRPr="00F416E0" w:rsidRDefault="00E71C43">
      <w:pPr>
        <w:jc w:val="both"/>
        <w:rPr>
          <w:rFonts w:ascii="Times New Roman" w:hAnsi="Times New Roman" w:cs="Times New Roman"/>
          <w:b/>
          <w:bCs/>
          <w:sz w:val="28"/>
          <w:szCs w:val="28"/>
        </w:rPr>
      </w:pPr>
    </w:p>
    <w:p w14:paraId="0CD45E0B" w14:textId="77777777" w:rsidR="00F416E0" w:rsidRDefault="00F416E0">
      <w:pPr>
        <w:pStyle w:val="ListParagraph"/>
        <w:spacing w:before="100" w:beforeAutospacing="1" w:after="100" w:afterAutospacing="1" w:line="360" w:lineRule="auto"/>
        <w:rPr>
          <w:rFonts w:ascii="Times New Roman" w:eastAsia="Times New Roman" w:hAnsi="Times New Roman" w:cs="Times New Roman"/>
          <w:kern w:val="0"/>
          <w:sz w:val="32"/>
          <w:szCs w:val="32"/>
          <w:lang w:eastAsia="en-IN"/>
          <w14:ligatures w14:val="none"/>
        </w:rPr>
      </w:pPr>
    </w:p>
    <w:p w14:paraId="463DC3D9" w14:textId="27E810AC" w:rsidR="006E7149" w:rsidRPr="00F416E0" w:rsidRDefault="005E06C9" w:rsidP="00F416E0">
      <w:pPr>
        <w:pStyle w:val="ListParagraph"/>
        <w:spacing w:before="100" w:beforeAutospacing="1" w:after="0" w:line="360" w:lineRule="auto"/>
        <w:rPr>
          <w:rFonts w:ascii="Times New Roman" w:eastAsia="Times New Roman" w:hAnsi="Times New Roman" w:cs="Times New Roman"/>
          <w:b/>
          <w:bCs/>
          <w:kern w:val="0"/>
          <w:sz w:val="24"/>
          <w:szCs w:val="24"/>
          <w:lang w:val="en-US" w:eastAsia="en-IN"/>
          <w14:ligatures w14:val="none"/>
        </w:rPr>
      </w:pPr>
      <w:r w:rsidRPr="00F416E0">
        <w:rPr>
          <w:rFonts w:ascii="Times New Roman" w:eastAsia="Times New Roman" w:hAnsi="Times New Roman" w:cs="Times New Roman"/>
          <w:b/>
          <w:bCs/>
          <w:kern w:val="0"/>
          <w:sz w:val="24"/>
          <w:szCs w:val="24"/>
          <w:lang w:eastAsia="en-IN"/>
          <w14:ligatures w14:val="none"/>
        </w:rPr>
        <w:lastRenderedPageBreak/>
        <w:t xml:space="preserve">Content </w:t>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r>
      <w:r w:rsidRPr="00F416E0">
        <w:rPr>
          <w:rFonts w:ascii="Times New Roman" w:eastAsia="Times New Roman" w:hAnsi="Times New Roman" w:cs="Times New Roman"/>
          <w:b/>
          <w:bCs/>
          <w:kern w:val="0"/>
          <w:sz w:val="24"/>
          <w:szCs w:val="24"/>
          <w:lang w:val="en-US" w:eastAsia="en-IN"/>
          <w14:ligatures w14:val="none"/>
        </w:rPr>
        <w:tab/>
        <w:t>Page No.</w:t>
      </w:r>
    </w:p>
    <w:p w14:paraId="4A8F38E5"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Introduction</w:t>
      </w:r>
      <w:r>
        <w:rPr>
          <w:rFonts w:ascii="Times New Roman" w:hAnsi="Times New Roman"/>
          <w:sz w:val="24"/>
        </w:rPr>
        <w:tab/>
        <w:t>1</w:t>
      </w:r>
    </w:p>
    <w:p w14:paraId="73867398"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Abstract</w:t>
      </w:r>
      <w:r>
        <w:rPr>
          <w:rFonts w:ascii="Times New Roman" w:hAnsi="Times New Roman"/>
          <w:sz w:val="24"/>
        </w:rPr>
        <w:tab/>
        <w:t>3</w:t>
      </w:r>
    </w:p>
    <w:p w14:paraId="080D7639"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Problem Statement</w:t>
      </w:r>
      <w:r>
        <w:rPr>
          <w:rFonts w:ascii="Times New Roman" w:hAnsi="Times New Roman"/>
          <w:sz w:val="24"/>
        </w:rPr>
        <w:tab/>
        <w:t>4</w:t>
      </w:r>
    </w:p>
    <w:p w14:paraId="077D20AF"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System Requirements</w:t>
      </w:r>
      <w:r>
        <w:rPr>
          <w:rFonts w:ascii="Times New Roman" w:hAnsi="Times New Roman"/>
          <w:sz w:val="24"/>
        </w:rPr>
        <w:tab/>
        <w:t>5</w:t>
      </w:r>
    </w:p>
    <w:p w14:paraId="665B80FC"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Design and Implementation</w:t>
      </w:r>
      <w:r>
        <w:rPr>
          <w:rFonts w:ascii="Times New Roman" w:hAnsi="Times New Roman"/>
          <w:sz w:val="24"/>
        </w:rPr>
        <w:tab/>
        <w:t>6</w:t>
      </w:r>
    </w:p>
    <w:p w14:paraId="5F703237"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Security Analysis</w:t>
      </w:r>
      <w:r>
        <w:rPr>
          <w:rFonts w:ascii="Times New Roman" w:hAnsi="Times New Roman"/>
          <w:sz w:val="24"/>
        </w:rPr>
        <w:tab/>
        <w:t>12</w:t>
      </w:r>
    </w:p>
    <w:p w14:paraId="6E434CAE"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System Testing</w:t>
      </w:r>
      <w:r>
        <w:rPr>
          <w:rFonts w:ascii="Times New Roman" w:hAnsi="Times New Roman"/>
          <w:sz w:val="24"/>
        </w:rPr>
        <w:tab/>
        <w:t>14</w:t>
      </w:r>
    </w:p>
    <w:p w14:paraId="26E1B436" w14:textId="38051313"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 xml:space="preserve">Innovation and Application </w:t>
      </w:r>
      <w:r w:rsidR="00F416E0" w:rsidRPr="00F416E0">
        <w:rPr>
          <w:rFonts w:ascii="Times New Roman" w:eastAsia="Times New Roman" w:hAnsi="Times New Roman" w:cs="Times New Roman"/>
          <w:kern w:val="0"/>
          <w:sz w:val="24"/>
          <w:szCs w:val="24"/>
          <w:lang w:val="en-US" w:eastAsia="en-IN"/>
          <w14:ligatures w14:val="none"/>
        </w:rPr>
        <w:t>Relevance</w:t>
      </w:r>
      <w:r>
        <w:rPr>
          <w:rFonts w:ascii="Times New Roman" w:hAnsi="Times New Roman"/>
          <w:sz w:val="24"/>
        </w:rPr>
        <w:tab/>
        <w:t>17</w:t>
      </w:r>
    </w:p>
    <w:p w14:paraId="3BCB3EFA" w14:textId="77777777" w:rsidR="006E7149" w:rsidRPr="00F416E0" w:rsidRDefault="005E06C9" w:rsidP="00F416E0">
      <w:pPr>
        <w:pStyle w:val="ListParagraph"/>
        <w:numPr>
          <w:ilvl w:val="0"/>
          <w:numId w:val="1"/>
        </w:numPr>
        <w:tabs>
          <w:tab w:pos="8640" w:val="right" w:leader="dot"/>
        </w:tabs>
        <w:spacing w:before="100" w:beforeAutospacing="1" w:after="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Conclusion</w:t>
      </w:r>
      <w:r>
        <w:rPr>
          <w:rFonts w:ascii="Times New Roman" w:hAnsi="Times New Roman"/>
          <w:sz w:val="24"/>
        </w:rPr>
        <w:tab/>
        <w:t>19</w:t>
      </w:r>
    </w:p>
    <w:p w14:paraId="7F3BE1F8" w14:textId="77777777" w:rsidR="006E7149" w:rsidRPr="00F416E0" w:rsidRDefault="00221CB0" w:rsidP="00F416E0">
      <w:pPr>
        <w:pStyle w:val="ListParagraph"/>
        <w:numPr>
          <w:ilvl w:val="0"/>
          <w:numId w:val="1"/>
        </w:numPr>
        <w:tabs>
          <w:tab w:pos="8640" w:val="right" w:leader="dot"/>
        </w:tabs>
        <w:spacing w:before="100" w:beforeAutospacing="1" w:after="0" w:line="360" w:lineRule="auto"/>
        <w:rPr>
          <w:rFonts w:ascii="Times New Roman" w:hAnsi="Times New Roman" w:cs="Times New Roman"/>
          <w:sz w:val="24"/>
          <w:szCs w:val="24"/>
        </w:rPr>
        <w:sectPr w:rsidR="006E7149" w:rsidRPr="00F416E0" w:rsidSect="00F416E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F416E0">
        <w:rPr>
          <w:rFonts w:ascii="Times New Roman" w:eastAsia="Times New Roman" w:hAnsi="Times New Roman" w:cs="Times New Roman"/>
          <w:kern w:val="0"/>
          <w:sz w:val="24"/>
          <w:szCs w:val="24"/>
          <w:lang w:eastAsia="en-IN"/>
          <w14:ligatures w14:val="none"/>
        </w:rPr>
        <w:t>References</w:t>
      </w:r>
      <w:r w:rsidR="005E06C9" w:rsidRPr="00F416E0">
        <w:rPr>
          <w:rFonts w:ascii="Times New Roman" w:eastAsia="Times New Roman" w:hAnsi="Times New Roman" w:cs="Times New Roman"/>
          <w:kern w:val="0"/>
          <w:sz w:val="24"/>
          <w:szCs w:val="24"/>
          <w:lang w:val="en-US" w:eastAsia="en-IN"/>
          <w14:ligatures w14:val="none"/>
        </w:rPr>
      </w:r>
      <w:r>
        <w:rPr>
          <w:rFonts w:ascii="Times New Roman" w:hAnsi="Times New Roman"/>
          <w:sz w:val="24"/>
        </w:rPr>
        <w:tab/>
        <w:t>20</w:t>
      </w:r>
    </w:p>
    <w:p w14:paraId="3758EF8A" w14:textId="77777777" w:rsidR="006E7149" w:rsidRPr="00F416E0" w:rsidRDefault="006E7149">
      <w:pPr>
        <w:rPr>
          <w:rFonts w:ascii="Times New Roman" w:hAnsi="Times New Roman" w:cs="Times New Roman"/>
        </w:rPr>
      </w:pPr>
    </w:p>
    <w:p>
      <w:pPr>
        <w:spacing w:after="240"/>
        <w:jc w:val="left"/>
      </w:pPr>
      <w:r>
        <w:rPr>
          <w:rFonts w:ascii="Times New Roman" w:hAnsi="Times New Roman" w:eastAsia="Times New Roman"/>
          <w:b/>
          <w:i w:val="0"/>
          <w:sz w:val="32"/>
        </w:rPr>
        <w:t>1. INTRODUCTION</w:t>
      </w:r>
    </w:p>
    <w:p>
      <w:pPr>
        <w:keepNext/>
        <w:spacing w:before="200" w:after="80"/>
      </w:pPr>
      <w:r>
        <w:rPr>
          <w:rFonts w:ascii="Times New Roman" w:hAnsi="Times New Roman" w:eastAsia="Times New Roman"/>
          <w:b/>
          <w:i w:val="0"/>
          <w:sz w:val="26"/>
        </w:rPr>
        <w:t>1.1 Organisation and Sector</w:t>
      </w:r>
    </w:p>
    <w:p>
      <w:pPr>
        <w:spacing w:line="360" w:lineRule="auto" w:after="120"/>
        <w:jc w:val="both"/>
      </w:pPr>
      <w:r>
        <w:rPr>
          <w:rFonts w:ascii="Times New Roman" w:hAnsi="Times New Roman" w:eastAsia="Times New Roman"/>
          <w:b/>
          <w:i w:val="0"/>
          <w:sz w:val="24"/>
        </w:rPr>
        <w:t>Codecov</w:t>
      </w:r>
      <w:r>
        <w:rPr>
          <w:rFonts w:ascii="Times New Roman" w:hAnsi="Times New Roman" w:eastAsia="Times New Roman"/>
          <w:b w:val="0"/>
          <w:i w:val="0"/>
          <w:sz w:val="24"/>
        </w:rPr>
        <w:t xml:space="preserve"> is a Software-as-a-Service (SaaS) code-coverage platform used by development teams across the software industry. After the automated tests of a project run inside a Continuous Integration / Continuous Delivery (CI/CD) pipeline, a small program called the </w:t>
      </w:r>
      <w:r>
        <w:rPr>
          <w:rFonts w:ascii="Times New Roman" w:hAnsi="Times New Roman" w:eastAsia="Times New Roman"/>
          <w:b/>
          <w:i w:val="0"/>
          <w:sz w:val="24"/>
        </w:rPr>
        <w:t>Codecov uploader</w:t>
      </w:r>
      <w:r>
        <w:rPr>
          <w:rFonts w:ascii="Times New Roman" w:hAnsi="Times New Roman" w:eastAsia="Times New Roman"/>
          <w:b w:val="0"/>
          <w:i w:val="0"/>
          <w:sz w:val="24"/>
        </w:rPr>
        <w:t xml:space="preserve"> collects the coverage report and sends it to Codecov. In 2021 the most common way to run it was the </w:t>
      </w:r>
      <w:r>
        <w:rPr>
          <w:rFonts w:ascii="Times New Roman" w:hAnsi="Times New Roman" w:eastAsia="Times New Roman"/>
          <w:b/>
          <w:i w:val="0"/>
          <w:sz w:val="24"/>
        </w:rPr>
        <w:t>Bash Uploader</w:t>
      </w:r>
      <w:r>
        <w:rPr>
          <w:rFonts w:ascii="Times New Roman" w:hAnsi="Times New Roman" w:eastAsia="Times New Roman"/>
          <w:b w:val="0"/>
          <w:i w:val="0"/>
          <w:sz w:val="24"/>
        </w:rPr>
        <w:t>: a shell script downloaded and executed on every build with the one-liner  bash &lt;(curl -s https://codecov.io/bash). Codecov reported more than 29,000 customers at that time [3], including large technology and security companies.</w:t>
      </w:r>
    </w:p>
    <w:p>
      <w:pPr>
        <w:spacing w:line="360" w:lineRule="auto" w:after="120"/>
        <w:jc w:val="both"/>
      </w:pPr>
      <w:r>
        <w:rPr>
          <w:rFonts w:ascii="Times New Roman" w:hAnsi="Times New Roman" w:eastAsia="Times New Roman"/>
          <w:b w:val="0"/>
          <w:i w:val="0"/>
          <w:sz w:val="24"/>
        </w:rPr>
        <w:t xml:space="preserve">The uploader runs </w:t>
      </w:r>
      <w:r>
        <w:rPr>
          <w:rFonts w:ascii="Times New Roman" w:hAnsi="Times New Roman" w:eastAsia="Times New Roman"/>
          <w:b/>
          <w:i w:val="0"/>
          <w:sz w:val="24"/>
        </w:rPr>
        <w:t>inside</w:t>
      </w:r>
      <w:r>
        <w:rPr>
          <w:rFonts w:ascii="Times New Roman" w:hAnsi="Times New Roman" w:eastAsia="Times New Roman"/>
          <w:b w:val="0"/>
          <w:i w:val="0"/>
          <w:sz w:val="24"/>
        </w:rPr>
        <w:t xml:space="preserve"> the customer's CI job. That environment normally holds the organisation's most sensitive credentials: cloud access keys, GitHub/GitLab tokens, package-registry tokens, database URLs and sometimes release-signing keys. So the uploader is a highly trusted piece of third-party code. Anyone who can change it can read all of these secrets.</w:t>
      </w:r>
    </w:p>
    <w:p>
      <w:pPr>
        <w:keepNext/>
        <w:spacing w:before="200" w:after="80"/>
      </w:pPr>
      <w:r>
        <w:rPr>
          <w:rFonts w:ascii="Times New Roman" w:hAnsi="Times New Roman" w:eastAsia="Times New Roman"/>
          <w:b/>
          <w:i w:val="0"/>
          <w:sz w:val="26"/>
        </w:rPr>
        <w:t>1.2 Incident Context</w:t>
      </w:r>
    </w:p>
    <w:p>
      <w:pPr>
        <w:spacing w:line="360" w:lineRule="auto" w:after="120"/>
        <w:jc w:val="both"/>
      </w:pPr>
      <w:r>
        <w:rPr>
          <w:rFonts w:ascii="Times New Roman" w:hAnsi="Times New Roman" w:eastAsia="Times New Roman"/>
          <w:b w:val="0"/>
          <w:i w:val="0"/>
          <w:sz w:val="24"/>
        </w:rPr>
        <w:t xml:space="preserve">On </w:t>
      </w:r>
      <w:r>
        <w:rPr>
          <w:rFonts w:ascii="Times New Roman" w:hAnsi="Times New Roman" w:eastAsia="Times New Roman"/>
          <w:b/>
          <w:i w:val="0"/>
          <w:sz w:val="24"/>
        </w:rPr>
        <w:t>31 January 2021</w:t>
      </w:r>
      <w:r>
        <w:rPr>
          <w:rFonts w:ascii="Times New Roman" w:hAnsi="Times New Roman" w:eastAsia="Times New Roman"/>
          <w:b w:val="0"/>
          <w:i w:val="0"/>
          <w:sz w:val="24"/>
        </w:rPr>
        <w:t xml:space="preserve"> an attacker began making unauthorised, periodic changes to the Bash Uploader stored in Codecov's Google Cloud Storage (GCS) bucket [1]. The modified script sent the full list of environment variables and the git remote URLs of every CI job that ran it to a server controlled by the attacker. The compromise went unnoticed for about two months, until </w:t>
      </w:r>
      <w:r>
        <w:rPr>
          <w:rFonts w:ascii="Times New Roman" w:hAnsi="Times New Roman" w:eastAsia="Times New Roman"/>
          <w:b/>
          <w:i w:val="0"/>
          <w:sz w:val="24"/>
        </w:rPr>
        <w:t>1 April 2021</w:t>
      </w:r>
      <w:r>
        <w:rPr>
          <w:rFonts w:ascii="Times New Roman" w:hAnsi="Times New Roman" w:eastAsia="Times New Roman"/>
          <w:b w:val="0"/>
          <w:i w:val="0"/>
          <w:sz w:val="24"/>
        </w:rPr>
        <w:t xml:space="preserve">. That day a customer calculated the SHA-256 of the downloaded script, found it did not match the value Codecov published on GitHub, and reported it [1]. Codecov disclosed the incident publicly on </w:t>
      </w:r>
      <w:r>
        <w:rPr>
          <w:rFonts w:ascii="Times New Roman" w:hAnsi="Times New Roman" w:eastAsia="Times New Roman"/>
          <w:b/>
          <w:i w:val="0"/>
          <w:sz w:val="24"/>
        </w:rPr>
        <w:t>15 April 2021</w:t>
      </w:r>
      <w:r>
        <w:rPr>
          <w:rFonts w:ascii="Times New Roman" w:hAnsi="Times New Roman" w:eastAsia="Times New Roman"/>
          <w:b w:val="0"/>
          <w:i w:val="0"/>
          <w:sz w:val="24"/>
        </w:rPr>
        <w:t xml:space="preserve"> [1]. Its post-mortem traced the root cause to an </w:t>
      </w:r>
      <w:r>
        <w:rPr>
          <w:rFonts w:ascii="Times New Roman" w:hAnsi="Times New Roman" w:eastAsia="Times New Roman"/>
          <w:b/>
          <w:i w:val="0"/>
          <w:sz w:val="24"/>
        </w:rPr>
        <w:t>HMAC key for a GCS service account left in an intermediate layer of Codecov's public Self-Hosted Docker image</w:t>
      </w:r>
      <w:r>
        <w:rPr>
          <w:rFonts w:ascii="Times New Roman" w:hAnsi="Times New Roman" w:eastAsia="Times New Roman"/>
          <w:b w:val="0"/>
          <w:i w:val="0"/>
          <w:sz w:val="24"/>
        </w:rPr>
        <w:t xml:space="preserve"> [2]. Downstream victims such as HashiCorp had to rotate secrets, including a GPG key used to sign software releases [4], and investigators reported that hundreds of customer networks had been accessed [3].</w:t>
      </w:r>
    </w:p>
    <w:p>
      <w:pPr>
        <w:keepNext/>
        <w:spacing w:before="200" w:after="80"/>
      </w:pPr>
      <w:r>
        <w:rPr>
          <w:rFonts w:ascii="Times New Roman" w:hAnsi="Times New Roman" w:eastAsia="Times New Roman"/>
          <w:b/>
          <w:i w:val="0"/>
          <w:sz w:val="26"/>
        </w:rPr>
        <w:t>1.3 Security Requirements Violated</w:t>
      </w:r>
    </w:p>
    <w:p>
      <w:pPr>
        <w:spacing w:line="360" w:lineRule="auto" w:after="120"/>
        <w:jc w:val="both"/>
      </w:pPr>
      <w:r>
        <w:rPr>
          <w:rFonts w:ascii="Times New Roman" w:hAnsi="Times New Roman" w:eastAsia="Times New Roman"/>
          <w:b w:val="0"/>
          <w:i w:val="0"/>
          <w:sz w:val="24"/>
        </w:rPr>
        <w:t xml:space="preserve">The incident is a classic </w:t>
      </w:r>
      <w:r>
        <w:rPr>
          <w:rFonts w:ascii="Times New Roman" w:hAnsi="Times New Roman" w:eastAsia="Times New Roman"/>
          <w:b/>
          <w:i w:val="0"/>
          <w:sz w:val="24"/>
        </w:rPr>
        <w:t>software supply-chain attack</w:t>
      </w:r>
      <w:r>
        <w:rPr>
          <w:rFonts w:ascii="Times New Roman" w:hAnsi="Times New Roman" w:eastAsia="Times New Roman"/>
          <w:b w:val="0"/>
          <w:i w:val="0"/>
          <w:sz w:val="24"/>
        </w:rPr>
        <w:t>. The attacker did not break into each victim. They changed one trusted component that thousands of victims ran automatically. Table 1 maps the incident to the security requirements it violated.</w:t>
      </w:r>
    </w:p>
    <w:p>
      <w:pPr>
        <w:keepNext/>
        <w:spacing w:before="160"/>
        <w:jc w:val="center"/>
      </w:pPr>
      <w:r>
        <w:rPr>
          <w:rFonts w:ascii="Times New Roman" w:hAnsi="Times New Roman" w:eastAsia="Times New Roman"/>
          <w:b/>
          <w:i w:val="0"/>
          <w:sz w:val="22"/>
        </w:rPr>
        <w:t>Table 1: Security requirements violated in the Codecov incident</w:t>
      </w:r>
    </w:p>
    <w:tbl>
      <w:tblPr>
        <w:tblStyle w:val="TableGrid"/>
        <w:tblW w:type="dxa" w:w="8928"/>
        <w:jc w:val="center"/>
        <w:tblLayout w:type="fixed"/>
        <w:tblLook w:firstColumn="1" w:firstRow="1" w:lastColumn="0" w:lastRow="0" w:noHBand="0" w:noVBand="1" w:val="04A0"/>
      </w:tblPr>
      <w:tblGrid>
        <w:gridCol w:w="2304"/>
        <w:gridCol w:w="5328"/>
        <w:gridCol w:w="1296"/>
      </w:tblGrid>
      <w:tr>
        <w:trPr>
          <w:cantSplit/>
        </w:trPr>
        <w:tc>
          <w:tcPr>
            <w:tcW w:type="dxa" w:w="2304"/>
            <w:shd w:val="clear" w:color="auto" w:fill="D9E2F3"/>
          </w:tcPr>
          <w:p>
            <w:pPr>
              <w:spacing w:after="0"/>
            </w:pPr>
            <w:r>
              <w:rPr>
                <w:rFonts w:ascii="Times New Roman" w:hAnsi="Times New Roman" w:eastAsia="Times New Roman"/>
                <w:b/>
                <w:i w:val="0"/>
                <w:sz w:val="21"/>
              </w:rPr>
              <w:t>Requirement</w:t>
            </w:r>
          </w:p>
        </w:tc>
        <w:tc>
          <w:tcPr>
            <w:tcW w:type="dxa" w:w="5328"/>
            <w:shd w:val="clear" w:color="auto" w:fill="D9E2F3"/>
          </w:tcPr>
          <w:p>
            <w:pPr>
              <w:spacing w:after="0"/>
            </w:pPr>
            <w:r>
              <w:rPr>
                <w:rFonts w:ascii="Times New Roman" w:hAnsi="Times New Roman" w:eastAsia="Times New Roman"/>
                <w:b/>
                <w:i w:val="0"/>
                <w:sz w:val="21"/>
              </w:rPr>
              <w:t>How it was violated</w:t>
            </w:r>
          </w:p>
        </w:tc>
        <w:tc>
          <w:tcPr>
            <w:tcW w:type="dxa" w:w="1296"/>
            <w:shd w:val="clear" w:color="auto" w:fill="D9E2F3"/>
          </w:tcPr>
          <w:p>
            <w:pPr>
              <w:spacing w:after="0"/>
            </w:pPr>
            <w:r>
              <w:rPr>
                <w:rFonts w:ascii="Times New Roman" w:hAnsi="Times New Roman" w:eastAsia="Times New Roman"/>
                <w:b/>
                <w:i w:val="0"/>
                <w:sz w:val="21"/>
              </w:rPr>
              <w:t>Severity</w:t>
            </w:r>
          </w:p>
        </w:tc>
      </w:tr>
      <w:tr>
        <w:trPr>
          <w:cantSplit/>
        </w:trPr>
        <w:tc>
          <w:tcPr>
            <w:tcW w:type="dxa" w:w="2304"/>
          </w:tcPr>
          <w:p>
            <w:pPr>
              <w:spacing w:after="0"/>
            </w:pPr>
            <w:r>
              <w:rPr>
                <w:rFonts w:ascii="Times New Roman" w:hAnsi="Times New Roman" w:eastAsia="Times New Roman"/>
                <w:b/>
                <w:i w:val="0"/>
                <w:sz w:val="21"/>
              </w:rPr>
              <w:t>Integrity</w:t>
            </w:r>
            <w:r>
              <w:rPr>
                <w:rFonts w:ascii="Times New Roman" w:hAnsi="Times New Roman" w:eastAsia="Times New Roman"/>
                <w:b w:val="0"/>
                <w:i w:val="0"/>
                <w:sz w:val="21"/>
              </w:rPr>
              <w:t xml:space="preserve"> (primary)</w:t>
            </w:r>
          </w:p>
        </w:tc>
        <w:tc>
          <w:tcPr>
            <w:tcW w:type="dxa" w:w="5328"/>
          </w:tcPr>
          <w:p>
            <w:pPr>
              <w:spacing w:after="0"/>
            </w:pPr>
            <w:r>
              <w:rPr>
                <w:rFonts w:ascii="Times New Roman" w:hAnsi="Times New Roman" w:eastAsia="Times New Roman"/>
                <w:b w:val="0"/>
                <w:i w:val="0"/>
                <w:sz w:val="21"/>
              </w:rPr>
              <w:t>The uploader customers downloaded was not the one Codecov released. It had an extra exfiltration line.</w:t>
            </w:r>
          </w:p>
        </w:tc>
        <w:tc>
          <w:tcPr>
            <w:tcW w:type="dxa" w:w="1296"/>
          </w:tcPr>
          <w:p>
            <w:pPr>
              <w:spacing w:after="0"/>
            </w:pPr>
            <w:r>
              <w:rPr>
                <w:rFonts w:ascii="Times New Roman" w:hAnsi="Times New Roman" w:eastAsia="Times New Roman"/>
                <w:b w:val="0"/>
                <w:i w:val="0"/>
                <w:sz w:val="21"/>
              </w:rPr>
              <w:t>Critical</w:t>
            </w:r>
          </w:p>
        </w:tc>
      </w:tr>
      <w:tr>
        <w:trPr>
          <w:cantSplit/>
        </w:trPr>
        <w:tc>
          <w:tcPr>
            <w:tcW w:type="dxa" w:w="2304"/>
          </w:tcPr>
          <w:p>
            <w:pPr>
              <w:spacing w:after="0"/>
            </w:pPr>
            <w:r>
              <w:rPr>
                <w:rFonts w:ascii="Times New Roman" w:hAnsi="Times New Roman" w:eastAsia="Times New Roman"/>
                <w:b/>
                <w:i w:val="0"/>
                <w:sz w:val="21"/>
              </w:rPr>
              <w:t>Authentication</w:t>
            </w:r>
            <w:r>
              <w:rPr>
                <w:rFonts w:ascii="Times New Roman" w:hAnsi="Times New Roman" w:eastAsia="Times New Roman"/>
                <w:b w:val="0"/>
                <w:i w:val="0"/>
                <w:sz w:val="21"/>
              </w:rPr>
              <w:t xml:space="preserve"> (of origin)</w:t>
            </w:r>
          </w:p>
        </w:tc>
        <w:tc>
          <w:tcPr>
            <w:tcW w:type="dxa" w:w="5328"/>
          </w:tcPr>
          <w:p>
            <w:pPr>
              <w:spacing w:after="0"/>
            </w:pPr>
            <w:r>
              <w:rPr>
                <w:rFonts w:ascii="Times New Roman" w:hAnsi="Times New Roman" w:eastAsia="Times New Roman"/>
                <w:b w:val="0"/>
                <w:i w:val="0"/>
                <w:sz w:val="21"/>
              </w:rPr>
              <w:t>Customers could not verify who produced the script. Anyone with bucket write access was effectively 'Codecov'.</w:t>
            </w:r>
          </w:p>
        </w:tc>
        <w:tc>
          <w:tcPr>
            <w:tcW w:type="dxa" w:w="1296"/>
          </w:tcPr>
          <w:p>
            <w:pPr>
              <w:spacing w:after="0"/>
            </w:pPr>
            <w:r>
              <w:rPr>
                <w:rFonts w:ascii="Times New Roman" w:hAnsi="Times New Roman" w:eastAsia="Times New Roman"/>
                <w:b w:val="0"/>
                <w:i w:val="0"/>
                <w:sz w:val="21"/>
              </w:rPr>
              <w:t>Critical</w:t>
            </w:r>
          </w:p>
        </w:tc>
      </w:tr>
      <w:tr>
        <w:trPr>
          <w:cantSplit/>
        </w:trPr>
        <w:tc>
          <w:tcPr>
            <w:tcW w:type="dxa" w:w="2304"/>
          </w:tcPr>
          <w:p>
            <w:pPr>
              <w:spacing w:after="0"/>
            </w:pPr>
            <w:r>
              <w:rPr>
                <w:rFonts w:ascii="Times New Roman" w:hAnsi="Times New Roman" w:eastAsia="Times New Roman"/>
                <w:b/>
                <w:i w:val="0"/>
                <w:sz w:val="21"/>
              </w:rPr>
              <w:t>Confidentiality</w:t>
            </w:r>
          </w:p>
        </w:tc>
        <w:tc>
          <w:tcPr>
            <w:tcW w:type="dxa" w:w="5328"/>
          </w:tcPr>
          <w:p>
            <w:pPr>
              <w:spacing w:after="0"/>
            </w:pPr>
            <w:r>
              <w:rPr>
                <w:rFonts w:ascii="Times New Roman" w:hAnsi="Times New Roman" w:eastAsia="Times New Roman"/>
                <w:b w:val="0"/>
                <w:i w:val="0"/>
                <w:sz w:val="21"/>
              </w:rPr>
              <w:t>Environment variables (tokens, keys, credentials) and private repository URLs were leaked to the attacker.</w:t>
            </w:r>
          </w:p>
        </w:tc>
        <w:tc>
          <w:tcPr>
            <w:tcW w:type="dxa" w:w="1296"/>
          </w:tcPr>
          <w:p>
            <w:pPr>
              <w:spacing w:after="0"/>
            </w:pPr>
            <w:r>
              <w:rPr>
                <w:rFonts w:ascii="Times New Roman" w:hAnsi="Times New Roman" w:eastAsia="Times New Roman"/>
                <w:b w:val="0"/>
                <w:i w:val="0"/>
                <w:sz w:val="21"/>
              </w:rPr>
              <w:t>High</w:t>
            </w:r>
          </w:p>
        </w:tc>
      </w:tr>
      <w:tr>
        <w:trPr>
          <w:cantSplit/>
        </w:trPr>
        <w:tc>
          <w:tcPr>
            <w:tcW w:type="dxa" w:w="2304"/>
          </w:tcPr>
          <w:p>
            <w:pPr>
              <w:spacing w:after="0"/>
            </w:pPr>
            <w:r>
              <w:rPr>
                <w:rFonts w:ascii="Times New Roman" w:hAnsi="Times New Roman" w:eastAsia="Times New Roman"/>
                <w:b/>
                <w:i w:val="0"/>
                <w:sz w:val="21"/>
              </w:rPr>
              <w:t>Access control / key management</w:t>
            </w:r>
          </w:p>
        </w:tc>
        <w:tc>
          <w:tcPr>
            <w:tcW w:type="dxa" w:w="5328"/>
          </w:tcPr>
          <w:p>
            <w:pPr>
              <w:spacing w:after="0"/>
            </w:pPr>
            <w:r>
              <w:rPr>
                <w:rFonts w:ascii="Times New Roman" w:hAnsi="Times New Roman" w:eastAsia="Times New Roman"/>
                <w:b w:val="0"/>
                <w:i w:val="0"/>
                <w:sz w:val="21"/>
              </w:rPr>
              <w:t>A long-lived storage HMAC key was left in a public image layer and had write permission on the distribution bucket.</w:t>
            </w:r>
          </w:p>
        </w:tc>
        <w:tc>
          <w:tcPr>
            <w:tcW w:type="dxa" w:w="1296"/>
          </w:tcPr>
          <w:p>
            <w:pPr>
              <w:spacing w:after="0"/>
            </w:pPr>
            <w:r>
              <w:rPr>
                <w:rFonts w:ascii="Times New Roman" w:hAnsi="Times New Roman" w:eastAsia="Times New Roman"/>
                <w:b w:val="0"/>
                <w:i w:val="0"/>
                <w:sz w:val="21"/>
              </w:rPr>
              <w:t>High</w:t>
            </w:r>
          </w:p>
        </w:tc>
      </w:tr>
      <w:tr>
        <w:trPr>
          <w:cantSplit/>
        </w:trPr>
        <w:tc>
          <w:tcPr>
            <w:tcW w:type="dxa" w:w="2304"/>
          </w:tcPr>
          <w:p>
            <w:pPr>
              <w:spacing w:after="0"/>
            </w:pPr>
            <w:r>
              <w:rPr>
                <w:rFonts w:ascii="Times New Roman" w:hAnsi="Times New Roman" w:eastAsia="Times New Roman"/>
                <w:b/>
                <w:i w:val="0"/>
                <w:sz w:val="21"/>
              </w:rPr>
              <w:t>Non-repudiation / accountability</w:t>
            </w:r>
          </w:p>
        </w:tc>
        <w:tc>
          <w:tcPr>
            <w:tcW w:type="dxa" w:w="5328"/>
          </w:tcPr>
          <w:p>
            <w:pPr>
              <w:spacing w:after="0"/>
            </w:pPr>
            <w:r>
              <w:rPr>
                <w:rFonts w:ascii="Times New Roman" w:hAnsi="Times New Roman" w:eastAsia="Times New Roman"/>
                <w:b w:val="0"/>
                <w:i w:val="0"/>
                <w:sz w:val="21"/>
              </w:rPr>
              <w:t>Nothing recorded which releases were legitimate, so the tampering could not be detected or attributed for about 2 months.</w:t>
            </w:r>
          </w:p>
        </w:tc>
        <w:tc>
          <w:tcPr>
            <w:tcW w:type="dxa" w:w="1296"/>
          </w:tcPr>
          <w:p>
            <w:pPr>
              <w:spacing w:after="0"/>
            </w:pPr>
            <w:r>
              <w:rPr>
                <w:rFonts w:ascii="Times New Roman" w:hAnsi="Times New Roman" w:eastAsia="Times New Roman"/>
                <w:b w:val="0"/>
                <w:i w:val="0"/>
                <w:sz w:val="21"/>
              </w:rPr>
              <w:t>Medium</w:t>
            </w:r>
          </w:p>
        </w:tc>
      </w:tr>
    </w:tbl>
    <w:p>
      <w:pPr>
        <w:spacing w:after="40"/>
      </w:pPr>
    </w:p>
    <w:p>
      <w:pPr>
        <w:spacing w:line="360" w:lineRule="auto" w:after="120"/>
        <w:jc w:val="both"/>
      </w:pPr>
      <w:r>
        <w:rPr>
          <w:rFonts w:ascii="Times New Roman" w:hAnsi="Times New Roman" w:eastAsia="Times New Roman"/>
          <w:b w:val="0"/>
          <w:i w:val="0"/>
          <w:sz w:val="24"/>
        </w:rPr>
        <w:t xml:space="preserve">This report analyses the attack and then designs and implements </w:t>
      </w:r>
      <w:r>
        <w:rPr>
          <w:rFonts w:ascii="Times New Roman" w:hAnsi="Times New Roman" w:eastAsia="Times New Roman"/>
          <w:b/>
          <w:i w:val="0"/>
          <w:sz w:val="24"/>
        </w:rPr>
        <w:t>SignGate</w:t>
      </w:r>
      <w:r>
        <w:rPr>
          <w:rFonts w:ascii="Times New Roman" w:hAnsi="Times New Roman" w:eastAsia="Times New Roman"/>
          <w:b w:val="0"/>
          <w:i w:val="0"/>
          <w:sz w:val="24"/>
        </w:rPr>
        <w:t>, a cryptographic 'verify-before-execute' gate. It uses digital signatures, SHA-256 hashing, a small public-key infrastructure with revocation, a hash-chained transparency log and least-privilege execution, so that a tampered uploader is never trusted or run.</w:t>
      </w:r>
    </w:p>
    <w:p>
      <w:r>
        <w:br w:type="page"/>
      </w:r>
    </w:p>
    <w:p>
      <w:pPr>
        <w:spacing w:after="240"/>
        <w:jc w:val="left"/>
      </w:pPr>
      <w:r>
        <w:rPr>
          <w:rFonts w:ascii="Times New Roman" w:hAnsi="Times New Roman" w:eastAsia="Times New Roman"/>
          <w:b/>
          <w:i w:val="0"/>
          <w:sz w:val="32"/>
        </w:rPr>
        <w:t>2. ABSTRACT</w:t>
      </w:r>
    </w:p>
    <w:p>
      <w:pPr>
        <w:spacing w:line="360" w:lineRule="auto" w:after="120"/>
        <w:jc w:val="both"/>
      </w:pPr>
      <w:r>
        <w:rPr>
          <w:rFonts w:ascii="Times New Roman" w:hAnsi="Times New Roman" w:eastAsia="Times New Roman"/>
          <w:b w:val="0"/>
          <w:i w:val="0"/>
          <w:sz w:val="24"/>
        </w:rPr>
        <w:t xml:space="preserve">Software supply-chain attacks compromise a trusted vendor component instead of the final target, so one breach spreads to thousands of organisations. This report studies the 2021 </w:t>
      </w:r>
      <w:r>
        <w:rPr>
          <w:rFonts w:ascii="Times New Roman" w:hAnsi="Times New Roman" w:eastAsia="Times New Roman"/>
          <w:b/>
          <w:i w:val="0"/>
          <w:sz w:val="24"/>
        </w:rPr>
        <w:t>Codecov Bash Uploader compromise</w:t>
      </w:r>
      <w:r>
        <w:rPr>
          <w:rFonts w:ascii="Times New Roman" w:hAnsi="Times New Roman" w:eastAsia="Times New Roman"/>
          <w:b w:val="0"/>
          <w:i w:val="0"/>
          <w:sz w:val="24"/>
        </w:rPr>
        <w:t>. An HMAC storage key leaked through a Docker image layer let an attacker quietly modify a script that customers ran in their CI/CD pipelines. For about two months it exfiltrated credentials from those pipelines. The analysis identifies six weaknesses: a secret left in a build artifact, a static over-privileged storage key, no code signing, the 'curl | bash' execution pattern, CI jobs exposing every secret to every tool, and no integrity monitoring.</w:t>
      </w:r>
    </w:p>
    <w:p>
      <w:pPr>
        <w:spacing w:line="360" w:lineRule="auto" w:after="120"/>
        <w:jc w:val="both"/>
      </w:pPr>
      <w:r>
        <w:rPr>
          <w:rFonts w:ascii="Times New Roman" w:hAnsi="Times New Roman" w:eastAsia="Times New Roman"/>
          <w:b w:val="0"/>
          <w:i w:val="0"/>
          <w:sz w:val="24"/>
        </w:rPr>
        <w:t xml:space="preserve">As a solution we design and implement </w:t>
      </w:r>
      <w:r>
        <w:rPr>
          <w:rFonts w:ascii="Times New Roman" w:hAnsi="Times New Roman" w:eastAsia="Times New Roman"/>
          <w:b/>
          <w:i w:val="0"/>
          <w:sz w:val="24"/>
        </w:rPr>
        <w:t>SignGate</w:t>
      </w:r>
      <w:r>
        <w:rPr>
          <w:rFonts w:ascii="Times New Roman" w:hAnsi="Times New Roman" w:eastAsia="Times New Roman"/>
          <w:b w:val="0"/>
          <w:i w:val="0"/>
          <w:sz w:val="24"/>
        </w:rPr>
        <w:t xml:space="preserve">, a lightweight verify-before-execute gate for CI tools. Every release is hashed with </w:t>
      </w:r>
      <w:r>
        <w:rPr>
          <w:rFonts w:ascii="Times New Roman" w:hAnsi="Times New Roman" w:eastAsia="Times New Roman"/>
          <w:b/>
          <w:i w:val="0"/>
          <w:sz w:val="24"/>
        </w:rPr>
        <w:t>SHA-256</w:t>
      </w:r>
      <w:r>
        <w:rPr>
          <w:rFonts w:ascii="Times New Roman" w:hAnsi="Times New Roman" w:eastAsia="Times New Roman"/>
          <w:b w:val="0"/>
          <w:i w:val="0"/>
          <w:sz w:val="24"/>
        </w:rPr>
        <w:t xml:space="preserve"> and its manifest is signed with </w:t>
      </w:r>
      <w:r>
        <w:rPr>
          <w:rFonts w:ascii="Times New Roman" w:hAnsi="Times New Roman" w:eastAsia="Times New Roman"/>
          <w:b/>
          <w:i w:val="0"/>
          <w:sz w:val="24"/>
        </w:rPr>
        <w:t>Ed25519</w:t>
      </w:r>
      <w:r>
        <w:rPr>
          <w:rFonts w:ascii="Times New Roman" w:hAnsi="Times New Roman" w:eastAsia="Times New Roman"/>
          <w:b w:val="0"/>
          <w:i w:val="0"/>
          <w:sz w:val="24"/>
        </w:rPr>
        <w:t xml:space="preserve">, using a release key that is certified by an offline root key (a mini-PKI with 90-day key rotation and a signed revocation list). Every release is also recorded in an append-only </w:t>
      </w:r>
      <w:r>
        <w:rPr>
          <w:rFonts w:ascii="Times New Roman" w:hAnsi="Times New Roman" w:eastAsia="Times New Roman"/>
          <w:b/>
          <w:i w:val="0"/>
          <w:sz w:val="24"/>
        </w:rPr>
        <w:t>hash-chained transparency log</w:t>
      </w:r>
      <w:r>
        <w:rPr>
          <w:rFonts w:ascii="Times New Roman" w:hAnsi="Times New Roman" w:eastAsia="Times New Roman"/>
          <w:b w:val="0"/>
          <w:i w:val="0"/>
          <w:sz w:val="24"/>
        </w:rPr>
        <w:t>. Before running the uploader, the CI pipeline checks six things in order: key certificate, revocation status, signature, hash integrity, anti-rollback and log inclusion. If any check fails, the uploader does not run (fail-closed). When it does run, it sees only an allow-listed set of environment variables. A publisher-side monitor re-verifies the served file every few minutes.</w:t>
      </w:r>
    </w:p>
    <w:p>
      <w:pPr>
        <w:spacing w:line="360" w:lineRule="auto" w:after="120"/>
        <w:jc w:val="both"/>
      </w:pPr>
      <w:r>
        <w:rPr>
          <w:rFonts w:ascii="Times New Roman" w:hAnsi="Times New Roman" w:eastAsia="Times New Roman"/>
          <w:b w:val="0"/>
          <w:i w:val="0"/>
          <w:sz w:val="24"/>
        </w:rPr>
        <w:t xml:space="preserve">A Python prototype (about 500 lines, using the pyca/cryptography library) was tested against seven attack scenarios, from the exact 2021 attack to a stolen signing key and a version rollback. </w:t>
      </w:r>
      <w:r>
        <w:rPr>
          <w:rFonts w:ascii="Times New Roman" w:hAnsi="Times New Roman" w:eastAsia="Times New Roman"/>
          <w:b/>
          <w:i w:val="0"/>
          <w:sz w:val="24"/>
        </w:rPr>
        <w:t>All malicious variants were blocked</w:t>
      </w:r>
      <w:r>
        <w:rPr>
          <w:rFonts w:ascii="Times New Roman" w:hAnsi="Times New Roman" w:eastAsia="Times New Roman"/>
          <w:b w:val="0"/>
          <w:i w:val="0"/>
          <w:sz w:val="24"/>
        </w:rPr>
        <w:t xml:space="preserve"> and the legitimate release was accepted. Verification took about </w:t>
      </w:r>
      <w:r>
        <w:rPr>
          <w:rFonts w:ascii="Times New Roman" w:hAnsi="Times New Roman" w:eastAsia="Times New Roman"/>
          <w:b/>
          <w:i w:val="0"/>
          <w:sz w:val="24"/>
        </w:rPr>
        <w:t>0.6 ms</w:t>
      </w:r>
      <w:r>
        <w:rPr>
          <w:rFonts w:ascii="Times New Roman" w:hAnsi="Times New Roman" w:eastAsia="Times New Roman"/>
          <w:b w:val="0"/>
          <w:i w:val="0"/>
          <w:sz w:val="24"/>
        </w:rPr>
        <w:t xml:space="preserve"> per pipeline run. In an assume-breach test, the secrets readable by a malicious uploader fell from </w:t>
      </w:r>
      <w:r>
        <w:rPr>
          <w:rFonts w:ascii="Times New Roman" w:hAnsi="Times New Roman" w:eastAsia="Times New Roman"/>
          <w:b/>
          <w:i w:val="0"/>
          <w:sz w:val="24"/>
        </w:rPr>
        <w:t>8 of 8 to 1 of 8</w:t>
      </w:r>
      <w:r>
        <w:rPr>
          <w:rFonts w:ascii="Times New Roman" w:hAnsi="Times New Roman" w:eastAsia="Times New Roman"/>
          <w:b w:val="0"/>
          <w:i w:val="0"/>
          <w:sz w:val="24"/>
        </w:rPr>
        <w:t>.</w:t>
      </w:r>
    </w:p>
    <w:p>
      <w:pPr>
        <w:spacing w:line="360" w:lineRule="auto" w:after="0"/>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software supply chain, code signing, Ed25519, SHA-256, PKI, key revocation, transparency log, CI/CD security, least privilege.</w:t>
      </w:r>
    </w:p>
    <w:p>
      <w:r>
        <w:br w:type="page"/>
      </w:r>
    </w:p>
    <w:p>
      <w:pPr>
        <w:spacing w:after="240"/>
        <w:jc w:val="left"/>
      </w:pPr>
      <w:r>
        <w:rPr>
          <w:rFonts w:ascii="Times New Roman" w:hAnsi="Times New Roman" w:eastAsia="Times New Roman"/>
          <w:b/>
          <w:i w:val="0"/>
          <w:sz w:val="32"/>
        </w:rPr>
        <w:t>3. PROBLEM STATEMENT</w:t>
      </w:r>
    </w:p>
    <w:p>
      <w:pPr>
        <w:spacing w:line="360" w:lineRule="auto" w:after="120"/>
        <w:jc w:val="both"/>
      </w:pPr>
      <w:r>
        <w:rPr>
          <w:rFonts w:ascii="Times New Roman" w:hAnsi="Times New Roman" w:eastAsia="Times New Roman"/>
          <w:b w:val="0"/>
          <w:i w:val="0"/>
          <w:sz w:val="24"/>
        </w:rPr>
        <w:t xml:space="preserve">CI/CD pipelines download third-party tools and execute them with full access to production secrets, but they have </w:t>
      </w:r>
      <w:r>
        <w:rPr>
          <w:rFonts w:ascii="Times New Roman" w:hAnsi="Times New Roman" w:eastAsia="Times New Roman"/>
          <w:b/>
          <w:i w:val="0"/>
          <w:sz w:val="24"/>
        </w:rPr>
        <w:t>no enforced way to confirm that a tool is authentic and unmodified</w:t>
      </w:r>
      <w:r>
        <w:rPr>
          <w:rFonts w:ascii="Times New Roman" w:hAnsi="Times New Roman" w:eastAsia="Times New Roman"/>
          <w:b w:val="0"/>
          <w:i w:val="0"/>
          <w:sz w:val="24"/>
        </w:rPr>
        <w:t xml:space="preserve"> before running it. In the Codecov case, one leaked storage credential was enough to turn a trusted uploader into a credential stealer for thousands of pipelines. Nobody noticed for about two months.</w:t>
      </w:r>
    </w:p>
    <w:p>
      <w:pPr>
        <w:keepNext/>
        <w:spacing w:before="200" w:after="80"/>
      </w:pPr>
      <w:r>
        <w:rPr>
          <w:rFonts w:ascii="Times New Roman" w:hAnsi="Times New Roman" w:eastAsia="Times New Roman"/>
          <w:b/>
          <w:i w:val="0"/>
          <w:sz w:val="26"/>
        </w:rPr>
        <w:t>3.1 Threats and Vulnerabilities Identified</w:t>
      </w:r>
    </w:p>
    <w:p>
      <w:pPr>
        <w:keepNext/>
        <w:spacing w:before="160"/>
        <w:jc w:val="center"/>
      </w:pPr>
      <w:r>
        <w:rPr>
          <w:rFonts w:ascii="Times New Roman" w:hAnsi="Times New Roman" w:eastAsia="Times New Roman"/>
          <w:b/>
          <w:i w:val="0"/>
          <w:sz w:val="22"/>
        </w:rPr>
        <w:t>Table 2: Vulnerabilities exploited in the Codecov attack</w:t>
      </w:r>
    </w:p>
    <w:tbl>
      <w:tblPr>
        <w:tblStyle w:val="TableGrid"/>
        <w:tblW w:type="dxa" w:w="8928"/>
        <w:jc w:val="center"/>
        <w:tblLayout w:type="fixed"/>
        <w:tblLook w:firstColumn="1" w:firstRow="1" w:lastColumn="0" w:lastRow="0" w:noHBand="0" w:noVBand="1" w:val="04A0"/>
      </w:tblPr>
      <w:tblGrid>
        <w:gridCol w:w="720"/>
        <w:gridCol w:w="4464"/>
        <w:gridCol w:w="3744"/>
      </w:tblGrid>
      <w:tr>
        <w:trPr>
          <w:cantSplit/>
        </w:trPr>
        <w:tc>
          <w:tcPr>
            <w:tcW w:type="dxa" w:w="720"/>
            <w:shd w:val="clear" w:color="auto" w:fill="D9E2F3"/>
          </w:tcPr>
          <w:p>
            <w:pPr>
              <w:spacing w:after="0"/>
            </w:pPr>
            <w:r>
              <w:rPr>
                <w:rFonts w:ascii="Times New Roman" w:hAnsi="Times New Roman" w:eastAsia="Times New Roman"/>
                <w:b/>
                <w:i w:val="0"/>
                <w:sz w:val="21"/>
              </w:rPr>
              <w:t>ID</w:t>
            </w:r>
          </w:p>
        </w:tc>
        <w:tc>
          <w:tcPr>
            <w:tcW w:type="dxa" w:w="4464"/>
            <w:shd w:val="clear" w:color="auto" w:fill="D9E2F3"/>
          </w:tcPr>
          <w:p>
            <w:pPr>
              <w:spacing w:after="0"/>
            </w:pPr>
            <w:r>
              <w:rPr>
                <w:rFonts w:ascii="Times New Roman" w:hAnsi="Times New Roman" w:eastAsia="Times New Roman"/>
                <w:b/>
                <w:i w:val="0"/>
                <w:sz w:val="21"/>
              </w:rPr>
              <w:t>Vulnerability</w:t>
            </w:r>
          </w:p>
        </w:tc>
        <w:tc>
          <w:tcPr>
            <w:tcW w:type="dxa" w:w="3744"/>
            <w:shd w:val="clear" w:color="auto" w:fill="D9E2F3"/>
          </w:tcPr>
          <w:p>
            <w:pPr>
              <w:spacing w:after="0"/>
            </w:pPr>
            <w:r>
              <w:rPr>
                <w:rFonts w:ascii="Times New Roman" w:hAnsi="Times New Roman" w:eastAsia="Times New Roman"/>
                <w:b/>
                <w:i w:val="0"/>
                <w:sz w:val="21"/>
              </w:rPr>
              <w:t>Exploited by attacker as</w:t>
            </w:r>
          </w:p>
        </w:tc>
      </w:tr>
      <w:tr>
        <w:trPr>
          <w:cantSplit/>
        </w:trPr>
        <w:tc>
          <w:tcPr>
            <w:tcW w:type="dxa" w:w="720"/>
          </w:tcPr>
          <w:p>
            <w:pPr>
              <w:spacing w:after="0"/>
            </w:pPr>
            <w:r>
              <w:rPr>
                <w:rFonts w:ascii="Times New Roman" w:hAnsi="Times New Roman" w:eastAsia="Times New Roman"/>
                <w:b w:val="0"/>
                <w:i w:val="0"/>
                <w:sz w:val="21"/>
              </w:rPr>
              <w:t>V1</w:t>
            </w:r>
          </w:p>
        </w:tc>
        <w:tc>
          <w:tcPr>
            <w:tcW w:type="dxa" w:w="4464"/>
          </w:tcPr>
          <w:p>
            <w:pPr>
              <w:spacing w:after="0"/>
            </w:pPr>
            <w:r>
              <w:rPr>
                <w:rFonts w:ascii="Times New Roman" w:hAnsi="Times New Roman" w:eastAsia="Times New Roman"/>
                <w:b w:val="0"/>
                <w:i w:val="0"/>
                <w:sz w:val="21"/>
              </w:rPr>
              <w:t>Secret (GCS HMAC key) left in an intermediate layer of a public Docker image</w:t>
            </w:r>
          </w:p>
        </w:tc>
        <w:tc>
          <w:tcPr>
            <w:tcW w:type="dxa" w:w="3744"/>
          </w:tcPr>
          <w:p>
            <w:pPr>
              <w:spacing w:after="0"/>
            </w:pPr>
            <w:r>
              <w:rPr>
                <w:rFonts w:ascii="Times New Roman" w:hAnsi="Times New Roman" w:eastAsia="Times New Roman"/>
                <w:b w:val="0"/>
                <w:i w:val="0"/>
                <w:sz w:val="21"/>
              </w:rPr>
              <w:t>Initial access: key extracted from image layers [2]</w:t>
            </w:r>
          </w:p>
        </w:tc>
      </w:tr>
      <w:tr>
        <w:trPr>
          <w:cantSplit/>
        </w:trPr>
        <w:tc>
          <w:tcPr>
            <w:tcW w:type="dxa" w:w="720"/>
          </w:tcPr>
          <w:p>
            <w:pPr>
              <w:spacing w:after="0"/>
            </w:pPr>
            <w:r>
              <w:rPr>
                <w:rFonts w:ascii="Times New Roman" w:hAnsi="Times New Roman" w:eastAsia="Times New Roman"/>
                <w:b w:val="0"/>
                <w:i w:val="0"/>
                <w:sz w:val="21"/>
              </w:rPr>
              <w:t>V2</w:t>
            </w:r>
          </w:p>
        </w:tc>
        <w:tc>
          <w:tcPr>
            <w:tcW w:type="dxa" w:w="4464"/>
          </w:tcPr>
          <w:p>
            <w:pPr>
              <w:spacing w:after="0"/>
            </w:pPr>
            <w:r>
              <w:rPr>
                <w:rFonts w:ascii="Times New Roman" w:hAnsi="Times New Roman" w:eastAsia="Times New Roman"/>
                <w:b w:val="0"/>
                <w:i w:val="0"/>
                <w:sz w:val="21"/>
              </w:rPr>
              <w:t>Static, long-lived storage key with write access to the release bucket</w:t>
            </w:r>
          </w:p>
        </w:tc>
        <w:tc>
          <w:tcPr>
            <w:tcW w:type="dxa" w:w="3744"/>
          </w:tcPr>
          <w:p>
            <w:pPr>
              <w:spacing w:after="0"/>
            </w:pPr>
            <w:r>
              <w:rPr>
                <w:rFonts w:ascii="Times New Roman" w:hAnsi="Times New Roman" w:eastAsia="Times New Roman"/>
                <w:b w:val="0"/>
                <w:i w:val="0"/>
                <w:sz w:val="21"/>
              </w:rPr>
              <w:t>Privilege: overwrite the Bash Uploader at will</w:t>
            </w:r>
          </w:p>
        </w:tc>
      </w:tr>
      <w:tr>
        <w:trPr>
          <w:cantSplit/>
        </w:trPr>
        <w:tc>
          <w:tcPr>
            <w:tcW w:type="dxa" w:w="720"/>
          </w:tcPr>
          <w:p>
            <w:pPr>
              <w:spacing w:after="0"/>
            </w:pPr>
            <w:r>
              <w:rPr>
                <w:rFonts w:ascii="Times New Roman" w:hAnsi="Times New Roman" w:eastAsia="Times New Roman"/>
                <w:b w:val="0"/>
                <w:i w:val="0"/>
                <w:sz w:val="21"/>
              </w:rPr>
              <w:t>V3</w:t>
            </w:r>
          </w:p>
        </w:tc>
        <w:tc>
          <w:tcPr>
            <w:tcW w:type="dxa" w:w="4464"/>
          </w:tcPr>
          <w:p>
            <w:pPr>
              <w:spacing w:after="0"/>
            </w:pPr>
            <w:r>
              <w:rPr>
                <w:rFonts w:ascii="Times New Roman" w:hAnsi="Times New Roman" w:eastAsia="Times New Roman"/>
                <w:b w:val="0"/>
                <w:i w:val="0"/>
                <w:sz w:val="21"/>
              </w:rPr>
              <w:t>No digital signature on the uploader. The SHA-256 was published but not signed, and few integrations checked it [1], [2]</w:t>
            </w:r>
          </w:p>
        </w:tc>
        <w:tc>
          <w:tcPr>
            <w:tcW w:type="dxa" w:w="3744"/>
          </w:tcPr>
          <w:p>
            <w:pPr>
              <w:spacing w:after="0"/>
            </w:pPr>
            <w:r>
              <w:rPr>
                <w:rFonts w:ascii="Times New Roman" w:hAnsi="Times New Roman" w:eastAsia="Times New Roman"/>
                <w:b w:val="0"/>
                <w:i w:val="0"/>
                <w:sz w:val="21"/>
              </w:rPr>
              <w:t>Tampering went unchecked by clients</w:t>
            </w:r>
          </w:p>
        </w:tc>
      </w:tr>
      <w:tr>
        <w:trPr>
          <w:cantSplit/>
        </w:trPr>
        <w:tc>
          <w:tcPr>
            <w:tcW w:type="dxa" w:w="720"/>
          </w:tcPr>
          <w:p>
            <w:pPr>
              <w:spacing w:after="0"/>
            </w:pPr>
            <w:r>
              <w:rPr>
                <w:rFonts w:ascii="Times New Roman" w:hAnsi="Times New Roman" w:eastAsia="Times New Roman"/>
                <w:b w:val="0"/>
                <w:i w:val="0"/>
                <w:sz w:val="21"/>
              </w:rPr>
              <w:t>V4</w:t>
            </w:r>
          </w:p>
        </w:tc>
        <w:tc>
          <w:tcPr>
            <w:tcW w:type="dxa" w:w="4464"/>
          </w:tcPr>
          <w:p>
            <w:pPr>
              <w:spacing w:after="0"/>
            </w:pPr>
            <w:r>
              <w:rPr>
                <w:rFonts w:ascii="Times New Roman" w:hAnsi="Times New Roman" w:eastAsia="Times New Roman"/>
                <w:b w:val="0"/>
                <w:i w:val="0"/>
                <w:sz w:val="21"/>
              </w:rPr>
              <w:t>'curl | bash' pattern executes whatever the server returns</w:t>
            </w:r>
          </w:p>
        </w:tc>
        <w:tc>
          <w:tcPr>
            <w:tcW w:type="dxa" w:w="3744"/>
          </w:tcPr>
          <w:p>
            <w:pPr>
              <w:spacing w:after="0"/>
            </w:pPr>
            <w:r>
              <w:rPr>
                <w:rFonts w:ascii="Times New Roman" w:hAnsi="Times New Roman" w:eastAsia="Times New Roman"/>
                <w:b w:val="0"/>
                <w:i w:val="0"/>
                <w:sz w:val="21"/>
              </w:rPr>
              <w:t>Execution inside every customer CI job</w:t>
            </w:r>
          </w:p>
        </w:tc>
      </w:tr>
      <w:tr>
        <w:trPr>
          <w:cantSplit/>
        </w:trPr>
        <w:tc>
          <w:tcPr>
            <w:tcW w:type="dxa" w:w="720"/>
          </w:tcPr>
          <w:p>
            <w:pPr>
              <w:spacing w:after="0"/>
            </w:pPr>
            <w:r>
              <w:rPr>
                <w:rFonts w:ascii="Times New Roman" w:hAnsi="Times New Roman" w:eastAsia="Times New Roman"/>
                <w:b w:val="0"/>
                <w:i w:val="0"/>
                <w:sz w:val="21"/>
              </w:rPr>
              <w:t>V5</w:t>
            </w:r>
          </w:p>
        </w:tc>
        <w:tc>
          <w:tcPr>
            <w:tcW w:type="dxa" w:w="4464"/>
          </w:tcPr>
          <w:p>
            <w:pPr>
              <w:spacing w:after="0"/>
            </w:pPr>
            <w:r>
              <w:rPr>
                <w:rFonts w:ascii="Times New Roman" w:hAnsi="Times New Roman" w:eastAsia="Times New Roman"/>
                <w:b w:val="0"/>
                <w:i w:val="0"/>
                <w:sz w:val="21"/>
              </w:rPr>
              <w:t>Every step of a CI job can read every secret in the environment</w:t>
            </w:r>
          </w:p>
        </w:tc>
        <w:tc>
          <w:tcPr>
            <w:tcW w:type="dxa" w:w="3744"/>
          </w:tcPr>
          <w:p>
            <w:pPr>
              <w:spacing w:after="0"/>
            </w:pPr>
            <w:r>
              <w:rPr>
                <w:rFonts w:ascii="Times New Roman" w:hAnsi="Times New Roman" w:eastAsia="Times New Roman"/>
                <w:b w:val="0"/>
                <w:i w:val="0"/>
                <w:sz w:val="21"/>
              </w:rPr>
              <w:t>Mass exfiltration of unrelated credentials (cloud, Git, GPG)</w:t>
            </w:r>
          </w:p>
        </w:tc>
      </w:tr>
      <w:tr>
        <w:trPr>
          <w:cantSplit/>
        </w:trPr>
        <w:tc>
          <w:tcPr>
            <w:tcW w:type="dxa" w:w="720"/>
          </w:tcPr>
          <w:p>
            <w:pPr>
              <w:spacing w:after="0"/>
            </w:pPr>
            <w:r>
              <w:rPr>
                <w:rFonts w:ascii="Times New Roman" w:hAnsi="Times New Roman" w:eastAsia="Times New Roman"/>
                <w:b w:val="0"/>
                <w:i w:val="0"/>
                <w:sz w:val="21"/>
              </w:rPr>
              <w:t>V6</w:t>
            </w:r>
          </w:p>
        </w:tc>
        <w:tc>
          <w:tcPr>
            <w:tcW w:type="dxa" w:w="4464"/>
          </w:tcPr>
          <w:p>
            <w:pPr>
              <w:spacing w:after="0"/>
            </w:pPr>
            <w:r>
              <w:rPr>
                <w:rFonts w:ascii="Times New Roman" w:hAnsi="Times New Roman" w:eastAsia="Times New Roman"/>
                <w:b w:val="0"/>
                <w:i w:val="0"/>
                <w:sz w:val="21"/>
              </w:rPr>
              <w:t>No monitoring of the served artifact against the released one</w:t>
            </w:r>
          </w:p>
        </w:tc>
        <w:tc>
          <w:tcPr>
            <w:tcW w:type="dxa" w:w="3744"/>
          </w:tcPr>
          <w:p>
            <w:pPr>
              <w:spacing w:after="0"/>
            </w:pPr>
            <w:r>
              <w:rPr>
                <w:rFonts w:ascii="Times New Roman" w:hAnsi="Times New Roman" w:eastAsia="Times New Roman"/>
                <w:b w:val="0"/>
                <w:i w:val="0"/>
                <w:sz w:val="21"/>
              </w:rPr>
              <w:t>About 2 months of dwell time (31 Jan to 1 Apr 2021)</w:t>
            </w:r>
          </w:p>
        </w:tc>
      </w:tr>
    </w:tbl>
    <w:p>
      <w:pPr>
        <w:spacing w:after="40"/>
      </w:pPr>
    </w:p>
    <w:p>
      <w:pPr>
        <w:keepNext/>
        <w:spacing w:before="200" w:after="80"/>
      </w:pPr>
      <w:r>
        <w:rPr>
          <w:rFonts w:ascii="Times New Roman" w:hAnsi="Times New Roman" w:eastAsia="Times New Roman"/>
          <w:b/>
          <w:i w:val="0"/>
          <w:sz w:val="26"/>
        </w:rPr>
        <w:t>3.2 Objectives</w:t>
      </w:r>
    </w:p>
    <w:p>
      <w:pPr>
        <w:numPr>
          <w:ilvl w:val="0"/>
          <w:numId w:val="90"/>
        </w:numPr>
        <w:spacing w:line="312" w:lineRule="auto" w:after="60"/>
        <w:jc w:val="both"/>
      </w:pPr>
      <w:r>
        <w:rPr>
          <w:rFonts w:ascii="Times New Roman" w:hAnsi="Times New Roman" w:eastAsia="Times New Roman"/>
          <w:b/>
          <w:i w:val="0"/>
          <w:sz w:val="24"/>
        </w:rPr>
        <w:t>O1:</w:t>
      </w:r>
      <w:r>
        <w:rPr>
          <w:rFonts w:ascii="Times New Roman" w:hAnsi="Times New Roman" w:eastAsia="Times New Roman"/>
          <w:b w:val="0"/>
          <w:i w:val="0"/>
          <w:sz w:val="24"/>
        </w:rPr>
        <w:t xml:space="preserve"> Guarantee </w:t>
      </w:r>
      <w:r>
        <w:rPr>
          <w:rFonts w:ascii="Times New Roman" w:hAnsi="Times New Roman" w:eastAsia="Times New Roman"/>
          <w:b/>
          <w:i w:val="0"/>
          <w:sz w:val="24"/>
        </w:rPr>
        <w:t>integrity</w:t>
      </w:r>
      <w:r>
        <w:rPr>
          <w:rFonts w:ascii="Times New Roman" w:hAnsi="Times New Roman" w:eastAsia="Times New Roman"/>
          <w:b w:val="0"/>
          <w:i w:val="0"/>
          <w:sz w:val="24"/>
        </w:rPr>
        <w:t>: a modified uploader must be detected before execution.</w:t>
      </w:r>
    </w:p>
    <w:p>
      <w:pPr>
        <w:numPr>
          <w:ilvl w:val="0"/>
          <w:numId w:val="90"/>
        </w:numPr>
        <w:spacing w:line="312" w:lineRule="auto" w:after="60"/>
        <w:jc w:val="both"/>
      </w:pPr>
      <w:r>
        <w:rPr>
          <w:rFonts w:ascii="Times New Roman" w:hAnsi="Times New Roman" w:eastAsia="Times New Roman"/>
          <w:b/>
          <w:i w:val="0"/>
          <w:sz w:val="24"/>
        </w:rPr>
        <w:t>O2:</w:t>
      </w:r>
      <w:r>
        <w:rPr>
          <w:rFonts w:ascii="Times New Roman" w:hAnsi="Times New Roman" w:eastAsia="Times New Roman"/>
          <w:b w:val="0"/>
          <w:i w:val="0"/>
          <w:sz w:val="24"/>
        </w:rPr>
        <w:t xml:space="preserve"> Guarantee </w:t>
      </w:r>
      <w:r>
        <w:rPr>
          <w:rFonts w:ascii="Times New Roman" w:hAnsi="Times New Roman" w:eastAsia="Times New Roman"/>
          <w:b/>
          <w:i w:val="0"/>
          <w:sz w:val="24"/>
        </w:rPr>
        <w:t>authenticity</w:t>
      </w:r>
      <w:r>
        <w:rPr>
          <w:rFonts w:ascii="Times New Roman" w:hAnsi="Times New Roman" w:eastAsia="Times New Roman"/>
          <w:b w:val="0"/>
          <w:i w:val="0"/>
          <w:sz w:val="24"/>
        </w:rPr>
        <w:t>: only software signed by the genuine publisher key is accepted, even if the attacker controls the storage bucket and the published hash.</w:t>
      </w:r>
    </w:p>
    <w:p>
      <w:pPr>
        <w:numPr>
          <w:ilvl w:val="0"/>
          <w:numId w:val="90"/>
        </w:numPr>
        <w:spacing w:line="312" w:lineRule="auto" w:after="60"/>
        <w:jc w:val="both"/>
      </w:pPr>
      <w:r>
        <w:rPr>
          <w:rFonts w:ascii="Times New Roman" w:hAnsi="Times New Roman" w:eastAsia="Times New Roman"/>
          <w:b/>
          <w:i w:val="0"/>
          <w:sz w:val="24"/>
        </w:rPr>
        <w:t>O3:</w:t>
      </w:r>
      <w:r>
        <w:rPr>
          <w:rFonts w:ascii="Times New Roman" w:hAnsi="Times New Roman" w:eastAsia="Times New Roman"/>
          <w:b w:val="0"/>
          <w:i w:val="0"/>
          <w:sz w:val="24"/>
        </w:rPr>
        <w:t xml:space="preserve"> Provide </w:t>
      </w:r>
      <w:r>
        <w:rPr>
          <w:rFonts w:ascii="Times New Roman" w:hAnsi="Times New Roman" w:eastAsia="Times New Roman"/>
          <w:b/>
          <w:i w:val="0"/>
          <w:sz w:val="24"/>
        </w:rPr>
        <w:t>key management</w:t>
      </w:r>
      <w:r>
        <w:rPr>
          <w:rFonts w:ascii="Times New Roman" w:hAnsi="Times New Roman" w:eastAsia="Times New Roman"/>
          <w:b w:val="0"/>
          <w:i w:val="0"/>
          <w:sz w:val="24"/>
        </w:rPr>
        <w:t>: protected keys, periodic rotation and fast revocation of a leaked key without changing any customer pipeline.</w:t>
      </w:r>
    </w:p>
    <w:p>
      <w:pPr>
        <w:numPr>
          <w:ilvl w:val="0"/>
          <w:numId w:val="90"/>
        </w:numPr>
        <w:spacing w:line="312" w:lineRule="auto" w:after="60"/>
        <w:jc w:val="both"/>
      </w:pPr>
      <w:r>
        <w:rPr>
          <w:rFonts w:ascii="Times New Roman" w:hAnsi="Times New Roman" w:eastAsia="Times New Roman"/>
          <w:b/>
          <w:i w:val="0"/>
          <w:sz w:val="24"/>
        </w:rPr>
        <w:t>O4:</w:t>
      </w:r>
      <w:r>
        <w:rPr>
          <w:rFonts w:ascii="Times New Roman" w:hAnsi="Times New Roman" w:eastAsia="Times New Roman"/>
          <w:b w:val="0"/>
          <w:i w:val="0"/>
          <w:sz w:val="24"/>
        </w:rPr>
        <w:t xml:space="preserve"> Detect </w:t>
      </w:r>
      <w:r>
        <w:rPr>
          <w:rFonts w:ascii="Times New Roman" w:hAnsi="Times New Roman" w:eastAsia="Times New Roman"/>
          <w:b/>
          <w:i w:val="0"/>
          <w:sz w:val="24"/>
        </w:rPr>
        <w:t>silent misuse</w:t>
      </w:r>
      <w:r>
        <w:rPr>
          <w:rFonts w:ascii="Times New Roman" w:hAnsi="Times New Roman" w:eastAsia="Times New Roman"/>
          <w:b w:val="0"/>
          <w:i w:val="0"/>
          <w:sz w:val="24"/>
        </w:rPr>
        <w:t xml:space="preserve"> of a stolen key and </w:t>
      </w:r>
      <w:r>
        <w:rPr>
          <w:rFonts w:ascii="Times New Roman" w:hAnsi="Times New Roman" w:eastAsia="Times New Roman"/>
          <w:b/>
          <w:i w:val="0"/>
          <w:sz w:val="24"/>
        </w:rPr>
        <w:t>rollback</w:t>
      </w:r>
      <w:r>
        <w:rPr>
          <w:rFonts w:ascii="Times New Roman" w:hAnsi="Times New Roman" w:eastAsia="Times New Roman"/>
          <w:b w:val="0"/>
          <w:i w:val="0"/>
          <w:sz w:val="24"/>
        </w:rPr>
        <w:t xml:space="preserve"> to old vulnerable versions.</w:t>
      </w:r>
    </w:p>
    <w:p>
      <w:pPr>
        <w:numPr>
          <w:ilvl w:val="0"/>
          <w:numId w:val="90"/>
        </w:numPr>
        <w:spacing w:line="312" w:lineRule="auto" w:after="60"/>
        <w:jc w:val="both"/>
      </w:pPr>
      <w:r>
        <w:rPr>
          <w:rFonts w:ascii="Times New Roman" w:hAnsi="Times New Roman" w:eastAsia="Times New Roman"/>
          <w:b/>
          <w:i w:val="0"/>
          <w:sz w:val="24"/>
        </w:rPr>
        <w:t>O5:</w:t>
      </w:r>
      <w:r>
        <w:rPr>
          <w:rFonts w:ascii="Times New Roman" w:hAnsi="Times New Roman" w:eastAsia="Times New Roman"/>
          <w:b w:val="0"/>
          <w:i w:val="0"/>
          <w:sz w:val="24"/>
        </w:rPr>
        <w:t xml:space="preserve"> </w:t>
      </w:r>
      <w:r>
        <w:rPr>
          <w:rFonts w:ascii="Times New Roman" w:hAnsi="Times New Roman" w:eastAsia="Times New Roman"/>
          <w:b/>
          <w:i w:val="0"/>
          <w:sz w:val="24"/>
        </w:rPr>
        <w:t>Limit the blast radius</w:t>
      </w:r>
      <w:r>
        <w:rPr>
          <w:rFonts w:ascii="Times New Roman" w:hAnsi="Times New Roman" w:eastAsia="Times New Roman"/>
          <w:b w:val="0"/>
          <w:i w:val="0"/>
          <w:sz w:val="24"/>
        </w:rPr>
        <w:t xml:space="preserve"> if malicious code ever runs (least privilege).</w:t>
      </w:r>
    </w:p>
    <w:p>
      <w:pPr>
        <w:numPr>
          <w:ilvl w:val="0"/>
          <w:numId w:val="90"/>
        </w:numPr>
        <w:spacing w:line="312" w:lineRule="auto" w:after="60"/>
        <w:jc w:val="both"/>
      </w:pPr>
      <w:r>
        <w:rPr>
          <w:rFonts w:ascii="Times New Roman" w:hAnsi="Times New Roman" w:eastAsia="Times New Roman"/>
          <w:b/>
          <w:i w:val="0"/>
          <w:sz w:val="24"/>
        </w:rPr>
        <w:t>O6:</w:t>
      </w:r>
      <w:r>
        <w:rPr>
          <w:rFonts w:ascii="Times New Roman" w:hAnsi="Times New Roman" w:eastAsia="Times New Roman"/>
          <w:b w:val="0"/>
          <w:i w:val="0"/>
          <w:sz w:val="24"/>
        </w:rPr>
        <w:t xml:space="preserve"> Keep it </w:t>
      </w:r>
      <w:r>
        <w:rPr>
          <w:rFonts w:ascii="Times New Roman" w:hAnsi="Times New Roman" w:eastAsia="Times New Roman"/>
          <w:b/>
          <w:i w:val="0"/>
          <w:sz w:val="24"/>
        </w:rPr>
        <w:t>simple and cheap</w:t>
      </w:r>
      <w:r>
        <w:rPr>
          <w:rFonts w:ascii="Times New Roman" w:hAnsi="Times New Roman" w:eastAsia="Times New Roman"/>
          <w:b w:val="0"/>
          <w:i w:val="0"/>
          <w:sz w:val="24"/>
        </w:rPr>
        <w:t>: millisecond overhead, standard algorithms, easy CI integration.</w:t>
      </w:r>
    </w:p>
    <w:p>
      <w:r>
        <w:br w:type="page"/>
      </w:r>
    </w:p>
    <w:p>
      <w:pPr>
        <w:spacing w:after="240"/>
        <w:jc w:val="left"/>
      </w:pPr>
      <w:r>
        <w:rPr>
          <w:rFonts w:ascii="Times New Roman" w:hAnsi="Times New Roman" w:eastAsia="Times New Roman"/>
          <w:b/>
          <w:i w:val="0"/>
          <w:sz w:val="32"/>
        </w:rPr>
        <w:t>4. SYSTEM REQUIREMENTS</w:t>
      </w:r>
    </w:p>
    <w:p>
      <w:pPr>
        <w:keepNext/>
        <w:spacing w:before="200" w:after="80"/>
      </w:pPr>
      <w:r>
        <w:rPr>
          <w:rFonts w:ascii="Times New Roman" w:hAnsi="Times New Roman" w:eastAsia="Times New Roman"/>
          <w:b/>
          <w:i w:val="0"/>
          <w:sz w:val="26"/>
        </w:rPr>
        <w:t>4.1 Functional Requirements</w:t>
      </w:r>
    </w:p>
    <w:p>
      <w:pPr>
        <w:keepNext/>
        <w:spacing w:before="160"/>
        <w:jc w:val="center"/>
      </w:pPr>
      <w:r>
        <w:rPr>
          <w:rFonts w:ascii="Times New Roman" w:hAnsi="Times New Roman" w:eastAsia="Times New Roman"/>
          <w:b/>
          <w:i w:val="0"/>
          <w:sz w:val="22"/>
        </w:rPr>
        <w:t>Table 3: Functional requirements</w:t>
      </w:r>
    </w:p>
    <w:tbl>
      <w:tblPr>
        <w:tblStyle w:val="TableGrid"/>
        <w:tblW w:type="dxa" w:w="8928"/>
        <w:jc w:val="center"/>
        <w:tblLayout w:type="fixed"/>
        <w:tblLook w:firstColumn="1" w:firstRow="1" w:lastColumn="0" w:lastRow="0" w:noHBand="0" w:noVBand="1" w:val="04A0"/>
      </w:tblPr>
      <w:tblGrid>
        <w:gridCol w:w="1007"/>
        <w:gridCol w:w="7920"/>
      </w:tblGrid>
      <w:tr>
        <w:trPr>
          <w:cantSplit/>
        </w:trPr>
        <w:tc>
          <w:tcPr>
            <w:tcW w:type="dxa" w:w="1008"/>
            <w:shd w:val="clear" w:color="auto" w:fill="D9E2F3"/>
          </w:tcPr>
          <w:p>
            <w:pPr>
              <w:spacing w:after="0"/>
            </w:pPr>
            <w:r>
              <w:rPr>
                <w:rFonts w:ascii="Times New Roman" w:hAnsi="Times New Roman" w:eastAsia="Times New Roman"/>
                <w:b/>
                <w:i w:val="0"/>
                <w:sz w:val="21"/>
              </w:rPr>
              <w:t>ID</w:t>
            </w:r>
          </w:p>
        </w:tc>
        <w:tc>
          <w:tcPr>
            <w:tcW w:type="dxa" w:w="7920"/>
            <w:shd w:val="clear" w:color="auto" w:fill="D9E2F3"/>
          </w:tcPr>
          <w:p>
            <w:pPr>
              <w:spacing w:after="0"/>
            </w:pPr>
            <w:r>
              <w:rPr>
                <w:rFonts w:ascii="Times New Roman" w:hAnsi="Times New Roman" w:eastAsia="Times New Roman"/>
                <w:b/>
                <w:i w:val="0"/>
                <w:sz w:val="21"/>
              </w:rPr>
              <w:t>Requirement</w:t>
            </w:r>
          </w:p>
        </w:tc>
      </w:tr>
      <w:tr>
        <w:trPr>
          <w:cantSplit/>
        </w:trPr>
        <w:tc>
          <w:tcPr>
            <w:tcW w:type="dxa" w:w="1008"/>
          </w:tcPr>
          <w:p>
            <w:pPr>
              <w:spacing w:after="0"/>
            </w:pPr>
            <w:r>
              <w:rPr>
                <w:rFonts w:ascii="Times New Roman" w:hAnsi="Times New Roman" w:eastAsia="Times New Roman"/>
                <w:b w:val="0"/>
                <w:i w:val="0"/>
                <w:sz w:val="21"/>
              </w:rPr>
              <w:t>FR1</w:t>
            </w:r>
          </w:p>
        </w:tc>
        <w:tc>
          <w:tcPr>
            <w:tcW w:type="dxa" w:w="7920"/>
          </w:tcPr>
          <w:p>
            <w:pPr>
              <w:spacing w:after="0"/>
            </w:pPr>
            <w:r>
              <w:rPr>
                <w:rFonts w:ascii="Times New Roman" w:hAnsi="Times New Roman" w:eastAsia="Times New Roman"/>
                <w:b w:val="0"/>
                <w:i w:val="0"/>
                <w:sz w:val="21"/>
              </w:rPr>
              <w:t>Publisher can generate keys, sign a release manifest and publish it with the artifact.</w:t>
            </w:r>
          </w:p>
        </w:tc>
      </w:tr>
      <w:tr>
        <w:trPr>
          <w:cantSplit/>
        </w:trPr>
        <w:tc>
          <w:tcPr>
            <w:tcW w:type="dxa" w:w="1008"/>
          </w:tcPr>
          <w:p>
            <w:pPr>
              <w:spacing w:after="0"/>
            </w:pPr>
            <w:r>
              <w:rPr>
                <w:rFonts w:ascii="Times New Roman" w:hAnsi="Times New Roman" w:eastAsia="Times New Roman"/>
                <w:b w:val="0"/>
                <w:i w:val="0"/>
                <w:sz w:val="21"/>
              </w:rPr>
              <w:t>FR2</w:t>
            </w:r>
          </w:p>
        </w:tc>
        <w:tc>
          <w:tcPr>
            <w:tcW w:type="dxa" w:w="7920"/>
          </w:tcPr>
          <w:p>
            <w:pPr>
              <w:spacing w:after="0"/>
            </w:pPr>
            <w:r>
              <w:rPr>
                <w:rFonts w:ascii="Times New Roman" w:hAnsi="Times New Roman" w:eastAsia="Times New Roman"/>
                <w:b w:val="0"/>
                <w:i w:val="0"/>
                <w:sz w:val="21"/>
              </w:rPr>
              <w:t>Root key can certify release keys (with validity period) and issue a signed revocation list.</w:t>
            </w:r>
          </w:p>
        </w:tc>
      </w:tr>
      <w:tr>
        <w:trPr>
          <w:cantSplit/>
        </w:trPr>
        <w:tc>
          <w:tcPr>
            <w:tcW w:type="dxa" w:w="1008"/>
          </w:tcPr>
          <w:p>
            <w:pPr>
              <w:spacing w:after="0"/>
            </w:pPr>
            <w:r>
              <w:rPr>
                <w:rFonts w:ascii="Times New Roman" w:hAnsi="Times New Roman" w:eastAsia="Times New Roman"/>
                <w:b w:val="0"/>
                <w:i w:val="0"/>
                <w:sz w:val="21"/>
              </w:rPr>
              <w:t>FR3</w:t>
            </w:r>
          </w:p>
        </w:tc>
        <w:tc>
          <w:tcPr>
            <w:tcW w:type="dxa" w:w="7920"/>
          </w:tcPr>
          <w:p>
            <w:pPr>
              <w:spacing w:after="0"/>
            </w:pPr>
            <w:r>
              <w:rPr>
                <w:rFonts w:ascii="Times New Roman" w:hAnsi="Times New Roman" w:eastAsia="Times New Roman"/>
                <w:b w:val="0"/>
                <w:i w:val="0"/>
                <w:sz w:val="21"/>
              </w:rPr>
              <w:t>Every release is appended to a hash-chained transparency log with a signed head.</w:t>
            </w:r>
          </w:p>
        </w:tc>
      </w:tr>
      <w:tr>
        <w:trPr>
          <w:cantSplit/>
        </w:trPr>
        <w:tc>
          <w:tcPr>
            <w:tcW w:type="dxa" w:w="1008"/>
          </w:tcPr>
          <w:p>
            <w:pPr>
              <w:spacing w:after="0"/>
            </w:pPr>
            <w:r>
              <w:rPr>
                <w:rFonts w:ascii="Times New Roman" w:hAnsi="Times New Roman" w:eastAsia="Times New Roman"/>
                <w:b w:val="0"/>
                <w:i w:val="0"/>
                <w:sz w:val="21"/>
              </w:rPr>
              <w:t>FR4</w:t>
            </w:r>
          </w:p>
        </w:tc>
        <w:tc>
          <w:tcPr>
            <w:tcW w:type="dxa" w:w="7920"/>
          </w:tcPr>
          <w:p>
            <w:pPr>
              <w:spacing w:after="0"/>
            </w:pPr>
            <w:r>
              <w:rPr>
                <w:rFonts w:ascii="Times New Roman" w:hAnsi="Times New Roman" w:eastAsia="Times New Roman"/>
                <w:b w:val="0"/>
                <w:i w:val="0"/>
                <w:sz w:val="21"/>
              </w:rPr>
              <w:t>CI gate verifies certificate, revocation, signature, hash, version and log inclusion, then executes the tool only if all checks pass.</w:t>
            </w:r>
          </w:p>
        </w:tc>
      </w:tr>
      <w:tr>
        <w:trPr>
          <w:cantSplit/>
        </w:trPr>
        <w:tc>
          <w:tcPr>
            <w:tcW w:type="dxa" w:w="1008"/>
          </w:tcPr>
          <w:p>
            <w:pPr>
              <w:spacing w:after="0"/>
            </w:pPr>
            <w:r>
              <w:rPr>
                <w:rFonts w:ascii="Times New Roman" w:hAnsi="Times New Roman" w:eastAsia="Times New Roman"/>
                <w:b w:val="0"/>
                <w:i w:val="0"/>
                <w:sz w:val="21"/>
              </w:rPr>
              <w:t>FR5</w:t>
            </w:r>
          </w:p>
        </w:tc>
        <w:tc>
          <w:tcPr>
            <w:tcW w:type="dxa" w:w="7920"/>
          </w:tcPr>
          <w:p>
            <w:pPr>
              <w:spacing w:after="0"/>
            </w:pPr>
            <w:r>
              <w:rPr>
                <w:rFonts w:ascii="Times New Roman" w:hAnsi="Times New Roman" w:eastAsia="Times New Roman"/>
                <w:b w:val="0"/>
                <w:i w:val="0"/>
                <w:sz w:val="21"/>
              </w:rPr>
              <w:t>Tool is executed with an environment-variable allowlist defined in a policy file.</w:t>
            </w:r>
          </w:p>
        </w:tc>
      </w:tr>
      <w:tr>
        <w:trPr>
          <w:cantSplit/>
        </w:trPr>
        <w:tc>
          <w:tcPr>
            <w:tcW w:type="dxa" w:w="1008"/>
          </w:tcPr>
          <w:p>
            <w:pPr>
              <w:spacing w:after="0"/>
            </w:pPr>
            <w:r>
              <w:rPr>
                <w:rFonts w:ascii="Times New Roman" w:hAnsi="Times New Roman" w:eastAsia="Times New Roman"/>
                <w:b w:val="0"/>
                <w:i w:val="0"/>
                <w:sz w:val="21"/>
              </w:rPr>
              <w:t>FR6</w:t>
            </w:r>
          </w:p>
        </w:tc>
        <w:tc>
          <w:tcPr>
            <w:tcW w:type="dxa" w:w="7920"/>
          </w:tcPr>
          <w:p>
            <w:pPr>
              <w:spacing w:after="0"/>
            </w:pPr>
            <w:r>
              <w:rPr>
                <w:rFonts w:ascii="Times New Roman" w:hAnsi="Times New Roman" w:eastAsia="Times New Roman"/>
                <w:b w:val="0"/>
                <w:i w:val="0"/>
                <w:sz w:val="21"/>
              </w:rPr>
              <w:t>Monitor compares the served artifact and log entries with known releases and raises alerts.</w:t>
            </w:r>
          </w:p>
        </w:tc>
      </w:tr>
    </w:tbl>
    <w:p>
      <w:pPr>
        <w:spacing w:after="40"/>
      </w:pPr>
    </w:p>
    <w:p>
      <w:pPr>
        <w:keepNext/>
        <w:spacing w:before="200" w:after="80"/>
      </w:pPr>
      <w:r>
        <w:rPr>
          <w:rFonts w:ascii="Times New Roman" w:hAnsi="Times New Roman" w:eastAsia="Times New Roman"/>
          <w:b/>
          <w:i w:val="0"/>
          <w:sz w:val="26"/>
        </w:rPr>
        <w:t>4.2 Security (Non-Functional) Requirements</w:t>
      </w:r>
    </w:p>
    <w:p>
      <w:pPr>
        <w:keepNext/>
        <w:spacing w:before="160"/>
        <w:jc w:val="center"/>
      </w:pPr>
      <w:r>
        <w:rPr>
          <w:rFonts w:ascii="Times New Roman" w:hAnsi="Times New Roman" w:eastAsia="Times New Roman"/>
          <w:b/>
          <w:i w:val="0"/>
          <w:sz w:val="22"/>
        </w:rPr>
        <w:t>Table 4: Security requirements mapped to objectives</w:t>
      </w:r>
    </w:p>
    <w:tbl>
      <w:tblPr>
        <w:tblStyle w:val="TableGrid"/>
        <w:tblW w:type="dxa" w:w="8928"/>
        <w:jc w:val="center"/>
        <w:tblLayout w:type="fixed"/>
        <w:tblLook w:firstColumn="1" w:firstRow="1" w:lastColumn="0" w:lastRow="0" w:noHBand="0" w:noVBand="1" w:val="04A0"/>
      </w:tblPr>
      <w:tblGrid>
        <w:gridCol w:w="864"/>
        <w:gridCol w:w="6336"/>
        <w:gridCol w:w="1728"/>
      </w:tblGrid>
      <w:tr>
        <w:trPr>
          <w:cantSplit/>
        </w:trPr>
        <w:tc>
          <w:tcPr>
            <w:tcW w:type="dxa" w:w="864"/>
            <w:shd w:val="clear" w:color="auto" w:fill="D9E2F3"/>
          </w:tcPr>
          <w:p>
            <w:pPr>
              <w:spacing w:after="0"/>
            </w:pPr>
            <w:r>
              <w:rPr>
                <w:rFonts w:ascii="Times New Roman" w:hAnsi="Times New Roman" w:eastAsia="Times New Roman"/>
                <w:b/>
                <w:i w:val="0"/>
                <w:sz w:val="21"/>
              </w:rPr>
              <w:t>ID</w:t>
            </w:r>
          </w:p>
        </w:tc>
        <w:tc>
          <w:tcPr>
            <w:tcW w:type="dxa" w:w="6336"/>
            <w:shd w:val="clear" w:color="auto" w:fill="D9E2F3"/>
          </w:tcPr>
          <w:p>
            <w:pPr>
              <w:spacing w:after="0"/>
            </w:pPr>
            <w:r>
              <w:rPr>
                <w:rFonts w:ascii="Times New Roman" w:hAnsi="Times New Roman" w:eastAsia="Times New Roman"/>
                <w:b/>
                <w:i w:val="0"/>
                <w:sz w:val="21"/>
              </w:rPr>
              <w:t>Requirement</w:t>
            </w:r>
          </w:p>
        </w:tc>
        <w:tc>
          <w:tcPr>
            <w:tcW w:type="dxa" w:w="1728"/>
            <w:shd w:val="clear" w:color="auto" w:fill="D9E2F3"/>
          </w:tcPr>
          <w:p>
            <w:pPr>
              <w:spacing w:after="0"/>
            </w:pPr>
            <w:r>
              <w:rPr>
                <w:rFonts w:ascii="Times New Roman" w:hAnsi="Times New Roman" w:eastAsia="Times New Roman"/>
                <w:b/>
                <w:i w:val="0"/>
                <w:sz w:val="21"/>
              </w:rPr>
              <w:t>Property</w:t>
            </w:r>
          </w:p>
        </w:tc>
      </w:tr>
      <w:tr>
        <w:trPr>
          <w:cantSplit/>
        </w:trPr>
        <w:tc>
          <w:tcPr>
            <w:tcW w:type="dxa" w:w="864"/>
          </w:tcPr>
          <w:p>
            <w:pPr>
              <w:spacing w:after="0"/>
            </w:pPr>
            <w:r>
              <w:rPr>
                <w:rFonts w:ascii="Times New Roman" w:hAnsi="Times New Roman" w:eastAsia="Times New Roman"/>
                <w:b w:val="0"/>
                <w:i w:val="0"/>
                <w:sz w:val="21"/>
              </w:rPr>
              <w:t>SR1</w:t>
            </w:r>
          </w:p>
        </w:tc>
        <w:tc>
          <w:tcPr>
            <w:tcW w:type="dxa" w:w="6336"/>
          </w:tcPr>
          <w:p>
            <w:pPr>
              <w:spacing w:after="0"/>
            </w:pPr>
            <w:r>
              <w:rPr>
                <w:rFonts w:ascii="Times New Roman" w:hAnsi="Times New Roman" w:eastAsia="Times New Roman"/>
                <w:b w:val="0"/>
                <w:i w:val="0"/>
                <w:sz w:val="21"/>
              </w:rPr>
              <w:t>Any single-bit change to the artifact is detected (SHA-256)</w:t>
            </w:r>
          </w:p>
        </w:tc>
        <w:tc>
          <w:tcPr>
            <w:tcW w:type="dxa" w:w="1728"/>
          </w:tcPr>
          <w:p>
            <w:pPr>
              <w:spacing w:after="0"/>
            </w:pPr>
            <w:r>
              <w:rPr>
                <w:rFonts w:ascii="Times New Roman" w:hAnsi="Times New Roman" w:eastAsia="Times New Roman"/>
                <w:b w:val="0"/>
                <w:i w:val="0"/>
                <w:sz w:val="21"/>
              </w:rPr>
              <w:t>Integrity</w:t>
            </w:r>
          </w:p>
        </w:tc>
      </w:tr>
      <w:tr>
        <w:trPr>
          <w:cantSplit/>
        </w:trPr>
        <w:tc>
          <w:tcPr>
            <w:tcW w:type="dxa" w:w="864"/>
          </w:tcPr>
          <w:p>
            <w:pPr>
              <w:spacing w:after="0"/>
            </w:pPr>
            <w:r>
              <w:rPr>
                <w:rFonts w:ascii="Times New Roman" w:hAnsi="Times New Roman" w:eastAsia="Times New Roman"/>
                <w:b w:val="0"/>
                <w:i w:val="0"/>
                <w:sz w:val="21"/>
              </w:rPr>
              <w:t>SR2</w:t>
            </w:r>
          </w:p>
        </w:tc>
        <w:tc>
          <w:tcPr>
            <w:tcW w:type="dxa" w:w="6336"/>
          </w:tcPr>
          <w:p>
            <w:pPr>
              <w:spacing w:after="0"/>
            </w:pPr>
            <w:r>
              <w:rPr>
                <w:rFonts w:ascii="Times New Roman" w:hAnsi="Times New Roman" w:eastAsia="Times New Roman"/>
                <w:b w:val="0"/>
                <w:i w:val="0"/>
                <w:sz w:val="21"/>
              </w:rPr>
              <w:t>Signatures cannot be forged without the private key (Ed25519, about 128-bit security)</w:t>
            </w:r>
          </w:p>
        </w:tc>
        <w:tc>
          <w:tcPr>
            <w:tcW w:type="dxa" w:w="1728"/>
          </w:tcPr>
          <w:p>
            <w:pPr>
              <w:spacing w:after="0"/>
            </w:pPr>
            <w:r>
              <w:rPr>
                <w:rFonts w:ascii="Times New Roman" w:hAnsi="Times New Roman" w:eastAsia="Times New Roman"/>
                <w:b w:val="0"/>
                <w:i w:val="0"/>
                <w:sz w:val="21"/>
              </w:rPr>
              <w:t>Authenticity</w:t>
            </w:r>
          </w:p>
        </w:tc>
      </w:tr>
      <w:tr>
        <w:trPr>
          <w:cantSplit/>
        </w:trPr>
        <w:tc>
          <w:tcPr>
            <w:tcW w:type="dxa" w:w="864"/>
          </w:tcPr>
          <w:p>
            <w:pPr>
              <w:spacing w:after="0"/>
            </w:pPr>
            <w:r>
              <w:rPr>
                <w:rFonts w:ascii="Times New Roman" w:hAnsi="Times New Roman" w:eastAsia="Times New Roman"/>
                <w:b w:val="0"/>
                <w:i w:val="0"/>
                <w:sz w:val="21"/>
              </w:rPr>
              <w:t>SR3</w:t>
            </w:r>
          </w:p>
        </w:tc>
        <w:tc>
          <w:tcPr>
            <w:tcW w:type="dxa" w:w="6336"/>
          </w:tcPr>
          <w:p>
            <w:pPr>
              <w:spacing w:after="0"/>
            </w:pPr>
            <w:r>
              <w:rPr>
                <w:rFonts w:ascii="Times New Roman" w:hAnsi="Times New Roman" w:eastAsia="Times New Roman"/>
                <w:b w:val="0"/>
                <w:i w:val="0"/>
                <w:sz w:val="21"/>
              </w:rPr>
              <w:t>Trust anchor (root public key) is pinned in the customer repo, never fetched from the bucket</w:t>
            </w:r>
          </w:p>
        </w:tc>
        <w:tc>
          <w:tcPr>
            <w:tcW w:type="dxa" w:w="1728"/>
          </w:tcPr>
          <w:p>
            <w:pPr>
              <w:spacing w:after="0"/>
            </w:pPr>
            <w:r>
              <w:rPr>
                <w:rFonts w:ascii="Times New Roman" w:hAnsi="Times New Roman" w:eastAsia="Times New Roman"/>
                <w:b w:val="0"/>
                <w:i w:val="0"/>
                <w:sz w:val="21"/>
              </w:rPr>
              <w:t>Authentication</w:t>
            </w:r>
          </w:p>
        </w:tc>
      </w:tr>
      <w:tr>
        <w:trPr>
          <w:cantSplit/>
        </w:trPr>
        <w:tc>
          <w:tcPr>
            <w:tcW w:type="dxa" w:w="864"/>
          </w:tcPr>
          <w:p>
            <w:pPr>
              <w:spacing w:after="0"/>
            </w:pPr>
            <w:r>
              <w:rPr>
                <w:rFonts w:ascii="Times New Roman" w:hAnsi="Times New Roman" w:eastAsia="Times New Roman"/>
                <w:b w:val="0"/>
                <w:i w:val="0"/>
                <w:sz w:val="21"/>
              </w:rPr>
              <w:t>SR4</w:t>
            </w:r>
          </w:p>
        </w:tc>
        <w:tc>
          <w:tcPr>
            <w:tcW w:type="dxa" w:w="6336"/>
          </w:tcPr>
          <w:p>
            <w:pPr>
              <w:spacing w:after="0"/>
            </w:pPr>
            <w:r>
              <w:rPr>
                <w:rFonts w:ascii="Times New Roman" w:hAnsi="Times New Roman" w:eastAsia="Times New Roman"/>
                <w:b w:val="0"/>
                <w:i w:val="0"/>
                <w:sz w:val="21"/>
              </w:rPr>
              <w:t>Private keys never stored in plain text: HSM/KMS in production, AES-256 encrypted PKCS#8 in demo</w:t>
            </w:r>
          </w:p>
        </w:tc>
        <w:tc>
          <w:tcPr>
            <w:tcW w:type="dxa" w:w="1728"/>
          </w:tcPr>
          <w:p>
            <w:pPr>
              <w:spacing w:after="0"/>
            </w:pPr>
            <w:r>
              <w:rPr>
                <w:rFonts w:ascii="Times New Roman" w:hAnsi="Times New Roman" w:eastAsia="Times New Roman"/>
                <w:b w:val="0"/>
                <w:i w:val="0"/>
                <w:sz w:val="21"/>
              </w:rPr>
              <w:t>Key confidentiality</w:t>
            </w:r>
          </w:p>
        </w:tc>
      </w:tr>
      <w:tr>
        <w:trPr>
          <w:cantSplit/>
        </w:trPr>
        <w:tc>
          <w:tcPr>
            <w:tcW w:type="dxa" w:w="864"/>
          </w:tcPr>
          <w:p>
            <w:pPr>
              <w:spacing w:after="0"/>
            </w:pPr>
            <w:r>
              <w:rPr>
                <w:rFonts w:ascii="Times New Roman" w:hAnsi="Times New Roman" w:eastAsia="Times New Roman"/>
                <w:b w:val="0"/>
                <w:i w:val="0"/>
                <w:sz w:val="21"/>
              </w:rPr>
              <w:t>SR5</w:t>
            </w:r>
          </w:p>
        </w:tc>
        <w:tc>
          <w:tcPr>
            <w:tcW w:type="dxa" w:w="6336"/>
          </w:tcPr>
          <w:p>
            <w:pPr>
              <w:spacing w:after="0"/>
            </w:pPr>
            <w:r>
              <w:rPr>
                <w:rFonts w:ascii="Times New Roman" w:hAnsi="Times New Roman" w:eastAsia="Times New Roman"/>
                <w:b w:val="0"/>
                <w:i w:val="0"/>
                <w:sz w:val="21"/>
              </w:rPr>
              <w:t>Gate is fail-closed: any error means no execution</w:t>
            </w:r>
          </w:p>
        </w:tc>
        <w:tc>
          <w:tcPr>
            <w:tcW w:type="dxa" w:w="1728"/>
          </w:tcPr>
          <w:p>
            <w:pPr>
              <w:spacing w:after="0"/>
            </w:pPr>
            <w:r>
              <w:rPr>
                <w:rFonts w:ascii="Times New Roman" w:hAnsi="Times New Roman" w:eastAsia="Times New Roman"/>
                <w:b w:val="0"/>
                <w:i w:val="0"/>
                <w:sz w:val="21"/>
              </w:rPr>
              <w:t>Integrity / availability trade-off</w:t>
            </w:r>
          </w:p>
        </w:tc>
      </w:tr>
      <w:tr>
        <w:trPr>
          <w:cantSplit/>
        </w:trPr>
        <w:tc>
          <w:tcPr>
            <w:tcW w:type="dxa" w:w="864"/>
          </w:tcPr>
          <w:p>
            <w:pPr>
              <w:spacing w:after="0"/>
            </w:pPr>
            <w:r>
              <w:rPr>
                <w:rFonts w:ascii="Times New Roman" w:hAnsi="Times New Roman" w:eastAsia="Times New Roman"/>
                <w:b w:val="0"/>
                <w:i w:val="0"/>
                <w:sz w:val="21"/>
              </w:rPr>
              <w:t>SR6</w:t>
            </w:r>
          </w:p>
        </w:tc>
        <w:tc>
          <w:tcPr>
            <w:tcW w:type="dxa" w:w="6336"/>
          </w:tcPr>
          <w:p>
            <w:pPr>
              <w:spacing w:after="0"/>
            </w:pPr>
            <w:r>
              <w:rPr>
                <w:rFonts w:ascii="Times New Roman" w:hAnsi="Times New Roman" w:eastAsia="Times New Roman"/>
                <w:b w:val="0"/>
                <w:i w:val="0"/>
                <w:sz w:val="21"/>
              </w:rPr>
              <w:t>Verification overhead under 50 ms per pipeline run</w:t>
            </w:r>
          </w:p>
        </w:tc>
        <w:tc>
          <w:tcPr>
            <w:tcW w:type="dxa" w:w="1728"/>
          </w:tcPr>
          <w:p>
            <w:pPr>
              <w:spacing w:after="0"/>
            </w:pPr>
            <w:r>
              <w:rPr>
                <w:rFonts w:ascii="Times New Roman" w:hAnsi="Times New Roman" w:eastAsia="Times New Roman"/>
                <w:b w:val="0"/>
                <w:i w:val="0"/>
                <w:sz w:val="21"/>
              </w:rPr>
              <w:t>Performance</w:t>
            </w:r>
          </w:p>
        </w:tc>
      </w:tr>
    </w:tbl>
    <w:p>
      <w:pPr>
        <w:spacing w:after="40"/>
      </w:pPr>
    </w:p>
    <w:p>
      <w:pPr>
        <w:keepNext/>
        <w:spacing w:before="200" w:after="80"/>
      </w:pPr>
      <w:r>
        <w:rPr>
          <w:rFonts w:ascii="Times New Roman" w:hAnsi="Times New Roman" w:eastAsia="Times New Roman"/>
          <w:b/>
          <w:i w:val="0"/>
          <w:sz w:val="26"/>
        </w:rPr>
        <w:t>4.3 Hardware and Software Requirements</w:t>
      </w:r>
    </w:p>
    <w:p>
      <w:pPr>
        <w:keepNext/>
        <w:spacing w:before="160"/>
        <w:jc w:val="center"/>
      </w:pPr>
      <w:r>
        <w:rPr>
          <w:rFonts w:ascii="Times New Roman" w:hAnsi="Times New Roman" w:eastAsia="Times New Roman"/>
          <w:b/>
          <w:i w:val="0"/>
          <w:sz w:val="22"/>
        </w:rPr>
        <w:t>Table 5: Hardware / software environment</w:t>
      </w:r>
    </w:p>
    <w:tbl>
      <w:tblPr>
        <w:tblStyle w:val="TableGrid"/>
        <w:tblW w:type="dxa" w:w="8928"/>
        <w:jc w:val="center"/>
        <w:tblLayout w:type="fixed"/>
        <w:tblLook w:firstColumn="1" w:firstRow="1" w:lastColumn="0" w:lastRow="0" w:noHBand="0" w:noVBand="1" w:val="04A0"/>
      </w:tblPr>
      <w:tblGrid>
        <w:gridCol w:w="1872"/>
        <w:gridCol w:w="3456"/>
        <w:gridCol w:w="3600"/>
      </w:tblGrid>
      <w:tr>
        <w:trPr>
          <w:cantSplit/>
        </w:trPr>
        <w:tc>
          <w:tcPr>
            <w:tcW w:type="dxa" w:w="1872"/>
            <w:shd w:val="clear" w:color="auto" w:fill="D9E2F3"/>
          </w:tcPr>
          <w:p>
            <w:pPr>
              <w:spacing w:after="0"/>
            </w:pPr>
            <w:r>
              <w:rPr>
                <w:rFonts w:ascii="Times New Roman" w:hAnsi="Times New Roman" w:eastAsia="Times New Roman"/>
                <w:b/>
                <w:i w:val="0"/>
                <w:sz w:val="21"/>
              </w:rPr>
              <w:t>Component</w:t>
            </w:r>
          </w:p>
        </w:tc>
        <w:tc>
          <w:tcPr>
            <w:tcW w:type="dxa" w:w="3456"/>
            <w:shd w:val="clear" w:color="auto" w:fill="D9E2F3"/>
          </w:tcPr>
          <w:p>
            <w:pPr>
              <w:spacing w:after="0"/>
            </w:pPr>
            <w:r>
              <w:rPr>
                <w:rFonts w:ascii="Times New Roman" w:hAnsi="Times New Roman" w:eastAsia="Times New Roman"/>
                <w:b/>
                <w:i w:val="0"/>
                <w:sz w:val="21"/>
              </w:rPr>
              <w:t>Prototype (this project)</w:t>
            </w:r>
          </w:p>
        </w:tc>
        <w:tc>
          <w:tcPr>
            <w:tcW w:type="dxa" w:w="3600"/>
            <w:shd w:val="clear" w:color="auto" w:fill="D9E2F3"/>
          </w:tcPr>
          <w:p>
            <w:pPr>
              <w:spacing w:after="0"/>
            </w:pPr>
            <w:r>
              <w:rPr>
                <w:rFonts w:ascii="Times New Roman" w:hAnsi="Times New Roman" w:eastAsia="Times New Roman"/>
                <w:b/>
                <w:i w:val="0"/>
                <w:sz w:val="21"/>
              </w:rPr>
              <w:t>Production deployment</w:t>
            </w:r>
          </w:p>
        </w:tc>
      </w:tr>
      <w:tr>
        <w:trPr>
          <w:cantSplit/>
        </w:trPr>
        <w:tc>
          <w:tcPr>
            <w:tcW w:type="dxa" w:w="1872"/>
          </w:tcPr>
          <w:p>
            <w:pPr>
              <w:spacing w:after="0"/>
            </w:pPr>
            <w:r>
              <w:rPr>
                <w:rFonts w:ascii="Times New Roman" w:hAnsi="Times New Roman" w:eastAsia="Times New Roman"/>
                <w:b w:val="0"/>
                <w:i w:val="0"/>
                <w:sz w:val="21"/>
              </w:rPr>
              <w:t>Hardware</w:t>
            </w:r>
          </w:p>
        </w:tc>
        <w:tc>
          <w:tcPr>
            <w:tcW w:type="dxa" w:w="3456"/>
          </w:tcPr>
          <w:p>
            <w:pPr>
              <w:spacing w:after="0"/>
            </w:pPr>
            <w:r>
              <w:rPr>
                <w:rFonts w:ascii="Times New Roman" w:hAnsi="Times New Roman" w:eastAsia="Times New Roman"/>
                <w:b w:val="0"/>
                <w:i w:val="0"/>
                <w:sz w:val="21"/>
              </w:rPr>
              <w:t>Any x86-64 / ARM machine, 2 GB RAM</w:t>
            </w:r>
          </w:p>
        </w:tc>
        <w:tc>
          <w:tcPr>
            <w:tcW w:type="dxa" w:w="3600"/>
          </w:tcPr>
          <w:p>
            <w:pPr>
              <w:spacing w:after="0"/>
            </w:pPr>
            <w:r>
              <w:rPr>
                <w:rFonts w:ascii="Times New Roman" w:hAnsi="Times New Roman" w:eastAsia="Times New Roman"/>
                <w:b w:val="0"/>
                <w:i w:val="0"/>
                <w:sz w:val="21"/>
              </w:rPr>
              <w:t>Cloud CI runners, HSM or Cloud KMS</w:t>
            </w:r>
          </w:p>
        </w:tc>
      </w:tr>
      <w:tr>
        <w:trPr>
          <w:cantSplit/>
        </w:trPr>
        <w:tc>
          <w:tcPr>
            <w:tcW w:type="dxa" w:w="1872"/>
          </w:tcPr>
          <w:p>
            <w:pPr>
              <w:spacing w:after="0"/>
            </w:pPr>
            <w:r>
              <w:rPr>
                <w:rFonts w:ascii="Times New Roman" w:hAnsi="Times New Roman" w:eastAsia="Times New Roman"/>
                <w:b w:val="0"/>
                <w:i w:val="0"/>
                <w:sz w:val="21"/>
              </w:rPr>
              <w:t>Language / libs</w:t>
            </w:r>
          </w:p>
        </w:tc>
        <w:tc>
          <w:tcPr>
            <w:tcW w:type="dxa" w:w="3456"/>
          </w:tcPr>
          <w:p>
            <w:pPr>
              <w:spacing w:after="0"/>
            </w:pPr>
            <w:r>
              <w:rPr>
                <w:rFonts w:ascii="Times New Roman" w:hAnsi="Times New Roman" w:eastAsia="Times New Roman"/>
                <w:b w:val="0"/>
                <w:i w:val="0"/>
                <w:sz w:val="21"/>
              </w:rPr>
              <w:t>Python 3.9+, pyca/cryptography 41+, Bash</w:t>
            </w:r>
          </w:p>
        </w:tc>
        <w:tc>
          <w:tcPr>
            <w:tcW w:type="dxa" w:w="3600"/>
          </w:tcPr>
          <w:p>
            <w:pPr>
              <w:spacing w:after="0"/>
            </w:pPr>
            <w:r>
              <w:rPr>
                <w:rFonts w:ascii="Times New Roman" w:hAnsi="Times New Roman" w:eastAsia="Times New Roman"/>
                <w:b w:val="0"/>
                <w:i w:val="0"/>
                <w:sz w:val="21"/>
              </w:rPr>
              <w:t>Same, packaged as a CI action</w:t>
            </w:r>
          </w:p>
        </w:tc>
      </w:tr>
      <w:tr>
        <w:trPr>
          <w:cantSplit/>
        </w:trPr>
        <w:tc>
          <w:tcPr>
            <w:tcW w:type="dxa" w:w="1872"/>
          </w:tcPr>
          <w:p>
            <w:pPr>
              <w:spacing w:after="0"/>
            </w:pPr>
            <w:r>
              <w:rPr>
                <w:rFonts w:ascii="Times New Roman" w:hAnsi="Times New Roman" w:eastAsia="Times New Roman"/>
                <w:b w:val="0"/>
                <w:i w:val="0"/>
                <w:sz w:val="21"/>
              </w:rPr>
              <w:t>Key storage</w:t>
            </w:r>
          </w:p>
        </w:tc>
        <w:tc>
          <w:tcPr>
            <w:tcW w:type="dxa" w:w="3456"/>
          </w:tcPr>
          <w:p>
            <w:pPr>
              <w:spacing w:after="0"/>
            </w:pPr>
            <w:r>
              <w:rPr>
                <w:rFonts w:ascii="Times New Roman" w:hAnsi="Times New Roman" w:eastAsia="Times New Roman"/>
                <w:b w:val="0"/>
                <w:i w:val="0"/>
                <w:sz w:val="21"/>
              </w:rPr>
              <w:t>AES-256 encrypted PKCS#8 files</w:t>
            </w:r>
          </w:p>
        </w:tc>
        <w:tc>
          <w:tcPr>
            <w:tcW w:type="dxa" w:w="3600"/>
          </w:tcPr>
          <w:p>
            <w:pPr>
              <w:spacing w:after="0"/>
            </w:pPr>
            <w:r>
              <w:rPr>
                <w:rFonts w:ascii="Times New Roman" w:hAnsi="Times New Roman" w:eastAsia="Times New Roman"/>
                <w:b w:val="0"/>
                <w:i w:val="0"/>
                <w:sz w:val="21"/>
              </w:rPr>
              <w:t>AWS KMS / GCP Cloud KMS / YubiHSM (root offline)</w:t>
            </w:r>
          </w:p>
        </w:tc>
      </w:tr>
      <w:tr>
        <w:trPr>
          <w:cantSplit/>
        </w:trPr>
        <w:tc>
          <w:tcPr>
            <w:tcW w:type="dxa" w:w="1872"/>
          </w:tcPr>
          <w:p>
            <w:pPr>
              <w:spacing w:after="0"/>
            </w:pPr>
            <w:r>
              <w:rPr>
                <w:rFonts w:ascii="Times New Roman" w:hAnsi="Times New Roman" w:eastAsia="Times New Roman"/>
                <w:b w:val="0"/>
                <w:i w:val="0"/>
                <w:sz w:val="21"/>
              </w:rPr>
              <w:t>Distribution</w:t>
            </w:r>
          </w:p>
        </w:tc>
        <w:tc>
          <w:tcPr>
            <w:tcW w:type="dxa" w:w="3456"/>
          </w:tcPr>
          <w:p>
            <w:pPr>
              <w:spacing w:after="0"/>
            </w:pPr>
            <w:r>
              <w:rPr>
                <w:rFonts w:ascii="Times New Roman" w:hAnsi="Times New Roman" w:eastAsia="Times New Roman"/>
                <w:b w:val="0"/>
                <w:i w:val="0"/>
                <w:sz w:val="21"/>
              </w:rPr>
              <w:t>Local folder simulating a GCS bucket</w:t>
            </w:r>
          </w:p>
        </w:tc>
        <w:tc>
          <w:tcPr>
            <w:tcW w:type="dxa" w:w="3600"/>
          </w:tcPr>
          <w:p>
            <w:pPr>
              <w:spacing w:after="0"/>
            </w:pPr>
            <w:r>
              <w:rPr>
                <w:rFonts w:ascii="Times New Roman" w:hAnsi="Times New Roman" w:eastAsia="Times New Roman"/>
                <w:b w:val="0"/>
                <w:i w:val="0"/>
                <w:sz w:val="21"/>
              </w:rPr>
              <w:t>GCS / CDN over TLS 1.3, workload identity</w:t>
            </w:r>
          </w:p>
        </w:tc>
      </w:tr>
      <w:tr>
        <w:trPr>
          <w:cantSplit/>
        </w:trPr>
        <w:tc>
          <w:tcPr>
            <w:tcW w:type="dxa" w:w="1872"/>
          </w:tcPr>
          <w:p>
            <w:pPr>
              <w:spacing w:after="0"/>
            </w:pPr>
            <w:r>
              <w:rPr>
                <w:rFonts w:ascii="Times New Roman" w:hAnsi="Times New Roman" w:eastAsia="Times New Roman"/>
                <w:b w:val="0"/>
                <w:i w:val="0"/>
                <w:sz w:val="21"/>
              </w:rPr>
              <w:t>CI platform</w:t>
            </w:r>
          </w:p>
        </w:tc>
        <w:tc>
          <w:tcPr>
            <w:tcW w:type="dxa" w:w="3456"/>
          </w:tcPr>
          <w:p>
            <w:pPr>
              <w:spacing w:after="0"/>
            </w:pPr>
            <w:r>
              <w:rPr>
                <w:rFonts w:ascii="Times New Roman" w:hAnsi="Times New Roman" w:eastAsia="Times New Roman"/>
                <w:b w:val="0"/>
                <w:i w:val="0"/>
                <w:sz w:val="21"/>
              </w:rPr>
              <w:t>Any shell (demo), GitHub Actions example</w:t>
            </w:r>
          </w:p>
        </w:tc>
        <w:tc>
          <w:tcPr>
            <w:tcW w:type="dxa" w:w="3600"/>
          </w:tcPr>
          <w:p>
            <w:pPr>
              <w:spacing w:after="0"/>
            </w:pPr>
            <w:r>
              <w:rPr>
                <w:rFonts w:ascii="Times New Roman" w:hAnsi="Times New Roman" w:eastAsia="Times New Roman"/>
                <w:b w:val="0"/>
                <w:i w:val="0"/>
                <w:sz w:val="21"/>
              </w:rPr>
              <w:t>GitHub Actions, GitLab CI, CircleCI</w:t>
            </w:r>
          </w:p>
        </w:tc>
      </w:tr>
    </w:tbl>
    <w:p>
      <w:pPr>
        <w:spacing w:after="40"/>
      </w:pPr>
    </w:p>
    <w:p>
      <w:r>
        <w:br w:type="page"/>
      </w:r>
    </w:p>
    <w:p>
      <w:pPr>
        <w:spacing w:after="240"/>
        <w:jc w:val="left"/>
      </w:pPr>
      <w:r>
        <w:rPr>
          <w:rFonts w:ascii="Times New Roman" w:hAnsi="Times New Roman" w:eastAsia="Times New Roman"/>
          <w:b/>
          <w:i w:val="0"/>
          <w:sz w:val="32"/>
        </w:rPr>
        <w:t>5. DESIGN AND IMPLEMENTATION</w:t>
      </w:r>
    </w:p>
    <w:p>
      <w:pPr>
        <w:keepNext/>
        <w:spacing w:before="200" w:after="80"/>
      </w:pPr>
      <w:r>
        <w:rPr>
          <w:rFonts w:ascii="Times New Roman" w:hAnsi="Times New Roman" w:eastAsia="Times New Roman"/>
          <w:b/>
          <w:i w:val="0"/>
          <w:sz w:val="26"/>
        </w:rPr>
        <w:t>5.1 Incident Description: Timeline and Attack Vector</w:t>
      </w:r>
    </w:p>
    <w:p>
      <w:pPr>
        <w:spacing w:line="360" w:lineRule="auto" w:after="120"/>
        <w:jc w:val="both"/>
      </w:pPr>
      <w:r>
        <w:rPr>
          <w:rFonts w:ascii="Times New Roman" w:hAnsi="Times New Roman" w:eastAsia="Times New Roman"/>
          <w:b w:val="0"/>
          <w:i w:val="0"/>
          <w:sz w:val="24"/>
        </w:rPr>
        <w:t>Figure 1 shows the attack chain. Figure 2 shows the timeline reconstructed from Codecov's security update [1], post-mortem [2] and news reports [3], [5].</w:t>
      </w:r>
    </w:p>
    <w:p>
      <w:pPr>
        <w:keepNext/>
        <w:spacing w:before="120"/>
        <w:jc w:val="center"/>
      </w:pPr>
      <w:r>
        <w:drawing>
          <wp:inline xmlns:a="http://schemas.openxmlformats.org/drawingml/2006/main" xmlns:pic="http://schemas.openxmlformats.org/drawingml/2006/picture">
            <wp:extent cx="5669280" cy="1681886"/>
            <wp:docPr id="2" name="Picture 2"/>
            <wp:cNvGraphicFramePr>
              <a:graphicFrameLocks noChangeAspect="1"/>
            </wp:cNvGraphicFramePr>
            <a:graphic>
              <a:graphicData uri="http://schemas.openxmlformats.org/drawingml/2006/picture">
                <pic:pic>
                  <pic:nvPicPr>
                    <pic:cNvPr id="0" name="attack.png"/>
                    <pic:cNvPicPr/>
                  </pic:nvPicPr>
                  <pic:blipFill>
                    <a:blip r:embed="rId11"/>
                    <a:stretch>
                      <a:fillRect/>
                    </a:stretch>
                  </pic:blipFill>
                  <pic:spPr>
                    <a:xfrm>
                      <a:off x="0" y="0"/>
                      <a:ext cx="5669280" cy="1681886"/>
                    </a:xfrm>
                    <a:prstGeom prst="rect"/>
                  </pic:spPr>
                </pic:pic>
              </a:graphicData>
            </a:graphic>
          </wp:inline>
        </w:drawing>
      </w:r>
    </w:p>
    <w:p>
      <w:pPr>
        <w:spacing w:after="200"/>
        <w:jc w:val="center"/>
      </w:pPr>
      <w:r>
        <w:rPr>
          <w:rFonts w:ascii="Times New Roman" w:hAnsi="Times New Roman" w:eastAsia="Times New Roman"/>
          <w:b w:val="0"/>
          <w:i/>
          <w:sz w:val="22"/>
        </w:rPr>
        <w:t>Figure 1: Attack chain of the Codecov Bash Uploader compromise</w:t>
      </w:r>
    </w:p>
    <w:p>
      <w:pPr>
        <w:keepNext/>
        <w:spacing w:before="120"/>
        <w:jc w:val="center"/>
      </w:pPr>
      <w:r>
        <w:drawing>
          <wp:inline xmlns:a="http://schemas.openxmlformats.org/drawingml/2006/main" xmlns:pic="http://schemas.openxmlformats.org/drawingml/2006/picture">
            <wp:extent cx="5669280" cy="1785823"/>
            <wp:docPr id="3" name="Picture 3"/>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669280" cy="1785823"/>
                    </a:xfrm>
                    <a:prstGeom prst="rect"/>
                  </pic:spPr>
                </pic:pic>
              </a:graphicData>
            </a:graphic>
          </wp:inline>
        </w:drawing>
      </w:r>
    </w:p>
    <w:p>
      <w:pPr>
        <w:spacing w:after="200"/>
        <w:jc w:val="center"/>
      </w:pPr>
      <w:r>
        <w:rPr>
          <w:rFonts w:ascii="Times New Roman" w:hAnsi="Times New Roman" w:eastAsia="Times New Roman"/>
          <w:b w:val="0"/>
          <w:i/>
          <w:sz w:val="22"/>
        </w:rPr>
        <w:t>Figure 2: Incident timeline (Jan to Apr 2021 and remediation)</w:t>
      </w:r>
    </w:p>
    <w:p>
      <w:pPr>
        <w:spacing w:line="360" w:lineRule="auto" w:after="120"/>
        <w:jc w:val="both"/>
      </w:pPr>
      <w:r>
        <w:rPr>
          <w:rFonts w:ascii="Times New Roman" w:hAnsi="Times New Roman" w:eastAsia="Times New Roman"/>
          <w:b/>
          <w:i w:val="0"/>
          <w:sz w:val="24"/>
        </w:rPr>
        <w:t>Attack vector.</w:t>
      </w:r>
      <w:r>
        <w:rPr>
          <w:rFonts w:ascii="Times New Roman" w:hAnsi="Times New Roman" w:eastAsia="Times New Roman"/>
          <w:b w:val="0"/>
          <w:i w:val="0"/>
          <w:sz w:val="24"/>
        </w:rPr>
        <w:t xml:space="preserve"> (1) Codecov's public Self-Hosted Docker image contained, in an intermediate layer, an HMAC key for a GCS service account. Deleting a file in a later layer does not remove it from earlier layers. (2) The attacker extracted the key and (3) used it to overwrite the Bash Uploader in the bucket, adding one line that posted $(env) and git remote -v to an external IP address [1], [6]. (4) Customer pipelines downloaded and executed the script with no signature check. (5) Secrets were stolen and later used against downstream organisations [3], [4]. The published SHA-256 was the only integrity control. Because it was not signed, not enforced and rarely checked, it detected the attack only when one customer happened to compare it manually.</w:t>
      </w:r>
    </w:p>
    <w:p>
      <w:pPr>
        <w:keepNext/>
        <w:spacing w:before="200" w:after="80"/>
      </w:pPr>
      <w:r>
        <w:rPr>
          <w:rFonts w:ascii="Times New Roman" w:hAnsi="Times New Roman" w:eastAsia="Times New Roman"/>
          <w:b/>
          <w:i w:val="0"/>
          <w:sz w:val="26"/>
        </w:rPr>
        <w:t>5.2 Design Overview: SignGate</w:t>
      </w:r>
    </w:p>
    <w:p>
      <w:pPr>
        <w:spacing w:line="360" w:lineRule="auto" w:after="120"/>
        <w:jc w:val="both"/>
      </w:pPr>
      <w:r>
        <w:rPr>
          <w:rFonts w:ascii="Times New Roman" w:hAnsi="Times New Roman" w:eastAsia="Times New Roman"/>
          <w:b w:val="0"/>
          <w:i w:val="0"/>
          <w:sz w:val="24"/>
        </w:rPr>
        <w:t xml:space="preserve">The key idea is to </w:t>
      </w:r>
      <w:r>
        <w:rPr>
          <w:rFonts w:ascii="Times New Roman" w:hAnsi="Times New Roman" w:eastAsia="Times New Roman"/>
          <w:b/>
          <w:i w:val="0"/>
          <w:sz w:val="24"/>
        </w:rPr>
        <w:t>move trust from the storage location to cryptographic keys</w:t>
      </w:r>
      <w:r>
        <w:rPr>
          <w:rFonts w:ascii="Times New Roman" w:hAnsi="Times New Roman" w:eastAsia="Times New Roman"/>
          <w:b w:val="0"/>
          <w:i w:val="0"/>
          <w:sz w:val="24"/>
        </w:rPr>
        <w:t xml:space="preserve">. In 2021, 'the file is in Codecov's bucket' was treated as proof that the file was genuine. SignGate assumes an attacker </w:t>
      </w:r>
      <w:r>
        <w:rPr>
          <w:rFonts w:ascii="Times New Roman" w:hAnsi="Times New Roman" w:eastAsia="Times New Roman"/>
          <w:b/>
          <w:i w:val="0"/>
          <w:sz w:val="24"/>
        </w:rPr>
        <w:t>can</w:t>
      </w:r>
      <w:r>
        <w:rPr>
          <w:rFonts w:ascii="Times New Roman" w:hAnsi="Times New Roman" w:eastAsia="Times New Roman"/>
          <w:b w:val="0"/>
          <w:i w:val="0"/>
          <w:sz w:val="24"/>
        </w:rPr>
        <w:t xml:space="preserve"> write to the bucket, and still makes the tampered file useless, because only the holder of the release key can produce a valid signature. The same design also handles a stolen release key. The architecture has three zones (Figure 3).</w:t>
      </w:r>
    </w:p>
    <w:p>
      <w:pPr>
        <w:keepNext/>
        <w:spacing w:before="120"/>
        <w:jc w:val="center"/>
      </w:pPr>
      <w:r>
        <w:drawing>
          <wp:inline xmlns:a="http://schemas.openxmlformats.org/drawingml/2006/main" xmlns:pic="http://schemas.openxmlformats.org/drawingml/2006/picture">
            <wp:extent cx="5669280" cy="2867711"/>
            <wp:docPr id="4" name="Picture 4"/>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5669280" cy="2867711"/>
                    </a:xfrm>
                    <a:prstGeom prst="rect"/>
                  </pic:spPr>
                </pic:pic>
              </a:graphicData>
            </a:graphic>
          </wp:inline>
        </w:drawing>
      </w:r>
    </w:p>
    <w:p>
      <w:pPr>
        <w:spacing w:after="200"/>
        <w:jc w:val="center"/>
      </w:pPr>
      <w:r>
        <w:rPr>
          <w:rFonts w:ascii="Times New Roman" w:hAnsi="Times New Roman" w:eastAsia="Times New Roman"/>
          <w:b w:val="0"/>
          <w:i/>
          <w:sz w:val="22"/>
        </w:rPr>
        <w:t>Figure 3: Proposed SignGate architecture: publisher, distribution and customer CI zones</w:t>
      </w:r>
    </w:p>
    <w:p>
      <w:pPr>
        <w:numPr>
          <w:ilvl w:val="0"/>
          <w:numId w:val="90"/>
        </w:numPr>
        <w:spacing w:line="312" w:lineRule="auto" w:after="60"/>
        <w:jc w:val="both"/>
      </w:pPr>
      <w:r>
        <w:rPr>
          <w:rFonts w:ascii="Times New Roman" w:hAnsi="Times New Roman" w:eastAsia="Times New Roman"/>
          <w:b/>
          <w:i w:val="0"/>
          <w:sz w:val="24"/>
        </w:rPr>
        <w:t>Publisher (Codecov):</w:t>
      </w:r>
      <w:r>
        <w:rPr>
          <w:rFonts w:ascii="Times New Roman" w:hAnsi="Times New Roman" w:eastAsia="Times New Roman"/>
          <w:b w:val="0"/>
          <w:i w:val="0"/>
          <w:sz w:val="24"/>
        </w:rPr>
        <w:t xml:space="preserve"> hardened build (secret-scan every image layer, fixing V1). SHA-256 digest, Ed25519-signed manifest, release key held in HSM/KMS, offline root key, transparency-log entry.</w:t>
      </w:r>
    </w:p>
    <w:p>
      <w:pPr>
        <w:numPr>
          <w:ilvl w:val="0"/>
          <w:numId w:val="90"/>
        </w:numPr>
        <w:spacing w:line="312" w:lineRule="auto" w:after="60"/>
        <w:jc w:val="both"/>
      </w:pPr>
      <w:r>
        <w:rPr>
          <w:rFonts w:ascii="Times New Roman" w:hAnsi="Times New Roman" w:eastAsia="Times New Roman"/>
          <w:b/>
          <w:i w:val="0"/>
          <w:sz w:val="24"/>
        </w:rPr>
        <w:t>Distribution (GCS/CDN):</w:t>
      </w:r>
      <w:r>
        <w:rPr>
          <w:rFonts w:ascii="Times New Roman" w:hAnsi="Times New Roman" w:eastAsia="Times New Roman"/>
          <w:b w:val="0"/>
          <w:i w:val="0"/>
          <w:sz w:val="24"/>
        </w:rPr>
        <w:t xml:space="preserve"> serves the artifact, signed manifest, root-signed revocation list and log over TLS 1.3. Writes use short-lived workload identity instead of static HMAC keys (fixing V2). A monitor re-downloads the artifact every few minutes (fixing V6).</w:t>
      </w:r>
    </w:p>
    <w:p>
      <w:pPr>
        <w:numPr>
          <w:ilvl w:val="0"/>
          <w:numId w:val="90"/>
        </w:numPr>
        <w:spacing w:line="312" w:lineRule="auto" w:after="60"/>
        <w:jc w:val="both"/>
      </w:pPr>
      <w:r>
        <w:rPr>
          <w:rFonts w:ascii="Times New Roman" w:hAnsi="Times New Roman" w:eastAsia="Times New Roman"/>
          <w:b/>
          <w:i w:val="0"/>
          <w:sz w:val="24"/>
        </w:rPr>
        <w:t>Customer CI + SignGate:</w:t>
      </w:r>
      <w:r>
        <w:rPr>
          <w:rFonts w:ascii="Times New Roman" w:hAnsi="Times New Roman" w:eastAsia="Times New Roman"/>
          <w:b w:val="0"/>
          <w:i w:val="0"/>
          <w:sz w:val="24"/>
        </w:rPr>
        <w:t xml:space="preserve"> the pinned policy file holds the root and log public keys. The gate runs six checks and then executes with an environment allowlist (fixing V3, V4, V5).</w:t>
      </w:r>
    </w:p>
    <w:p>
      <w:pPr>
        <w:keepNext/>
        <w:spacing w:before="200" w:after="80"/>
      </w:pPr>
      <w:r>
        <w:rPr>
          <w:rFonts w:ascii="Times New Roman" w:hAnsi="Times New Roman" w:eastAsia="Times New Roman"/>
          <w:b/>
          <w:i w:val="0"/>
          <w:sz w:val="26"/>
        </w:rPr>
        <w:t>5.3 Cryptographic Building Blocks</w:t>
      </w:r>
    </w:p>
    <w:p>
      <w:pPr>
        <w:keepNext/>
        <w:spacing w:before="160"/>
        <w:jc w:val="center"/>
      </w:pPr>
      <w:r>
        <w:rPr>
          <w:rFonts w:ascii="Times New Roman" w:hAnsi="Times New Roman" w:eastAsia="Times New Roman"/>
          <w:b/>
          <w:i w:val="0"/>
          <w:sz w:val="22"/>
        </w:rPr>
        <w:t>Table 6: Algorithms and protocols used and why they fit</w:t>
      </w:r>
    </w:p>
    <w:tbl>
      <w:tblPr>
        <w:tblStyle w:val="TableGrid"/>
        <w:tblW w:type="dxa" w:w="8928"/>
        <w:jc w:val="center"/>
        <w:tblLayout w:type="fixed"/>
        <w:tblLook w:firstColumn="1" w:firstRow="1" w:lastColumn="0" w:lastRow="0" w:noHBand="0" w:noVBand="1" w:val="04A0"/>
      </w:tblPr>
      <w:tblGrid>
        <w:gridCol w:w="1944"/>
        <w:gridCol w:w="1944"/>
        <w:gridCol w:w="2448"/>
        <w:gridCol w:w="2592"/>
      </w:tblGrid>
      <w:tr>
        <w:trPr>
          <w:cantSplit/>
        </w:trPr>
        <w:tc>
          <w:tcPr>
            <w:tcW w:type="dxa" w:w="1944"/>
            <w:shd w:val="clear" w:color="auto" w:fill="D9E2F3"/>
          </w:tcPr>
          <w:p>
            <w:pPr>
              <w:spacing w:after="0"/>
            </w:pPr>
            <w:r>
              <w:rPr>
                <w:rFonts w:ascii="Times New Roman" w:hAnsi="Times New Roman" w:eastAsia="Times New Roman"/>
                <w:b/>
                <w:i w:val="0"/>
                <w:sz w:val="19"/>
              </w:rPr>
              <w:t>Mechanism</w:t>
            </w:r>
          </w:p>
        </w:tc>
        <w:tc>
          <w:tcPr>
            <w:tcW w:type="dxa" w:w="1944"/>
            <w:shd w:val="clear" w:color="auto" w:fill="D9E2F3"/>
          </w:tcPr>
          <w:p>
            <w:pPr>
              <w:spacing w:after="0"/>
            </w:pPr>
            <w:r>
              <w:rPr>
                <w:rFonts w:ascii="Times New Roman" w:hAnsi="Times New Roman" w:eastAsia="Times New Roman"/>
                <w:b/>
                <w:i w:val="0"/>
                <w:sz w:val="19"/>
              </w:rPr>
              <w:t>Standard</w:t>
            </w:r>
          </w:p>
        </w:tc>
        <w:tc>
          <w:tcPr>
            <w:tcW w:type="dxa" w:w="2448"/>
            <w:shd w:val="clear" w:color="auto" w:fill="D9E2F3"/>
          </w:tcPr>
          <w:p>
            <w:pPr>
              <w:spacing w:after="0"/>
            </w:pPr>
            <w:r>
              <w:rPr>
                <w:rFonts w:ascii="Times New Roman" w:hAnsi="Times New Roman" w:eastAsia="Times New Roman"/>
                <w:b/>
                <w:i w:val="0"/>
                <w:sz w:val="19"/>
              </w:rPr>
              <w:t>Role in SignGate</w:t>
            </w:r>
          </w:p>
        </w:tc>
        <w:tc>
          <w:tcPr>
            <w:tcW w:type="dxa" w:w="2592"/>
            <w:shd w:val="clear" w:color="auto" w:fill="D9E2F3"/>
          </w:tcPr>
          <w:p>
            <w:pPr>
              <w:spacing w:after="0"/>
            </w:pPr>
            <w:r>
              <w:rPr>
                <w:rFonts w:ascii="Times New Roman" w:hAnsi="Times New Roman" w:eastAsia="Times New Roman"/>
                <w:b/>
                <w:i w:val="0"/>
                <w:sz w:val="19"/>
              </w:rPr>
              <w:t>Why chosen</w:t>
            </w:r>
          </w:p>
        </w:tc>
      </w:tr>
      <w:tr>
        <w:trPr>
          <w:cantSplit/>
        </w:trPr>
        <w:tc>
          <w:tcPr>
            <w:tcW w:type="dxa" w:w="1944"/>
          </w:tcPr>
          <w:p>
            <w:pPr>
              <w:spacing w:after="0"/>
            </w:pPr>
            <w:r>
              <w:rPr>
                <w:rFonts w:ascii="Times New Roman" w:hAnsi="Times New Roman" w:eastAsia="Times New Roman"/>
                <w:b w:val="0"/>
                <w:i w:val="0"/>
                <w:sz w:val="19"/>
              </w:rPr>
              <w:t>SHA-256</w:t>
            </w:r>
          </w:p>
        </w:tc>
        <w:tc>
          <w:tcPr>
            <w:tcW w:type="dxa" w:w="1944"/>
          </w:tcPr>
          <w:p>
            <w:pPr>
              <w:spacing w:after="0"/>
            </w:pPr>
            <w:r>
              <w:rPr>
                <w:rFonts w:ascii="Times New Roman" w:hAnsi="Times New Roman" w:eastAsia="Times New Roman"/>
                <w:b w:val="0"/>
                <w:i w:val="0"/>
                <w:sz w:val="19"/>
              </w:rPr>
              <w:t>FIPS 180-4 [8]</w:t>
            </w:r>
          </w:p>
        </w:tc>
        <w:tc>
          <w:tcPr>
            <w:tcW w:type="dxa" w:w="2448"/>
          </w:tcPr>
          <w:p>
            <w:pPr>
              <w:spacing w:after="0"/>
            </w:pPr>
            <w:r>
              <w:rPr>
                <w:rFonts w:ascii="Times New Roman" w:hAnsi="Times New Roman" w:eastAsia="Times New Roman"/>
                <w:b w:val="0"/>
                <w:i w:val="0"/>
                <w:sz w:val="19"/>
              </w:rPr>
              <w:t>Artifact digest, log hash chain, key IDs</w:t>
            </w:r>
          </w:p>
        </w:tc>
        <w:tc>
          <w:tcPr>
            <w:tcW w:type="dxa" w:w="2592"/>
          </w:tcPr>
          <w:p>
            <w:pPr>
              <w:spacing w:after="0"/>
            </w:pPr>
            <w:r>
              <w:rPr>
                <w:rFonts w:ascii="Times New Roman" w:hAnsi="Times New Roman" w:eastAsia="Times New Roman"/>
                <w:b w:val="0"/>
                <w:i w:val="0"/>
                <w:sz w:val="19"/>
              </w:rPr>
              <w:t>Collision resistant; a 1-bit change gives a completely different digest</w:t>
            </w:r>
          </w:p>
        </w:tc>
      </w:tr>
      <w:tr>
        <w:trPr>
          <w:cantSplit/>
        </w:trPr>
        <w:tc>
          <w:tcPr>
            <w:tcW w:type="dxa" w:w="1944"/>
          </w:tcPr>
          <w:p>
            <w:pPr>
              <w:spacing w:after="0"/>
            </w:pPr>
            <w:r>
              <w:rPr>
                <w:rFonts w:ascii="Times New Roman" w:hAnsi="Times New Roman" w:eastAsia="Times New Roman"/>
                <w:b w:val="0"/>
                <w:i w:val="0"/>
                <w:sz w:val="19"/>
              </w:rPr>
              <w:t>Ed25519 signature</w:t>
            </w:r>
          </w:p>
        </w:tc>
        <w:tc>
          <w:tcPr>
            <w:tcW w:type="dxa" w:w="1944"/>
          </w:tcPr>
          <w:p>
            <w:pPr>
              <w:spacing w:after="0"/>
            </w:pPr>
            <w:r>
              <w:rPr>
                <w:rFonts w:ascii="Times New Roman" w:hAnsi="Times New Roman" w:eastAsia="Times New Roman"/>
                <w:b w:val="0"/>
                <w:i w:val="0"/>
                <w:sz w:val="19"/>
              </w:rPr>
              <w:t>RFC 8032 [7], FIPS 186-5 [9]</w:t>
            </w:r>
          </w:p>
        </w:tc>
        <w:tc>
          <w:tcPr>
            <w:tcW w:type="dxa" w:w="2448"/>
          </w:tcPr>
          <w:p>
            <w:pPr>
              <w:spacing w:after="0"/>
            </w:pPr>
            <w:r>
              <w:rPr>
                <w:rFonts w:ascii="Times New Roman" w:hAnsi="Times New Roman" w:eastAsia="Times New Roman"/>
                <w:b w:val="0"/>
                <w:i w:val="0"/>
                <w:sz w:val="19"/>
              </w:rPr>
              <w:t>Signs manifests, key certificates, CRL, log head</w:t>
            </w:r>
          </w:p>
        </w:tc>
        <w:tc>
          <w:tcPr>
            <w:tcW w:type="dxa" w:w="2592"/>
          </w:tcPr>
          <w:p>
            <w:pPr>
              <w:spacing w:after="0"/>
            </w:pPr>
            <w:r>
              <w:rPr>
                <w:rFonts w:ascii="Times New Roman" w:hAnsi="Times New Roman" w:eastAsia="Times New Roman"/>
                <w:b w:val="0"/>
                <w:i w:val="0"/>
                <w:sz w:val="19"/>
              </w:rPr>
              <w:t>~128-bit security, 64-byte signatures, fast, deterministic (no nonce-reuse bugs as in ECDSA)</w:t>
            </w:r>
          </w:p>
        </w:tc>
      </w:tr>
      <w:tr>
        <w:trPr>
          <w:cantSplit/>
        </w:trPr>
        <w:tc>
          <w:tcPr>
            <w:tcW w:type="dxa" w:w="1944"/>
          </w:tcPr>
          <w:p>
            <w:pPr>
              <w:spacing w:after="0"/>
            </w:pPr>
            <w:r>
              <w:rPr>
                <w:rFonts w:ascii="Times New Roman" w:hAnsi="Times New Roman" w:eastAsia="Times New Roman"/>
                <w:b w:val="0"/>
                <w:i w:val="0"/>
                <w:sz w:val="19"/>
              </w:rPr>
              <w:t>Mini-PKI (root → release key)</w:t>
            </w:r>
          </w:p>
        </w:tc>
        <w:tc>
          <w:tcPr>
            <w:tcW w:type="dxa" w:w="1944"/>
          </w:tcPr>
          <w:p>
            <w:pPr>
              <w:spacing w:after="0"/>
            </w:pPr>
            <w:r>
              <w:rPr>
                <w:rFonts w:ascii="Times New Roman" w:hAnsi="Times New Roman" w:eastAsia="Times New Roman"/>
                <w:b w:val="0"/>
                <w:i w:val="0"/>
                <w:sz w:val="19"/>
              </w:rPr>
              <w:t>X.509-style chain, NIST SP 800-57 [10]</w:t>
            </w:r>
          </w:p>
        </w:tc>
        <w:tc>
          <w:tcPr>
            <w:tcW w:type="dxa" w:w="2448"/>
          </w:tcPr>
          <w:p>
            <w:pPr>
              <w:spacing w:after="0"/>
            </w:pPr>
            <w:r>
              <w:rPr>
                <w:rFonts w:ascii="Times New Roman" w:hAnsi="Times New Roman" w:eastAsia="Times New Roman"/>
                <w:b w:val="0"/>
                <w:i w:val="0"/>
                <w:sz w:val="19"/>
              </w:rPr>
              <w:t>Root certifies 90-day release keys</w:t>
            </w:r>
          </w:p>
        </w:tc>
        <w:tc>
          <w:tcPr>
            <w:tcW w:type="dxa" w:w="2592"/>
          </w:tcPr>
          <w:p>
            <w:pPr>
              <w:spacing w:after="0"/>
            </w:pPr>
            <w:r>
              <w:rPr>
                <w:rFonts w:ascii="Times New Roman" w:hAnsi="Times New Roman" w:eastAsia="Times New Roman"/>
                <w:b w:val="0"/>
                <w:i w:val="0"/>
                <w:sz w:val="19"/>
              </w:rPr>
              <w:t>Leaked key can be revoked or rotated without customer changes</w:t>
            </w:r>
          </w:p>
        </w:tc>
      </w:tr>
      <w:tr>
        <w:trPr>
          <w:cantSplit/>
        </w:trPr>
        <w:tc>
          <w:tcPr>
            <w:tcW w:type="dxa" w:w="1944"/>
          </w:tcPr>
          <w:p>
            <w:pPr>
              <w:spacing w:after="0"/>
            </w:pPr>
            <w:r>
              <w:rPr>
                <w:rFonts w:ascii="Times New Roman" w:hAnsi="Times New Roman" w:eastAsia="Times New Roman"/>
                <w:b w:val="0"/>
                <w:i w:val="0"/>
                <w:sz w:val="19"/>
              </w:rPr>
              <w:t>Signed revocation list</w:t>
            </w:r>
          </w:p>
        </w:tc>
        <w:tc>
          <w:tcPr>
            <w:tcW w:type="dxa" w:w="1944"/>
          </w:tcPr>
          <w:p>
            <w:pPr>
              <w:spacing w:after="0"/>
            </w:pPr>
            <w:r>
              <w:rPr>
                <w:rFonts w:ascii="Times New Roman" w:hAnsi="Times New Roman" w:eastAsia="Times New Roman"/>
                <w:b w:val="0"/>
                <w:i w:val="0"/>
                <w:sz w:val="19"/>
              </w:rPr>
              <w:t>Similar to X.509 CRL</w:t>
            </w:r>
          </w:p>
        </w:tc>
        <w:tc>
          <w:tcPr>
            <w:tcW w:type="dxa" w:w="2448"/>
          </w:tcPr>
          <w:p>
            <w:pPr>
              <w:spacing w:after="0"/>
            </w:pPr>
            <w:r>
              <w:rPr>
                <w:rFonts w:ascii="Times New Roman" w:hAnsi="Times New Roman" w:eastAsia="Times New Roman"/>
                <w:b w:val="0"/>
                <w:i w:val="0"/>
                <w:sz w:val="19"/>
              </w:rPr>
              <w:t>Blocks stolen keys / bad artifacts</w:t>
            </w:r>
          </w:p>
        </w:tc>
        <w:tc>
          <w:tcPr>
            <w:tcW w:type="dxa" w:w="2592"/>
          </w:tcPr>
          <w:p>
            <w:pPr>
              <w:spacing w:after="0"/>
            </w:pPr>
            <w:r>
              <w:rPr>
                <w:rFonts w:ascii="Times New Roman" w:hAnsi="Times New Roman" w:eastAsia="Times New Roman"/>
                <w:b w:val="0"/>
                <w:i w:val="0"/>
                <w:sz w:val="19"/>
              </w:rPr>
              <w:t>Fast incident response</w:t>
            </w:r>
          </w:p>
        </w:tc>
      </w:tr>
      <w:tr>
        <w:trPr>
          <w:cantSplit/>
        </w:trPr>
        <w:tc>
          <w:tcPr>
            <w:tcW w:type="dxa" w:w="1944"/>
          </w:tcPr>
          <w:p>
            <w:pPr>
              <w:spacing w:after="0"/>
            </w:pPr>
            <w:r>
              <w:rPr>
                <w:rFonts w:ascii="Times New Roman" w:hAnsi="Times New Roman" w:eastAsia="Times New Roman"/>
                <w:b w:val="0"/>
                <w:i w:val="0"/>
                <w:sz w:val="19"/>
              </w:rPr>
              <w:t>Hash-chained transparency log</w:t>
            </w:r>
          </w:p>
        </w:tc>
        <w:tc>
          <w:tcPr>
            <w:tcW w:type="dxa" w:w="1944"/>
          </w:tcPr>
          <w:p>
            <w:pPr>
              <w:spacing w:after="0"/>
            </w:pPr>
            <w:r>
              <w:rPr>
                <w:rFonts w:ascii="Times New Roman" w:hAnsi="Times New Roman" w:eastAsia="Times New Roman"/>
                <w:b w:val="0"/>
                <w:i w:val="0"/>
                <w:sz w:val="19"/>
              </w:rPr>
              <w:t>Idea from Certificate Transparency RFC 6962 [11], Sigstore [12]</w:t>
            </w:r>
          </w:p>
        </w:tc>
        <w:tc>
          <w:tcPr>
            <w:tcW w:type="dxa" w:w="2448"/>
          </w:tcPr>
          <w:p>
            <w:pPr>
              <w:spacing w:after="0"/>
            </w:pPr>
            <w:r>
              <w:rPr>
                <w:rFonts w:ascii="Times New Roman" w:hAnsi="Times New Roman" w:eastAsia="Times New Roman"/>
                <w:b w:val="0"/>
                <w:i w:val="0"/>
                <w:sz w:val="19"/>
              </w:rPr>
              <w:t>Public, append-only record of releases</w:t>
            </w:r>
          </w:p>
        </w:tc>
        <w:tc>
          <w:tcPr>
            <w:tcW w:type="dxa" w:w="2592"/>
          </w:tcPr>
          <w:p>
            <w:pPr>
              <w:spacing w:after="0"/>
            </w:pPr>
            <w:r>
              <w:rPr>
                <w:rFonts w:ascii="Times New Roman" w:hAnsi="Times New Roman" w:eastAsia="Times New Roman"/>
                <w:b w:val="0"/>
                <w:i w:val="0"/>
                <w:sz w:val="19"/>
              </w:rPr>
              <w:t>Makes silent use of a stolen key visible</w:t>
            </w:r>
          </w:p>
        </w:tc>
      </w:tr>
      <w:tr>
        <w:trPr>
          <w:cantSplit/>
        </w:trPr>
        <w:tc>
          <w:tcPr>
            <w:tcW w:type="dxa" w:w="1944"/>
          </w:tcPr>
          <w:p>
            <w:pPr>
              <w:spacing w:after="0"/>
            </w:pPr>
            <w:r>
              <w:rPr>
                <w:rFonts w:ascii="Times New Roman" w:hAnsi="Times New Roman" w:eastAsia="Times New Roman"/>
                <w:b w:val="0"/>
                <w:i w:val="0"/>
                <w:sz w:val="19"/>
              </w:rPr>
              <w:t>AES-256 (PKCS#8)</w:t>
            </w:r>
          </w:p>
        </w:tc>
        <w:tc>
          <w:tcPr>
            <w:tcW w:type="dxa" w:w="1944"/>
          </w:tcPr>
          <w:p>
            <w:pPr>
              <w:spacing w:after="0"/>
            </w:pPr>
            <w:r>
              <w:rPr>
                <w:rFonts w:ascii="Times New Roman" w:hAnsi="Times New Roman" w:eastAsia="Times New Roman"/>
                <w:b w:val="0"/>
                <w:i w:val="0"/>
                <w:sz w:val="19"/>
              </w:rPr>
              <w:t>FIPS 197</w:t>
            </w:r>
          </w:p>
        </w:tc>
        <w:tc>
          <w:tcPr>
            <w:tcW w:type="dxa" w:w="2448"/>
          </w:tcPr>
          <w:p>
            <w:pPr>
              <w:spacing w:after="0"/>
            </w:pPr>
            <w:r>
              <w:rPr>
                <w:rFonts w:ascii="Times New Roman" w:hAnsi="Times New Roman" w:eastAsia="Times New Roman"/>
                <w:b w:val="0"/>
                <w:i w:val="0"/>
                <w:sz w:val="19"/>
              </w:rPr>
              <w:t>Encrypts private keys at rest (demo)</w:t>
            </w:r>
          </w:p>
        </w:tc>
        <w:tc>
          <w:tcPr>
            <w:tcW w:type="dxa" w:w="2592"/>
          </w:tcPr>
          <w:p>
            <w:pPr>
              <w:spacing w:after="0"/>
            </w:pPr>
            <w:r>
              <w:rPr>
                <w:rFonts w:ascii="Times New Roman" w:hAnsi="Times New Roman" w:eastAsia="Times New Roman"/>
                <w:b w:val="0"/>
                <w:i w:val="0"/>
                <w:sz w:val="19"/>
              </w:rPr>
              <w:t>Stands in for HSM protection</w:t>
            </w:r>
          </w:p>
        </w:tc>
      </w:tr>
      <w:tr>
        <w:trPr>
          <w:cantSplit/>
        </w:trPr>
        <w:tc>
          <w:tcPr>
            <w:tcW w:type="dxa" w:w="1944"/>
          </w:tcPr>
          <w:p>
            <w:pPr>
              <w:spacing w:after="0"/>
            </w:pPr>
            <w:r>
              <w:rPr>
                <w:rFonts w:ascii="Times New Roman" w:hAnsi="Times New Roman" w:eastAsia="Times New Roman"/>
                <w:b w:val="0"/>
                <w:i w:val="0"/>
                <w:sz w:val="19"/>
              </w:rPr>
              <w:t>TLS 1.3</w:t>
            </w:r>
          </w:p>
        </w:tc>
        <w:tc>
          <w:tcPr>
            <w:tcW w:type="dxa" w:w="1944"/>
          </w:tcPr>
          <w:p>
            <w:pPr>
              <w:spacing w:after="0"/>
            </w:pPr>
            <w:r>
              <w:rPr>
                <w:rFonts w:ascii="Times New Roman" w:hAnsi="Times New Roman" w:eastAsia="Times New Roman"/>
                <w:b w:val="0"/>
                <w:i w:val="0"/>
                <w:sz w:val="19"/>
              </w:rPr>
              <w:t>RFC 8446 [16]</w:t>
            </w:r>
          </w:p>
        </w:tc>
        <w:tc>
          <w:tcPr>
            <w:tcW w:type="dxa" w:w="2448"/>
          </w:tcPr>
          <w:p>
            <w:pPr>
              <w:spacing w:after="0"/>
            </w:pPr>
            <w:r>
              <w:rPr>
                <w:rFonts w:ascii="Times New Roman" w:hAnsi="Times New Roman" w:eastAsia="Times New Roman"/>
                <w:b w:val="0"/>
                <w:i w:val="0"/>
                <w:sz w:val="19"/>
              </w:rPr>
              <w:t>Transport of the bundle</w:t>
            </w:r>
          </w:p>
        </w:tc>
        <w:tc>
          <w:tcPr>
            <w:tcW w:type="dxa" w:w="2592"/>
          </w:tcPr>
          <w:p>
            <w:pPr>
              <w:spacing w:after="0"/>
            </w:pPr>
            <w:r>
              <w:rPr>
                <w:rFonts w:ascii="Times New Roman" w:hAnsi="Times New Roman" w:eastAsia="Times New Roman"/>
                <w:b w:val="0"/>
                <w:i w:val="0"/>
                <w:sz w:val="19"/>
              </w:rPr>
              <w:t>Confidentiality and server authentication in transit</w:t>
            </w:r>
          </w:p>
        </w:tc>
      </w:tr>
      <w:tr>
        <w:trPr>
          <w:cantSplit/>
        </w:trPr>
        <w:tc>
          <w:tcPr>
            <w:tcW w:type="dxa" w:w="1944"/>
          </w:tcPr>
          <w:p>
            <w:pPr>
              <w:spacing w:after="0"/>
            </w:pPr>
            <w:r>
              <w:rPr>
                <w:rFonts w:ascii="Times New Roman" w:hAnsi="Times New Roman" w:eastAsia="Times New Roman"/>
                <w:b w:val="0"/>
                <w:i w:val="0"/>
                <w:sz w:val="19"/>
              </w:rPr>
              <w:t>HMAC key → workload identity</w:t>
            </w:r>
          </w:p>
        </w:tc>
        <w:tc>
          <w:tcPr>
            <w:tcW w:type="dxa" w:w="1944"/>
          </w:tcPr>
          <w:p>
            <w:pPr>
              <w:spacing w:after="0"/>
            </w:pPr>
            <w:r>
              <w:rPr>
                <w:rFonts w:ascii="Times New Roman" w:hAnsi="Times New Roman" w:eastAsia="Times New Roman"/>
                <w:b w:val="0"/>
                <w:i w:val="0"/>
                <w:sz w:val="19"/>
              </w:rPr>
              <w:t>OIDC short-lived tokens</w:t>
            </w:r>
          </w:p>
        </w:tc>
        <w:tc>
          <w:tcPr>
            <w:tcW w:type="dxa" w:w="2448"/>
          </w:tcPr>
          <w:p>
            <w:pPr>
              <w:spacing w:after="0"/>
            </w:pPr>
            <w:r>
              <w:rPr>
                <w:rFonts w:ascii="Times New Roman" w:hAnsi="Times New Roman" w:eastAsia="Times New Roman"/>
                <w:b w:val="0"/>
                <w:i w:val="0"/>
                <w:sz w:val="19"/>
              </w:rPr>
              <w:t>Bucket write access</w:t>
            </w:r>
          </w:p>
        </w:tc>
        <w:tc>
          <w:tcPr>
            <w:tcW w:type="dxa" w:w="2592"/>
          </w:tcPr>
          <w:p>
            <w:pPr>
              <w:spacing w:after="0"/>
            </w:pPr>
            <w:r>
              <w:rPr>
                <w:rFonts w:ascii="Times New Roman" w:hAnsi="Times New Roman" w:eastAsia="Times New Roman"/>
                <w:b w:val="0"/>
                <w:i w:val="0"/>
                <w:sz w:val="19"/>
              </w:rPr>
              <w:t>Removes the long-lived secret that caused the breach</w:t>
            </w:r>
          </w:p>
        </w:tc>
      </w:tr>
    </w:tbl>
    <w:p>
      <w:pPr>
        <w:spacing w:after="40"/>
      </w:pPr>
    </w:p>
    <w:p>
      <w:pPr>
        <w:spacing w:line="360" w:lineRule="auto" w:after="120"/>
        <w:jc w:val="both"/>
      </w:pPr>
      <w:r>
        <w:rPr>
          <w:rFonts w:ascii="Times New Roman" w:hAnsi="Times New Roman" w:eastAsia="Times New Roman"/>
          <w:b/>
          <w:i w:val="0"/>
          <w:sz w:val="24"/>
        </w:rPr>
        <w:t>Why a signature and not just a hash?</w:t>
      </w:r>
      <w:r>
        <w:rPr>
          <w:rFonts w:ascii="Times New Roman" w:hAnsi="Times New Roman" w:eastAsia="Times New Roman"/>
          <w:b w:val="0"/>
          <w:i w:val="0"/>
          <w:sz w:val="24"/>
        </w:rPr>
        <w:t xml:space="preserve"> A hash proves 'the file matches the hash'. But an attacker who can change the file can usually change the published hash too. A digital signature ties the hash to a private key the attacker does not have. Verification uses only the public key, which customers pin in their own repository. A signature therefore provides integrity, authenticity and non-repudiation. A hash alone provides only integrity against accidental change.</w:t>
      </w:r>
    </w:p>
    <w:p>
      <w:pPr>
        <w:keepNext/>
        <w:spacing w:before="200" w:after="80"/>
      </w:pPr>
      <w:r>
        <w:rPr>
          <w:rFonts w:ascii="Times New Roman" w:hAnsi="Times New Roman" w:eastAsia="Times New Roman"/>
          <w:b/>
          <w:i w:val="0"/>
          <w:sz w:val="26"/>
        </w:rPr>
        <w:t>5.4 Signed Release Manifest</w:t>
      </w:r>
    </w:p>
    <w:p>
      <w:pPr>
        <w:spacing w:line="360" w:lineRule="auto" w:after="120"/>
        <w:jc w:val="both"/>
      </w:pPr>
      <w:r>
        <w:rPr>
          <w:rFonts w:ascii="Times New Roman" w:hAnsi="Times New Roman" w:eastAsia="Times New Roman"/>
          <w:b w:val="0"/>
          <w:i w:val="0"/>
          <w:sz w:val="24"/>
        </w:rPr>
        <w:t>For every release the publisher builds a manifest containing the artifact name, version, SHA-256, size, release time and key ID. The manifest is serialised as canonical JSON (sorted keys) and signed with the release key: σ = Sign(SK_release, canonical(manifest)). The key certificate is attached so that the verifier can build the chain root → release key → manifest.</w:t>
      </w:r>
    </w:p>
    <w:tbl>
      <w:tblPr>
        <w:tblStyle w:val="TableGrid"/>
        <w:tblW w:type="dxa" w:w="8928"/>
        <w:jc w:val="center"/>
        <w:tblLayout w:type="fixed"/>
        <w:tblLook w:firstColumn="1" w:firstRow="1" w:lastColumn="0" w:lastRow="0" w:noHBand="0" w:noVBand="1" w:val="04A0"/>
      </w:tblPr>
      <w:tblGrid>
        <w:gridCol w:w="8928"/>
      </w:tblGrid>
      <w:tr>
        <w:trPr>
          <w:cantSplit/>
        </w:trPr>
        <w:tc>
          <w:tcPr>
            <w:tcW w:type="dxa" w:w="8928"/>
            <w:shd w:val="clear" w:color="auto" w:fill="F2F2F2"/>
          </w:tcPr>
          <w:p>
            <w:pPr>
              <w:spacing w:after="0"/>
            </w:pPr>
            <w:r>
              <w:rPr>
                <w:rFonts w:ascii="Courier New" w:hAnsi="Courier New" w:eastAsia="Courier New"/>
                <w:b w:val="0"/>
                <w:i w:val="0"/>
                <w:sz w:val="18"/>
              </w:rPr>
              <w:t>{ "body": { "artifact": "codecov-uploader.sh", "version": "1.4.0",</w:t>
            </w:r>
          </w:p>
          <w:p>
            <w:pPr>
              <w:spacing w:after="0"/>
            </w:pPr>
            <w:r>
              <w:rPr>
                <w:rFonts w:ascii="Courier New" w:hAnsi="Courier New" w:eastAsia="Courier New"/>
                <w:b w:val="0"/>
                <w:i w:val="0"/>
                <w:sz w:val="18"/>
              </w:rPr>
              <w:t xml:space="preserve">            "sha256": "ea1d27b7a2f1f4f2d98d5d57c4c02cd6ae59e7ab...",</w:t>
            </w:r>
          </w:p>
          <w:p>
            <w:pPr>
              <w:spacing w:after="0"/>
            </w:pPr>
            <w:r>
              <w:rPr>
                <w:rFonts w:ascii="Courier New" w:hAnsi="Courier New" w:eastAsia="Courier New"/>
                <w:b w:val="0"/>
                <w:i w:val="0"/>
                <w:sz w:val="18"/>
              </w:rPr>
              <w:t xml:space="preserve">            "size": 347, "released_at": 1790000000, "key_id": "a8f83acbbe9c57a8" },</w:t>
            </w:r>
          </w:p>
          <w:p>
            <w:pPr>
              <w:spacing w:after="0"/>
            </w:pPr>
            <w:r>
              <w:rPr>
                <w:rFonts w:ascii="Courier New" w:hAnsi="Courier New" w:eastAsia="Courier New"/>
                <w:b w:val="0"/>
                <w:i w:val="0"/>
                <w:sz w:val="18"/>
              </w:rPr>
              <w:t xml:space="preserve">  "signature": "base64(Ed25519 signature over canonical body)",</w:t>
            </w:r>
          </w:p>
          <w:p>
            <w:pPr>
              <w:spacing w:after="0"/>
            </w:pPr>
            <w:r>
              <w:rPr>
                <w:rFonts w:ascii="Courier New" w:hAnsi="Courier New" w:eastAsia="Courier New"/>
                <w:b w:val="0"/>
                <w:i w:val="0"/>
                <w:sz w:val="18"/>
              </w:rPr>
              <w:t xml:space="preserve">  "key_certificate": { "body": { "key_id", "public_key", "purpose",</w:t>
            </w:r>
          </w:p>
          <w:p>
            <w:pPr>
              <w:spacing w:after="0"/>
            </w:pPr>
            <w:r>
              <w:rPr>
                <w:rFonts w:ascii="Courier New" w:hAnsi="Courier New" w:eastAsia="Courier New"/>
                <w:b w:val="0"/>
                <w:i w:val="0"/>
                <w:sz w:val="18"/>
              </w:rPr>
              <w:t xml:space="preserve">                                 "not_before", "not_after" },</w:t>
            </w:r>
          </w:p>
          <w:p>
            <w:pPr>
              <w:spacing w:after="0"/>
            </w:pPr>
            <w:r>
              <w:rPr>
                <w:rFonts w:ascii="Courier New" w:hAnsi="Courier New" w:eastAsia="Courier New"/>
                <w:b w:val="0"/>
                <w:i w:val="0"/>
                <w:sz w:val="18"/>
              </w:rPr>
              <w:t xml:space="preserve">                       "signature": "base64(root signature)" } }</w:t>
            </w:r>
          </w:p>
        </w:tc>
      </w:tr>
    </w:tbl>
    <w:p>
      <w:pPr>
        <w:spacing w:after="40"/>
      </w:pPr>
    </w:p>
    <w:p>
      <w:pPr>
        <w:keepNext/>
        <w:spacing w:before="200" w:after="80"/>
      </w:pPr>
      <w:r>
        <w:rPr>
          <w:rFonts w:ascii="Times New Roman" w:hAnsi="Times New Roman" w:eastAsia="Times New Roman"/>
          <w:b/>
          <w:i w:val="0"/>
          <w:sz w:val="26"/>
        </w:rPr>
        <w:t>5.5 Key Management</w:t>
      </w:r>
    </w:p>
    <w:p>
      <w:pPr>
        <w:spacing w:line="360" w:lineRule="auto" w:after="120"/>
        <w:jc w:val="both"/>
      </w:pPr>
      <w:r>
        <w:rPr>
          <w:rFonts w:ascii="Times New Roman" w:hAnsi="Times New Roman" w:eastAsia="Times New Roman"/>
          <w:b w:val="0"/>
          <w:i w:val="0"/>
          <w:sz w:val="24"/>
        </w:rPr>
        <w:t>Key management is where Codecov actually failed: a key sat in a public image. SignGate uses a two-level hierarchy with separation of duties (Figure 4), following NIST SP 800-57 [10].</w:t>
      </w:r>
    </w:p>
    <w:p>
      <w:pPr>
        <w:keepNext/>
        <w:spacing w:before="120"/>
        <w:jc w:val="center"/>
      </w:pPr>
      <w:r>
        <w:drawing>
          <wp:inline xmlns:a="http://schemas.openxmlformats.org/drawingml/2006/main" xmlns:pic="http://schemas.openxmlformats.org/drawingml/2006/picture">
            <wp:extent cx="5669280" cy="2111807"/>
            <wp:docPr id="5" name="Picture 5"/>
            <wp:cNvGraphicFramePr>
              <a:graphicFrameLocks noChangeAspect="1"/>
            </wp:cNvGraphicFramePr>
            <a:graphic>
              <a:graphicData uri="http://schemas.openxmlformats.org/drawingml/2006/picture">
                <pic:pic>
                  <pic:nvPicPr>
                    <pic:cNvPr id="0" name="keys.png"/>
                    <pic:cNvPicPr/>
                  </pic:nvPicPr>
                  <pic:blipFill>
                    <a:blip r:embed="rId14"/>
                    <a:stretch>
                      <a:fillRect/>
                    </a:stretch>
                  </pic:blipFill>
                  <pic:spPr>
                    <a:xfrm>
                      <a:off x="0" y="0"/>
                      <a:ext cx="5669280" cy="2111807"/>
                    </a:xfrm>
                    <a:prstGeom prst="rect"/>
                  </pic:spPr>
                </pic:pic>
              </a:graphicData>
            </a:graphic>
          </wp:inline>
        </w:drawing>
      </w:r>
    </w:p>
    <w:p>
      <w:pPr>
        <w:spacing w:after="200"/>
        <w:jc w:val="center"/>
      </w:pPr>
      <w:r>
        <w:rPr>
          <w:rFonts w:ascii="Times New Roman" w:hAnsi="Times New Roman" w:eastAsia="Times New Roman"/>
          <w:b w:val="0"/>
          <w:i/>
          <w:sz w:val="22"/>
        </w:rPr>
        <w:t>Figure 4: Key hierarchy and key lifecycle</w:t>
      </w:r>
    </w:p>
    <w:p>
      <w:pPr>
        <w:numPr>
          <w:ilvl w:val="0"/>
          <w:numId w:val="90"/>
        </w:numPr>
        <w:spacing w:line="312" w:lineRule="auto" w:after="60"/>
        <w:jc w:val="both"/>
      </w:pPr>
      <w:r>
        <w:rPr>
          <w:rFonts w:ascii="Times New Roman" w:hAnsi="Times New Roman" w:eastAsia="Times New Roman"/>
          <w:b/>
          <w:i w:val="0"/>
          <w:sz w:val="24"/>
        </w:rPr>
        <w:t>Root key:</w:t>
      </w:r>
      <w:r>
        <w:rPr>
          <w:rFonts w:ascii="Times New Roman" w:hAnsi="Times New Roman" w:eastAsia="Times New Roman"/>
          <w:b w:val="0"/>
          <w:i w:val="0"/>
          <w:sz w:val="24"/>
        </w:rPr>
        <w:t xml:space="preserve"> generated and kept offline in an HSM under a two-person rule. It is used only to certify release keys and sign the revocation list. Its public key is the </w:t>
      </w:r>
      <w:r>
        <w:rPr>
          <w:rFonts w:ascii="Times New Roman" w:hAnsi="Times New Roman" w:eastAsia="Times New Roman"/>
          <w:b/>
          <w:i w:val="0"/>
          <w:sz w:val="24"/>
        </w:rPr>
        <w:t>trust anchor</w:t>
      </w:r>
      <w:r>
        <w:rPr>
          <w:rFonts w:ascii="Times New Roman" w:hAnsi="Times New Roman" w:eastAsia="Times New Roman"/>
          <w:b w:val="0"/>
          <w:i w:val="0"/>
          <w:sz w:val="24"/>
        </w:rPr>
        <w:t xml:space="preserve"> pinned in every customer's policy.json.</w:t>
      </w:r>
    </w:p>
    <w:p>
      <w:pPr>
        <w:numPr>
          <w:ilvl w:val="0"/>
          <w:numId w:val="90"/>
        </w:numPr>
        <w:spacing w:line="312" w:lineRule="auto" w:after="60"/>
        <w:jc w:val="both"/>
      </w:pPr>
      <w:r>
        <w:rPr>
          <w:rFonts w:ascii="Times New Roman" w:hAnsi="Times New Roman" w:eastAsia="Times New Roman"/>
          <w:b/>
          <w:i w:val="0"/>
          <w:sz w:val="24"/>
        </w:rPr>
        <w:t>Release key:</w:t>
      </w:r>
      <w:r>
        <w:rPr>
          <w:rFonts w:ascii="Times New Roman" w:hAnsi="Times New Roman" w:eastAsia="Times New Roman"/>
          <w:b w:val="0"/>
          <w:i w:val="0"/>
          <w:sz w:val="24"/>
        </w:rPr>
        <w:t xml:space="preserve"> kept in Cloud KMS. Only the release pipeline identity may call 'sign'. Its certificate is valid for 90 days and it is rotated automatically (rotate_release_key()).</w:t>
      </w:r>
    </w:p>
    <w:p>
      <w:pPr>
        <w:numPr>
          <w:ilvl w:val="0"/>
          <w:numId w:val="90"/>
        </w:numPr>
        <w:spacing w:line="312" w:lineRule="auto" w:after="60"/>
        <w:jc w:val="both"/>
      </w:pPr>
      <w:r>
        <w:rPr>
          <w:rFonts w:ascii="Times New Roman" w:hAnsi="Times New Roman" w:eastAsia="Times New Roman"/>
          <w:b/>
          <w:i w:val="0"/>
          <w:sz w:val="24"/>
        </w:rPr>
        <w:t>Log key:</w:t>
      </w:r>
      <w:r>
        <w:rPr>
          <w:rFonts w:ascii="Times New Roman" w:hAnsi="Times New Roman" w:eastAsia="Times New Roman"/>
          <w:b w:val="0"/>
          <w:i w:val="0"/>
          <w:sz w:val="24"/>
        </w:rPr>
        <w:t xml:space="preserve"> held by a separate log operator, who signs the log head, so one stolen key cannot both sign and log a release.</w:t>
      </w:r>
    </w:p>
    <w:p>
      <w:pPr>
        <w:numPr>
          <w:ilvl w:val="0"/>
          <w:numId w:val="90"/>
        </w:numPr>
        <w:spacing w:line="312" w:lineRule="auto" w:after="60"/>
        <w:jc w:val="both"/>
      </w:pPr>
      <w:r>
        <w:rPr>
          <w:rFonts w:ascii="Times New Roman" w:hAnsi="Times New Roman" w:eastAsia="Times New Roman"/>
          <w:b/>
          <w:i w:val="0"/>
          <w:sz w:val="24"/>
        </w:rPr>
        <w:t>Revocation:</w:t>
      </w:r>
      <w:r>
        <w:rPr>
          <w:rFonts w:ascii="Times New Roman" w:hAnsi="Times New Roman" w:eastAsia="Times New Roman"/>
          <w:b w:val="0"/>
          <w:i w:val="0"/>
          <w:sz w:val="24"/>
        </w:rPr>
        <w:t xml:space="preserve"> if a key leaks, the root signs a new CRL. Every CI gate rejects the key on its next run. This is how HashiCorp-style key exposures [4] should be contained.</w:t>
      </w:r>
    </w:p>
    <w:p>
      <w:pPr>
        <w:keepNext/>
        <w:spacing w:before="200" w:after="80"/>
      </w:pPr>
      <w:r>
        <w:rPr>
          <w:rFonts w:ascii="Times New Roman" w:hAnsi="Times New Roman" w:eastAsia="Times New Roman"/>
          <w:b/>
          <w:i w:val="0"/>
          <w:sz w:val="26"/>
        </w:rPr>
        <w:t>5.6 Transparency Log</w:t>
      </w:r>
    </w:p>
    <w:p>
      <w:pPr>
        <w:spacing w:line="360" w:lineRule="auto" w:after="120"/>
        <w:jc w:val="both"/>
      </w:pPr>
      <w:r>
        <w:rPr>
          <w:rFonts w:ascii="Times New Roman" w:hAnsi="Times New Roman" w:eastAsia="Times New Roman"/>
          <w:b w:val="0"/>
          <w:i w:val="0"/>
          <w:sz w:val="24"/>
        </w:rPr>
        <w:t>Every legitimate release is appended to a public, append-only log. Each entry stores h_i = SHA-256(h_(i-1) ‖ SHA-256(manifest_i)) with h_0 = 0^256, so editing or deleting any old entry changes every later hash. The log operator signs the head (size, h_n). The gate accepts a release only if its manifest is in the log, the chain recomputes to the signed head, and the log has not shrunk since the last run. So an attacker with a stolen release key has two options. They can skip the log, and every gate rejects the release. Or they can log it, and the publisher's monitor sees a release it never made and revokes the key.</w:t>
      </w:r>
    </w:p>
    <w:p>
      <w:pPr>
        <w:keepNext/>
        <w:spacing w:before="200" w:after="80"/>
      </w:pPr>
      <w:r>
        <w:rPr>
          <w:rFonts w:ascii="Times New Roman" w:hAnsi="Times New Roman" w:eastAsia="Times New Roman"/>
          <w:b/>
          <w:i w:val="0"/>
          <w:sz w:val="26"/>
        </w:rPr>
        <w:t>5.7 Verify-Before-Execute Gate</w:t>
      </w:r>
    </w:p>
    <w:p>
      <w:pPr>
        <w:spacing w:line="360" w:lineRule="auto" w:after="120"/>
        <w:jc w:val="both"/>
      </w:pPr>
      <w:r>
        <w:rPr>
          <w:rFonts w:ascii="Times New Roman" w:hAnsi="Times New Roman" w:eastAsia="Times New Roman"/>
          <w:b w:val="0"/>
          <w:i w:val="0"/>
          <w:sz w:val="24"/>
        </w:rPr>
        <w:t>Figure 5 shows the decision flow. The order matters. The cheapest checks that do not depend on the artifact run first, and every failure stops execution immediately (fail-closed).</w:t>
      </w:r>
    </w:p>
    <w:p>
      <w:pPr>
        <w:keepNext/>
        <w:spacing w:before="120"/>
        <w:jc w:val="center"/>
      </w:pPr>
      <w:r>
        <w:drawing>
          <wp:inline xmlns:a="http://schemas.openxmlformats.org/drawingml/2006/main" xmlns:pic="http://schemas.openxmlformats.org/drawingml/2006/picture">
            <wp:extent cx="4572000" cy="3642360"/>
            <wp:docPr id="6" name="Picture 6"/>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4572000" cy="3642360"/>
                    </a:xfrm>
                    <a:prstGeom prst="rect"/>
                  </pic:spPr>
                </pic:pic>
              </a:graphicData>
            </a:graphic>
          </wp:inline>
        </w:drawing>
      </w:r>
    </w:p>
    <w:p>
      <w:pPr>
        <w:spacing w:after="200"/>
        <w:jc w:val="center"/>
      </w:pPr>
      <w:r>
        <w:rPr>
          <w:rFonts w:ascii="Times New Roman" w:hAnsi="Times New Roman" w:eastAsia="Times New Roman"/>
          <w:b w:val="0"/>
          <w:i/>
          <w:sz w:val="22"/>
        </w:rPr>
        <w:t>Figure 5: SignGate decision flow executed in the CI job</w:t>
      </w:r>
    </w:p>
    <w:p>
      <w:pPr>
        <w:spacing w:line="360" w:lineRule="auto" w:after="120"/>
        <w:jc w:val="both"/>
      </w:pPr>
      <w:r>
        <w:rPr>
          <w:rFonts w:ascii="Times New Roman" w:hAnsi="Times New Roman" w:eastAsia="Times New Roman"/>
          <w:b w:val="0"/>
          <w:i w:val="0"/>
          <w:sz w:val="24"/>
        </w:rPr>
        <w:t xml:space="preserve">After all six checks pass, the gate stores the accepted version and log size (state.json) for anti-rollback. It then runs the uploader with </w:t>
      </w:r>
      <w:r>
        <w:rPr>
          <w:rFonts w:ascii="Times New Roman" w:hAnsi="Times New Roman" w:eastAsia="Times New Roman"/>
          <w:b/>
          <w:i w:val="0"/>
          <w:sz w:val="24"/>
        </w:rPr>
        <w:t>only the allow-listed environment variables</w:t>
      </w:r>
      <w:r>
        <w:rPr>
          <w:rFonts w:ascii="Times New Roman" w:hAnsi="Times New Roman" w:eastAsia="Times New Roman"/>
          <w:b w:val="0"/>
          <w:i w:val="0"/>
          <w:sz w:val="24"/>
        </w:rPr>
        <w:t xml:space="preserve"> (e.g. PATH, CODECOV_TOKEN, GITHUB_SHA). Cloud keys, Git tokens and signing keys are simply not visible to the tool, which fixes V5.</w:t>
      </w:r>
    </w:p>
    <w:p>
      <w:pPr>
        <w:keepNext/>
        <w:spacing w:before="200" w:after="80"/>
      </w:pPr>
      <w:r>
        <w:rPr>
          <w:rFonts w:ascii="Times New Roman" w:hAnsi="Times New Roman" w:eastAsia="Times New Roman"/>
          <w:b/>
          <w:i w:val="0"/>
          <w:sz w:val="26"/>
        </w:rPr>
        <w:t>5.8 Implementation</w:t>
      </w:r>
    </w:p>
    <w:p>
      <w:pPr>
        <w:spacing w:line="360" w:lineRule="auto" w:after="120"/>
        <w:jc w:val="both"/>
      </w:pPr>
      <w:r>
        <w:rPr>
          <w:rFonts w:ascii="Times New Roman" w:hAnsi="Times New Roman" w:eastAsia="Times New Roman"/>
          <w:b w:val="0"/>
          <w:i w:val="0"/>
          <w:sz w:val="24"/>
        </w:rPr>
        <w:t>The prototype is written in Python 3 using the audited pyca/cryptography library for Ed25519 and key serialisation. Table 7 lists the modules. The 2021 Bash Uploader is simulated with a small shell script, and the malicious line is reproduced, but it writes the stolen variables to a local file instead of sending them to a server.</w:t>
      </w:r>
    </w:p>
    <w:p>
      <w:pPr>
        <w:keepNext/>
        <w:spacing w:before="160"/>
        <w:jc w:val="center"/>
      </w:pPr>
      <w:r>
        <w:rPr>
          <w:rFonts w:ascii="Times New Roman" w:hAnsi="Times New Roman" w:eastAsia="Times New Roman"/>
          <w:b/>
          <w:i w:val="0"/>
          <w:sz w:val="22"/>
        </w:rPr>
        <w:t>Table 7: Implementation modules</w:t>
      </w:r>
    </w:p>
    <w:tbl>
      <w:tblPr>
        <w:tblStyle w:val="TableGrid"/>
        <w:tblW w:type="dxa" w:w="8928"/>
        <w:jc w:val="center"/>
        <w:tblLayout w:type="fixed"/>
        <w:tblLook w:firstColumn="1" w:firstRow="1" w:lastColumn="0" w:lastRow="0" w:noHBand="0" w:noVBand="1" w:val="04A0"/>
      </w:tblPr>
      <w:tblGrid>
        <w:gridCol w:w="2592"/>
        <w:gridCol w:w="6336"/>
      </w:tblGrid>
      <w:tr>
        <w:trPr>
          <w:cantSplit/>
        </w:trPr>
        <w:tc>
          <w:tcPr>
            <w:tcW w:type="dxa" w:w="2592"/>
            <w:shd w:val="clear" w:color="auto" w:fill="D9E2F3"/>
          </w:tcPr>
          <w:p>
            <w:pPr>
              <w:spacing w:after="0"/>
            </w:pPr>
            <w:r>
              <w:rPr>
                <w:rFonts w:ascii="Times New Roman" w:hAnsi="Times New Roman" w:eastAsia="Times New Roman"/>
                <w:b/>
                <w:i w:val="0"/>
                <w:sz w:val="21"/>
              </w:rPr>
              <w:t>Module</w:t>
            </w:r>
          </w:p>
        </w:tc>
        <w:tc>
          <w:tcPr>
            <w:tcW w:type="dxa" w:w="6336"/>
            <w:shd w:val="clear" w:color="auto" w:fill="D9E2F3"/>
          </w:tcPr>
          <w:p>
            <w:pPr>
              <w:spacing w:after="0"/>
            </w:pPr>
            <w:r>
              <w:rPr>
                <w:rFonts w:ascii="Times New Roman" w:hAnsi="Times New Roman" w:eastAsia="Times New Roman"/>
                <w:b/>
                <w:i w:val="0"/>
                <w:sz w:val="21"/>
              </w:rPr>
              <w:t>Responsibility</w:t>
            </w:r>
          </w:p>
        </w:tc>
      </w:tr>
      <w:tr>
        <w:trPr>
          <w:cantSplit/>
        </w:trPr>
        <w:tc>
          <w:tcPr>
            <w:tcW w:type="dxa" w:w="2592"/>
          </w:tcPr>
          <w:p>
            <w:pPr>
              <w:spacing w:after="0"/>
            </w:pPr>
            <w:r>
              <w:rPr>
                <w:rFonts w:ascii="Times New Roman" w:hAnsi="Times New Roman" w:eastAsia="Times New Roman"/>
                <w:b w:val="0"/>
                <w:i w:val="0"/>
                <w:sz w:val="21"/>
              </w:rPr>
              <w:t>crypto_utils.py</w:t>
            </w:r>
          </w:p>
        </w:tc>
        <w:tc>
          <w:tcPr>
            <w:tcW w:type="dxa" w:w="6336"/>
          </w:tcPr>
          <w:p>
            <w:pPr>
              <w:spacing w:after="0"/>
            </w:pPr>
            <w:r>
              <w:rPr>
                <w:rFonts w:ascii="Times New Roman" w:hAnsi="Times New Roman" w:eastAsia="Times New Roman"/>
                <w:b w:val="0"/>
                <w:i w:val="0"/>
                <w:sz w:val="21"/>
              </w:rPr>
              <w:t>SHA-256, canonical JSON, Ed25519 key generation / sign / verify, AES-256 encrypted PKCS#8 key storage</w:t>
            </w:r>
          </w:p>
        </w:tc>
      </w:tr>
      <w:tr>
        <w:trPr>
          <w:cantSplit/>
        </w:trPr>
        <w:tc>
          <w:tcPr>
            <w:tcW w:type="dxa" w:w="2592"/>
          </w:tcPr>
          <w:p>
            <w:pPr>
              <w:spacing w:after="0"/>
            </w:pPr>
            <w:r>
              <w:rPr>
                <w:rFonts w:ascii="Times New Roman" w:hAnsi="Times New Roman" w:eastAsia="Times New Roman"/>
                <w:b w:val="0"/>
                <w:i w:val="0"/>
                <w:sz w:val="21"/>
              </w:rPr>
              <w:t>pki.py</w:t>
            </w:r>
          </w:p>
        </w:tc>
        <w:tc>
          <w:tcPr>
            <w:tcW w:type="dxa" w:w="6336"/>
          </w:tcPr>
          <w:p>
            <w:pPr>
              <w:spacing w:after="0"/>
            </w:pPr>
            <w:r>
              <w:rPr>
                <w:rFonts w:ascii="Times New Roman" w:hAnsi="Times New Roman" w:eastAsia="Times New Roman"/>
                <w:b w:val="0"/>
                <w:i w:val="0"/>
                <w:sz w:val="21"/>
              </w:rPr>
              <w:t>Root-signed release-key certificates (validity, purpose) and revocation list</w:t>
            </w:r>
          </w:p>
        </w:tc>
      </w:tr>
      <w:tr>
        <w:trPr>
          <w:cantSplit/>
        </w:trPr>
        <w:tc>
          <w:tcPr>
            <w:tcW w:type="dxa" w:w="2592"/>
          </w:tcPr>
          <w:p>
            <w:pPr>
              <w:spacing w:after="0"/>
            </w:pPr>
            <w:r>
              <w:rPr>
                <w:rFonts w:ascii="Times New Roman" w:hAnsi="Times New Roman" w:eastAsia="Times New Roman"/>
                <w:b w:val="0"/>
                <w:i w:val="0"/>
                <w:sz w:val="21"/>
              </w:rPr>
              <w:t>tlog.py</w:t>
            </w:r>
          </w:p>
        </w:tc>
        <w:tc>
          <w:tcPr>
            <w:tcW w:type="dxa" w:w="6336"/>
          </w:tcPr>
          <w:p>
            <w:pPr>
              <w:spacing w:after="0"/>
            </w:pPr>
            <w:r>
              <w:rPr>
                <w:rFonts w:ascii="Times New Roman" w:hAnsi="Times New Roman" w:eastAsia="Times New Roman"/>
                <w:b w:val="0"/>
                <w:i w:val="0"/>
                <w:sz w:val="21"/>
              </w:rPr>
              <w:t>Hash-chained append-only log, signed head, chain and inclusion verification</w:t>
            </w:r>
          </w:p>
        </w:tc>
      </w:tr>
      <w:tr>
        <w:trPr>
          <w:cantSplit/>
        </w:trPr>
        <w:tc>
          <w:tcPr>
            <w:tcW w:type="dxa" w:w="2592"/>
          </w:tcPr>
          <w:p>
            <w:pPr>
              <w:spacing w:after="0"/>
            </w:pPr>
            <w:r>
              <w:rPr>
                <w:rFonts w:ascii="Times New Roman" w:hAnsi="Times New Roman" w:eastAsia="Times New Roman"/>
                <w:b w:val="0"/>
                <w:i w:val="0"/>
                <w:sz w:val="21"/>
              </w:rPr>
              <w:t>publisher.py</w:t>
            </w:r>
          </w:p>
        </w:tc>
        <w:tc>
          <w:tcPr>
            <w:tcW w:type="dxa" w:w="6336"/>
          </w:tcPr>
          <w:p>
            <w:pPr>
              <w:spacing w:after="0"/>
            </w:pPr>
            <w:r>
              <w:rPr>
                <w:rFonts w:ascii="Times New Roman" w:hAnsi="Times New Roman" w:eastAsia="Times New Roman"/>
                <w:b w:val="0"/>
                <w:i w:val="0"/>
                <w:sz w:val="21"/>
              </w:rPr>
              <w:t>Key ceremony, release (hash → sign → log → publish), rotate, revoke</w:t>
            </w:r>
          </w:p>
        </w:tc>
      </w:tr>
      <w:tr>
        <w:trPr>
          <w:cantSplit/>
        </w:trPr>
        <w:tc>
          <w:tcPr>
            <w:tcW w:type="dxa" w:w="2592"/>
          </w:tcPr>
          <w:p>
            <w:pPr>
              <w:spacing w:after="0"/>
            </w:pPr>
            <w:r>
              <w:rPr>
                <w:rFonts w:ascii="Times New Roman" w:hAnsi="Times New Roman" w:eastAsia="Times New Roman"/>
                <w:b w:val="0"/>
                <w:i w:val="0"/>
                <w:sz w:val="21"/>
              </w:rPr>
              <w:t>gate.py</w:t>
            </w:r>
          </w:p>
        </w:tc>
        <w:tc>
          <w:tcPr>
            <w:tcW w:type="dxa" w:w="6336"/>
          </w:tcPr>
          <w:p>
            <w:pPr>
              <w:spacing w:after="0"/>
            </w:pPr>
            <w:r>
              <w:rPr>
                <w:rFonts w:ascii="Times New Roman" w:hAnsi="Times New Roman" w:eastAsia="Times New Roman"/>
                <w:b w:val="0"/>
                <w:i w:val="0"/>
                <w:sz w:val="21"/>
              </w:rPr>
              <w:t>The six-check verifier, env allowlist, fail-closed execution</w:t>
            </w:r>
          </w:p>
        </w:tc>
      </w:tr>
      <w:tr>
        <w:trPr>
          <w:cantSplit/>
        </w:trPr>
        <w:tc>
          <w:tcPr>
            <w:tcW w:type="dxa" w:w="2592"/>
          </w:tcPr>
          <w:p>
            <w:pPr>
              <w:spacing w:after="0"/>
            </w:pPr>
            <w:r>
              <w:rPr>
                <w:rFonts w:ascii="Times New Roman" w:hAnsi="Times New Roman" w:eastAsia="Times New Roman"/>
                <w:b w:val="0"/>
                <w:i w:val="0"/>
                <w:sz w:val="21"/>
              </w:rPr>
              <w:t>monitor.py</w:t>
            </w:r>
          </w:p>
        </w:tc>
        <w:tc>
          <w:tcPr>
            <w:tcW w:type="dxa" w:w="6336"/>
          </w:tcPr>
          <w:p>
            <w:pPr>
              <w:spacing w:after="0"/>
            </w:pPr>
            <w:r>
              <w:rPr>
                <w:rFonts w:ascii="Times New Roman" w:hAnsi="Times New Roman" w:eastAsia="Times New Roman"/>
                <w:b w:val="0"/>
                <w:i w:val="0"/>
                <w:sz w:val="21"/>
              </w:rPr>
              <w:t>Publisher-side tamper and unknown-release detection</w:t>
            </w:r>
          </w:p>
        </w:tc>
      </w:tr>
      <w:tr>
        <w:trPr>
          <w:cantSplit/>
        </w:trPr>
        <w:tc>
          <w:tcPr>
            <w:tcW w:type="dxa" w:w="2592"/>
          </w:tcPr>
          <w:p>
            <w:pPr>
              <w:spacing w:after="0"/>
            </w:pPr>
            <w:r>
              <w:rPr>
                <w:rFonts w:ascii="Times New Roman" w:hAnsi="Times New Roman" w:eastAsia="Times New Roman"/>
                <w:b w:val="0"/>
                <w:i w:val="0"/>
                <w:sz w:val="21"/>
              </w:rPr>
              <w:t>cli.py</w:t>
            </w:r>
          </w:p>
        </w:tc>
        <w:tc>
          <w:tcPr>
            <w:tcW w:type="dxa" w:w="6336"/>
          </w:tcPr>
          <w:p>
            <w:pPr>
              <w:spacing w:after="0"/>
            </w:pPr>
            <w:r>
              <w:rPr>
                <w:rFonts w:ascii="Times New Roman" w:hAnsi="Times New Roman" w:eastAsia="Times New Roman"/>
                <w:b w:val="0"/>
                <w:i w:val="0"/>
                <w:sz w:val="21"/>
              </w:rPr>
              <w:t>Commands: init, release, run, revoke, monitor</w:t>
            </w:r>
          </w:p>
        </w:tc>
      </w:tr>
      <w:tr>
        <w:trPr>
          <w:cantSplit/>
        </w:trPr>
        <w:tc>
          <w:tcPr>
            <w:tcW w:type="dxa" w:w="2592"/>
          </w:tcPr>
          <w:p>
            <w:pPr>
              <w:spacing w:after="0"/>
            </w:pPr>
            <w:r>
              <w:rPr>
                <w:rFonts w:ascii="Times New Roman" w:hAnsi="Times New Roman" w:eastAsia="Times New Roman"/>
                <w:b w:val="0"/>
                <w:i w:val="0"/>
                <w:sz w:val="21"/>
              </w:rPr>
              <w:t>demo/attack_demo.py</w:t>
            </w:r>
          </w:p>
        </w:tc>
        <w:tc>
          <w:tcPr>
            <w:tcW w:type="dxa" w:w="6336"/>
          </w:tcPr>
          <w:p>
            <w:pPr>
              <w:spacing w:after="0"/>
            </w:pPr>
            <w:r>
              <w:rPr>
                <w:rFonts w:ascii="Times New Roman" w:hAnsi="Times New Roman" w:eastAsia="Times New Roman"/>
                <w:b w:val="0"/>
                <w:i w:val="0"/>
                <w:sz w:val="21"/>
              </w:rPr>
              <w:t>Replays the 2021 attack and five stronger variants; measures timing</w:t>
            </w:r>
          </w:p>
        </w:tc>
      </w:tr>
      <w:tr>
        <w:trPr>
          <w:cantSplit/>
        </w:trPr>
        <w:tc>
          <w:tcPr>
            <w:tcW w:type="dxa" w:w="2592"/>
          </w:tcPr>
          <w:p>
            <w:pPr>
              <w:spacing w:after="0"/>
            </w:pPr>
            <w:r>
              <w:rPr>
                <w:rFonts w:ascii="Times New Roman" w:hAnsi="Times New Roman" w:eastAsia="Times New Roman"/>
                <w:b w:val="0"/>
                <w:i w:val="0"/>
                <w:sz w:val="21"/>
              </w:rPr>
              <w:t>tests/test_signgate.py</w:t>
            </w:r>
          </w:p>
        </w:tc>
        <w:tc>
          <w:tcPr>
            <w:tcW w:type="dxa" w:w="6336"/>
          </w:tcPr>
          <w:p>
            <w:pPr>
              <w:spacing w:after="0"/>
            </w:pPr>
            <w:r>
              <w:rPr>
                <w:rFonts w:ascii="Times New Roman" w:hAnsi="Times New Roman" w:eastAsia="Times New Roman"/>
                <w:b w:val="0"/>
                <w:i w:val="0"/>
                <w:sz w:val="21"/>
              </w:rPr>
              <w:t>13 automated unit tests</w:t>
            </w:r>
          </w:p>
        </w:tc>
      </w:tr>
    </w:tbl>
    <w:p>
      <w:pPr>
        <w:spacing w:after="40"/>
      </w:pPr>
    </w:p>
    <w:p>
      <w:pPr>
        <w:spacing w:line="360" w:lineRule="auto" w:after="120"/>
        <w:jc w:val="both"/>
      </w:pPr>
      <w:r>
        <w:rPr>
          <w:rFonts w:ascii="Times New Roman" w:hAnsi="Times New Roman" w:eastAsia="Times New Roman"/>
          <w:b w:val="0"/>
          <w:i w:val="0"/>
          <w:sz w:val="24"/>
        </w:rPr>
        <w:t>Core of the gate (simplified from gate.py):</w:t>
      </w:r>
    </w:p>
    <w:tbl>
      <w:tblPr>
        <w:tblStyle w:val="TableGrid"/>
        <w:tblW w:type="dxa" w:w="8928"/>
        <w:jc w:val="center"/>
        <w:tblLayout w:type="fixed"/>
        <w:tblLook w:firstColumn="1" w:firstRow="1" w:lastColumn="0" w:lastRow="0" w:noHBand="0" w:noVBand="1" w:val="04A0"/>
      </w:tblPr>
      <w:tblGrid>
        <w:gridCol w:w="8928"/>
      </w:tblGrid>
      <w:tr>
        <w:trPr>
          <w:cantSplit/>
        </w:trPr>
        <w:tc>
          <w:tcPr>
            <w:tcW w:type="dxa" w:w="8928"/>
            <w:shd w:val="clear" w:color="auto" w:fill="F2F2F2"/>
          </w:tcPr>
          <w:p>
            <w:pPr>
              <w:spacing w:after="0"/>
            </w:pPr>
            <w:r>
              <w:rPr>
                <w:rFonts w:ascii="Courier New" w:hAnsi="Courier New" w:eastAsia="Courier New"/>
                <w:b w:val="0"/>
                <w:i w:val="0"/>
                <w:sz w:val="18"/>
              </w:rPr>
              <w:t>ok, why, release_pub = pki.check_key_certificate(manifest['key_certificate'], ROOT_PUB)</w:t>
            </w:r>
          </w:p>
          <w:p>
            <w:pPr>
              <w:spacing w:after="0"/>
            </w:pPr>
            <w:r>
              <w:rPr>
                <w:rFonts w:ascii="Courier New" w:hAnsi="Courier New" w:eastAsia="Courier New"/>
                <w:b w:val="0"/>
                <w:i w:val="0"/>
                <w:sz w:val="18"/>
              </w:rPr>
              <w:t>ok, why = pki.check_revocation(crl, ROOT_PUB, body['key_id'], body['sha256'])</w:t>
            </w:r>
          </w:p>
          <w:p>
            <w:pPr>
              <w:spacing w:after="0"/>
            </w:pPr>
            <w:r>
              <w:rPr>
                <w:rFonts w:ascii="Courier New" w:hAnsi="Courier New" w:eastAsia="Courier New"/>
                <w:b w:val="0"/>
                <w:i w:val="0"/>
                <w:sz w:val="18"/>
              </w:rPr>
              <w:t>ok = crypto.verify(release_pub, body, manifest['signature'])        # Ed25519</w:t>
            </w:r>
          </w:p>
          <w:p>
            <w:pPr>
              <w:spacing w:after="0"/>
            </w:pPr>
            <w:r>
              <w:rPr>
                <w:rFonts w:ascii="Courier New" w:hAnsi="Courier New" w:eastAsia="Courier New"/>
                <w:b w:val="0"/>
                <w:i w:val="0"/>
                <w:sz w:val="18"/>
              </w:rPr>
              <w:t>ok = crypto.sha256_file(artifact) == body['sha256']                 # integrity</w:t>
            </w:r>
          </w:p>
          <w:p>
            <w:pPr>
              <w:spacing w:after="0"/>
            </w:pPr>
            <w:r>
              <w:rPr>
                <w:rFonts w:ascii="Courier New" w:hAnsi="Courier New" w:eastAsia="Courier New"/>
                <w:b w:val="0"/>
                <w:i w:val="0"/>
                <w:sz w:val="18"/>
              </w:rPr>
              <w:t>ok = version(body['version']) &gt;= max(policy.min_version, state.last_version)</w:t>
            </w:r>
          </w:p>
          <w:p>
            <w:pPr>
              <w:spacing w:after="0"/>
            </w:pPr>
            <w:r>
              <w:rPr>
                <w:rFonts w:ascii="Courier New" w:hAnsi="Courier New" w:eastAsia="Courier New"/>
                <w:b w:val="0"/>
                <w:i w:val="0"/>
                <w:sz w:val="18"/>
              </w:rPr>
              <w:t>ok, why = check_log(log, signed_head, LOG_PUB, body, state.last_log_size)</w:t>
            </w:r>
          </w:p>
          <w:p>
            <w:pPr>
              <w:spacing w:after="0"/>
            </w:pPr>
            <w:r>
              <w:rPr>
                <w:rFonts w:ascii="Courier New" w:hAnsi="Courier New" w:eastAsia="Courier New"/>
                <w:b w:val="0"/>
                <w:i w:val="0"/>
                <w:sz w:val="18"/>
              </w:rPr>
              <w:t>subprocess.run(['bash', artifact], env=minimal_env(policy.env_allowlist))</w:t>
            </w:r>
          </w:p>
        </w:tc>
      </w:tr>
    </w:tbl>
    <w:p>
      <w:pPr>
        <w:spacing w:after="40"/>
      </w:pPr>
    </w:p>
    <w:p>
      <w:pPr>
        <w:spacing w:line="360" w:lineRule="auto" w:after="120"/>
        <w:jc w:val="both"/>
      </w:pPr>
      <w:r>
        <w:rPr>
          <w:rFonts w:ascii="Times New Roman" w:hAnsi="Times New Roman" w:eastAsia="Times New Roman"/>
          <w:b/>
          <w:i w:val="0"/>
          <w:sz w:val="24"/>
        </w:rPr>
        <w:t>CI integration.</w:t>
      </w:r>
      <w:r>
        <w:rPr>
          <w:rFonts w:ascii="Times New Roman" w:hAnsi="Times New Roman" w:eastAsia="Times New Roman"/>
          <w:b w:val="0"/>
          <w:i w:val="0"/>
          <w:sz w:val="24"/>
        </w:rPr>
        <w:t xml:space="preserve"> The vulnerable one-liner bash &lt;(curl -s https://codecov.io/bash) is replaced by: python -m signgate.cli run --bucket bucket/ --policy .signgate/policy.json. The policy file, which contains the pinned public keys, is committed in the customer's repository and never downloaded from the same bucket as the uploader (demo/ci-example.yml).</w:t>
      </w:r>
    </w:p>
    <w:p>
      <w:r>
        <w:br w:type="page"/>
      </w:r>
    </w:p>
    <w:p>
      <w:pPr>
        <w:spacing w:after="240"/>
        <w:jc w:val="left"/>
      </w:pPr>
      <w:r>
        <w:rPr>
          <w:rFonts w:ascii="Times New Roman" w:hAnsi="Times New Roman" w:eastAsia="Times New Roman"/>
          <w:b/>
          <w:i w:val="0"/>
          <w:sz w:val="32"/>
        </w:rPr>
        <w:t>6. SECURITY ANALYSIS</w:t>
      </w:r>
    </w:p>
    <w:p>
      <w:pPr>
        <w:keepNext/>
        <w:spacing w:before="200" w:after="80"/>
      </w:pPr>
      <w:r>
        <w:rPr>
          <w:rFonts w:ascii="Times New Roman" w:hAnsi="Times New Roman" w:eastAsia="Times New Roman"/>
          <w:b/>
          <w:i w:val="0"/>
          <w:sz w:val="26"/>
        </w:rPr>
        <w:t>6.1 Resistance to the Original Attack Vector</w:t>
      </w:r>
    </w:p>
    <w:p>
      <w:pPr>
        <w:spacing w:line="360" w:lineRule="auto" w:after="120"/>
        <w:jc w:val="both"/>
      </w:pPr>
      <w:r>
        <w:rPr>
          <w:rFonts w:ascii="Times New Roman" w:hAnsi="Times New Roman" w:eastAsia="Times New Roman"/>
          <w:b w:val="0"/>
          <w:i w:val="0"/>
          <w:sz w:val="24"/>
        </w:rPr>
        <w:t xml:space="preserve">In the real attack the adversary had </w:t>
      </w:r>
      <w:r>
        <w:rPr>
          <w:rFonts w:ascii="Times New Roman" w:hAnsi="Times New Roman" w:eastAsia="Times New Roman"/>
          <w:b/>
          <w:i w:val="0"/>
          <w:sz w:val="24"/>
        </w:rPr>
        <w:t>write access to the bucket</w:t>
      </w:r>
      <w:r>
        <w:rPr>
          <w:rFonts w:ascii="Times New Roman" w:hAnsi="Times New Roman" w:eastAsia="Times New Roman"/>
          <w:b w:val="0"/>
          <w:i w:val="0"/>
          <w:sz w:val="24"/>
        </w:rPr>
        <w:t xml:space="preserve"> but </w:t>
      </w:r>
      <w:r>
        <w:rPr>
          <w:rFonts w:ascii="Times New Roman" w:hAnsi="Times New Roman" w:eastAsia="Times New Roman"/>
          <w:b/>
          <w:i w:val="0"/>
          <w:sz w:val="24"/>
        </w:rPr>
        <w:t>not</w:t>
      </w:r>
      <w:r>
        <w:rPr>
          <w:rFonts w:ascii="Times New Roman" w:hAnsi="Times New Roman" w:eastAsia="Times New Roman"/>
          <w:b w:val="0"/>
          <w:i w:val="0"/>
          <w:sz w:val="24"/>
        </w:rPr>
        <w:t xml:space="preserve"> to any signing key. Under SignGate the modified script produces a different SHA-256 (second-preimage resistance of SHA-256), so check 4 fails. If the attacker also rewrites the hash in the manifest, the Ed25519 signature no longer verifies (check 3). Forging it requires the release private key, which is infeasible (about 2^128 operations). The attacker cannot substitute their own key either, because the certificate must chain to the root key pinned in the customer's repository (check 1). </w:t>
      </w:r>
      <w:r>
        <w:rPr>
          <w:rFonts w:ascii="Times New Roman" w:hAnsi="Times New Roman" w:eastAsia="Times New Roman"/>
          <w:b/>
          <w:i w:val="0"/>
          <w:sz w:val="24"/>
        </w:rPr>
        <w:t>The exact 2021 attack is therefore blocked before a single line of the script runs.</w:t>
      </w:r>
      <w:r>
        <w:rPr>
          <w:rFonts w:ascii="Times New Roman" w:hAnsi="Times New Roman" w:eastAsia="Times New Roman"/>
          <w:b w:val="0"/>
          <w:i w:val="0"/>
          <w:sz w:val="24"/>
        </w:rPr>
        <w:t xml:space="preserve"> The monitor would also have raised an alert within minutes of 31 January 2021, instead of about 2 months later.</w:t>
      </w:r>
    </w:p>
    <w:p>
      <w:pPr>
        <w:keepNext/>
        <w:spacing w:before="200" w:after="80"/>
      </w:pPr>
      <w:r>
        <w:rPr>
          <w:rFonts w:ascii="Times New Roman" w:hAnsi="Times New Roman" w:eastAsia="Times New Roman"/>
          <w:b/>
          <w:i w:val="0"/>
          <w:sz w:val="26"/>
        </w:rPr>
        <w:t>6.2 Threat Model (STRIDE)</w:t>
      </w:r>
    </w:p>
    <w:p>
      <w:pPr>
        <w:keepNext/>
        <w:spacing w:before="160"/>
        <w:jc w:val="center"/>
      </w:pPr>
      <w:r>
        <w:rPr>
          <w:rFonts w:ascii="Times New Roman" w:hAnsi="Times New Roman" w:eastAsia="Times New Roman"/>
          <w:b/>
          <w:i w:val="0"/>
          <w:sz w:val="22"/>
        </w:rPr>
        <w:t>Table 8: STRIDE threat model for the uploader supply chain</w:t>
      </w:r>
    </w:p>
    <w:tbl>
      <w:tblPr>
        <w:tblStyle w:val="TableGrid"/>
        <w:tblW w:type="dxa" w:w="8928"/>
        <w:jc w:val="center"/>
        <w:tblLayout w:type="fixed"/>
        <w:tblLook w:firstColumn="1" w:firstRow="1" w:lastColumn="0" w:lastRow="0" w:noHBand="0" w:noVBand="1" w:val="04A0"/>
      </w:tblPr>
      <w:tblGrid>
        <w:gridCol w:w="1872"/>
        <w:gridCol w:w="2880"/>
        <w:gridCol w:w="3168"/>
        <w:gridCol w:w="1007"/>
      </w:tblGrid>
      <w:tr>
        <w:trPr>
          <w:cantSplit/>
        </w:trPr>
        <w:tc>
          <w:tcPr>
            <w:tcW w:type="dxa" w:w="1872"/>
            <w:shd w:val="clear" w:color="auto" w:fill="D9E2F3"/>
          </w:tcPr>
          <w:p>
            <w:pPr>
              <w:spacing w:after="0"/>
            </w:pPr>
            <w:r>
              <w:rPr>
                <w:rFonts w:ascii="Times New Roman" w:hAnsi="Times New Roman" w:eastAsia="Times New Roman"/>
                <w:b/>
                <w:i w:val="0"/>
                <w:sz w:val="20"/>
              </w:rPr>
              <w:t>STRIDE</w:t>
            </w:r>
          </w:p>
        </w:tc>
        <w:tc>
          <w:tcPr>
            <w:tcW w:type="dxa" w:w="2880"/>
            <w:shd w:val="clear" w:color="auto" w:fill="D9E2F3"/>
          </w:tcPr>
          <w:p>
            <w:pPr>
              <w:spacing w:after="0"/>
            </w:pPr>
            <w:r>
              <w:rPr>
                <w:rFonts w:ascii="Times New Roman" w:hAnsi="Times New Roman" w:eastAsia="Times New Roman"/>
                <w:b/>
                <w:i w:val="0"/>
                <w:sz w:val="20"/>
              </w:rPr>
              <w:t>Threat</w:t>
            </w:r>
          </w:p>
        </w:tc>
        <w:tc>
          <w:tcPr>
            <w:tcW w:type="dxa" w:w="3168"/>
            <w:shd w:val="clear" w:color="auto" w:fill="D9E2F3"/>
          </w:tcPr>
          <w:p>
            <w:pPr>
              <w:spacing w:after="0"/>
            </w:pPr>
            <w:r>
              <w:rPr>
                <w:rFonts w:ascii="Times New Roman" w:hAnsi="Times New Roman" w:eastAsia="Times New Roman"/>
                <w:b/>
                <w:i w:val="0"/>
                <w:sz w:val="20"/>
              </w:rPr>
              <w:t>SignGate control</w:t>
            </w:r>
          </w:p>
        </w:tc>
        <w:tc>
          <w:tcPr>
            <w:tcW w:type="dxa" w:w="1008"/>
            <w:shd w:val="clear" w:color="auto" w:fill="D9E2F3"/>
          </w:tcPr>
          <w:p>
            <w:pPr>
              <w:spacing w:after="0"/>
            </w:pPr>
            <w:r>
              <w:rPr>
                <w:rFonts w:ascii="Times New Roman" w:hAnsi="Times New Roman" w:eastAsia="Times New Roman"/>
                <w:b/>
                <w:i w:val="0"/>
                <w:sz w:val="20"/>
              </w:rPr>
              <w:t>Check</w:t>
            </w:r>
          </w:p>
        </w:tc>
      </w:tr>
      <w:tr>
        <w:trPr>
          <w:cantSplit/>
        </w:trPr>
        <w:tc>
          <w:tcPr>
            <w:tcW w:type="dxa" w:w="1872"/>
          </w:tcPr>
          <w:p>
            <w:pPr>
              <w:spacing w:after="0"/>
            </w:pPr>
            <w:r>
              <w:rPr>
                <w:rFonts w:ascii="Times New Roman" w:hAnsi="Times New Roman" w:eastAsia="Times New Roman"/>
                <w:b w:val="0"/>
                <w:i w:val="0"/>
                <w:sz w:val="20"/>
              </w:rPr>
              <w:t>Spoofing</w:t>
            </w:r>
          </w:p>
        </w:tc>
        <w:tc>
          <w:tcPr>
            <w:tcW w:type="dxa" w:w="2880"/>
          </w:tcPr>
          <w:p>
            <w:pPr>
              <w:spacing w:after="0"/>
            </w:pPr>
            <w:r>
              <w:rPr>
                <w:rFonts w:ascii="Times New Roman" w:hAnsi="Times New Roman" w:eastAsia="Times New Roman"/>
                <w:b w:val="0"/>
                <w:i w:val="0"/>
                <w:sz w:val="20"/>
              </w:rPr>
              <w:t>Attacker publishes uploader as 'Codecov' with own key</w:t>
            </w:r>
          </w:p>
        </w:tc>
        <w:tc>
          <w:tcPr>
            <w:tcW w:type="dxa" w:w="3168"/>
          </w:tcPr>
          <w:p>
            <w:pPr>
              <w:spacing w:after="0"/>
            </w:pPr>
            <w:r>
              <w:rPr>
                <w:rFonts w:ascii="Times New Roman" w:hAnsi="Times New Roman" w:eastAsia="Times New Roman"/>
                <w:b w:val="0"/>
                <w:i w:val="0"/>
                <w:sz w:val="20"/>
              </w:rPr>
              <w:t>Key certificate must chain to pinned root</w:t>
            </w:r>
          </w:p>
        </w:tc>
        <w:tc>
          <w:tcPr>
            <w:tcW w:type="dxa" w:w="1008"/>
          </w:tcPr>
          <w:p>
            <w:pPr>
              <w:spacing w:after="0"/>
            </w:pPr>
            <w:r>
              <w:rPr>
                <w:rFonts w:ascii="Times New Roman" w:hAnsi="Times New Roman" w:eastAsia="Times New Roman"/>
                <w:b w:val="0"/>
                <w:i w:val="0"/>
                <w:sz w:val="20"/>
              </w:rPr>
              <w:t>1</w:t>
            </w:r>
          </w:p>
        </w:tc>
      </w:tr>
      <w:tr>
        <w:trPr>
          <w:cantSplit/>
        </w:trPr>
        <w:tc>
          <w:tcPr>
            <w:tcW w:type="dxa" w:w="1872"/>
          </w:tcPr>
          <w:p>
            <w:pPr>
              <w:spacing w:after="0"/>
            </w:pPr>
            <w:r>
              <w:rPr>
                <w:rFonts w:ascii="Times New Roman" w:hAnsi="Times New Roman" w:eastAsia="Times New Roman"/>
                <w:b w:val="0"/>
                <w:i w:val="0"/>
                <w:sz w:val="20"/>
              </w:rPr>
              <w:t>Tampering</w:t>
            </w:r>
          </w:p>
        </w:tc>
        <w:tc>
          <w:tcPr>
            <w:tcW w:type="dxa" w:w="2880"/>
          </w:tcPr>
          <w:p>
            <w:pPr>
              <w:spacing w:after="0"/>
            </w:pPr>
            <w:r>
              <w:rPr>
                <w:rFonts w:ascii="Times New Roman" w:hAnsi="Times New Roman" w:eastAsia="Times New Roman"/>
                <w:b w:val="0"/>
                <w:i w:val="0"/>
                <w:sz w:val="20"/>
              </w:rPr>
              <w:t>Uploader modified in bucket (2021 attack)</w:t>
            </w:r>
          </w:p>
        </w:tc>
        <w:tc>
          <w:tcPr>
            <w:tcW w:type="dxa" w:w="3168"/>
          </w:tcPr>
          <w:p>
            <w:pPr>
              <w:spacing w:after="0"/>
            </w:pPr>
            <w:r>
              <w:rPr>
                <w:rFonts w:ascii="Times New Roman" w:hAnsi="Times New Roman" w:eastAsia="Times New Roman"/>
                <w:b w:val="0"/>
                <w:i w:val="0"/>
                <w:sz w:val="20"/>
              </w:rPr>
              <w:t>SHA-256 bound by Ed25519 signature</w:t>
            </w:r>
          </w:p>
        </w:tc>
        <w:tc>
          <w:tcPr>
            <w:tcW w:type="dxa" w:w="1008"/>
          </w:tcPr>
          <w:p>
            <w:pPr>
              <w:spacing w:after="0"/>
            </w:pPr>
            <w:r>
              <w:rPr>
                <w:rFonts w:ascii="Times New Roman" w:hAnsi="Times New Roman" w:eastAsia="Times New Roman"/>
                <w:b w:val="0"/>
                <w:i w:val="0"/>
                <w:sz w:val="20"/>
              </w:rPr>
              <w:t>3, 4</w:t>
            </w:r>
          </w:p>
        </w:tc>
      </w:tr>
      <w:tr>
        <w:trPr>
          <w:cantSplit/>
        </w:trPr>
        <w:tc>
          <w:tcPr>
            <w:tcW w:type="dxa" w:w="1872"/>
          </w:tcPr>
          <w:p>
            <w:pPr>
              <w:spacing w:after="0"/>
            </w:pPr>
            <w:r>
              <w:rPr>
                <w:rFonts w:ascii="Times New Roman" w:hAnsi="Times New Roman" w:eastAsia="Times New Roman"/>
                <w:b w:val="0"/>
                <w:i w:val="0"/>
                <w:sz w:val="20"/>
              </w:rPr>
              <w:t>Tampering</w:t>
            </w:r>
          </w:p>
        </w:tc>
        <w:tc>
          <w:tcPr>
            <w:tcW w:type="dxa" w:w="2880"/>
          </w:tcPr>
          <w:p>
            <w:pPr>
              <w:spacing w:after="0"/>
            </w:pPr>
            <w:r>
              <w:rPr>
                <w:rFonts w:ascii="Times New Roman" w:hAnsi="Times New Roman" w:eastAsia="Times New Roman"/>
                <w:b w:val="0"/>
                <w:i w:val="0"/>
                <w:sz w:val="20"/>
              </w:rPr>
              <w:t>Old signed version replayed (rollback)</w:t>
            </w:r>
          </w:p>
        </w:tc>
        <w:tc>
          <w:tcPr>
            <w:tcW w:type="dxa" w:w="3168"/>
          </w:tcPr>
          <w:p>
            <w:pPr>
              <w:spacing w:after="0"/>
            </w:pPr>
            <w:r>
              <w:rPr>
                <w:rFonts w:ascii="Times New Roman" w:hAnsi="Times New Roman" w:eastAsia="Times New Roman"/>
                <w:b w:val="0"/>
                <w:i w:val="0"/>
                <w:sz w:val="20"/>
              </w:rPr>
              <w:t>Signed version ≥ last seen</w:t>
            </w:r>
          </w:p>
        </w:tc>
        <w:tc>
          <w:tcPr>
            <w:tcW w:type="dxa" w:w="1008"/>
          </w:tcPr>
          <w:p>
            <w:pPr>
              <w:spacing w:after="0"/>
            </w:pPr>
            <w:r>
              <w:rPr>
                <w:rFonts w:ascii="Times New Roman" w:hAnsi="Times New Roman" w:eastAsia="Times New Roman"/>
                <w:b w:val="0"/>
                <w:i w:val="0"/>
                <w:sz w:val="20"/>
              </w:rPr>
              <w:t>5</w:t>
            </w:r>
          </w:p>
        </w:tc>
      </w:tr>
      <w:tr>
        <w:trPr>
          <w:cantSplit/>
        </w:trPr>
        <w:tc>
          <w:tcPr>
            <w:tcW w:type="dxa" w:w="1872"/>
          </w:tcPr>
          <w:p>
            <w:pPr>
              <w:spacing w:after="0"/>
            </w:pPr>
            <w:r>
              <w:rPr>
                <w:rFonts w:ascii="Times New Roman" w:hAnsi="Times New Roman" w:eastAsia="Times New Roman"/>
                <w:b w:val="0"/>
                <w:i w:val="0"/>
                <w:sz w:val="20"/>
              </w:rPr>
              <w:t>Repudiation</w:t>
            </w:r>
          </w:p>
        </w:tc>
        <w:tc>
          <w:tcPr>
            <w:tcW w:type="dxa" w:w="2880"/>
          </w:tcPr>
          <w:p>
            <w:pPr>
              <w:spacing w:after="0"/>
            </w:pPr>
            <w:r>
              <w:rPr>
                <w:rFonts w:ascii="Times New Roman" w:hAnsi="Times New Roman" w:eastAsia="Times New Roman"/>
                <w:b w:val="0"/>
                <w:i w:val="0"/>
                <w:sz w:val="20"/>
              </w:rPr>
              <w:t>Publisher denies / attacker hides a release</w:t>
            </w:r>
          </w:p>
        </w:tc>
        <w:tc>
          <w:tcPr>
            <w:tcW w:type="dxa" w:w="3168"/>
          </w:tcPr>
          <w:p>
            <w:pPr>
              <w:spacing w:after="0"/>
            </w:pPr>
            <w:r>
              <w:rPr>
                <w:rFonts w:ascii="Times New Roman" w:hAnsi="Times New Roman" w:eastAsia="Times New Roman"/>
                <w:b w:val="0"/>
                <w:i w:val="0"/>
                <w:sz w:val="20"/>
              </w:rPr>
              <w:t>Signed manifests + append-only log</w:t>
            </w:r>
          </w:p>
        </w:tc>
        <w:tc>
          <w:tcPr>
            <w:tcW w:type="dxa" w:w="1008"/>
          </w:tcPr>
          <w:p>
            <w:pPr>
              <w:spacing w:after="0"/>
            </w:pPr>
            <w:r>
              <w:rPr>
                <w:rFonts w:ascii="Times New Roman" w:hAnsi="Times New Roman" w:eastAsia="Times New Roman"/>
                <w:b w:val="0"/>
                <w:i w:val="0"/>
                <w:sz w:val="20"/>
              </w:rPr>
              <w:t>6</w:t>
            </w:r>
          </w:p>
        </w:tc>
      </w:tr>
      <w:tr>
        <w:trPr>
          <w:cantSplit/>
        </w:trPr>
        <w:tc>
          <w:tcPr>
            <w:tcW w:type="dxa" w:w="1872"/>
          </w:tcPr>
          <w:p>
            <w:pPr>
              <w:spacing w:after="0"/>
            </w:pPr>
            <w:r>
              <w:rPr>
                <w:rFonts w:ascii="Times New Roman" w:hAnsi="Times New Roman" w:eastAsia="Times New Roman"/>
                <w:b w:val="0"/>
                <w:i w:val="0"/>
                <w:sz w:val="20"/>
              </w:rPr>
              <w:t>Information disclosure</w:t>
            </w:r>
          </w:p>
        </w:tc>
        <w:tc>
          <w:tcPr>
            <w:tcW w:type="dxa" w:w="2880"/>
          </w:tcPr>
          <w:p>
            <w:pPr>
              <w:spacing w:after="0"/>
            </w:pPr>
            <w:r>
              <w:rPr>
                <w:rFonts w:ascii="Times New Roman" w:hAnsi="Times New Roman" w:eastAsia="Times New Roman"/>
                <w:b w:val="0"/>
                <w:i w:val="0"/>
                <w:sz w:val="20"/>
              </w:rPr>
              <w:t>Malicious code reads CI secrets</w:t>
            </w:r>
          </w:p>
        </w:tc>
        <w:tc>
          <w:tcPr>
            <w:tcW w:type="dxa" w:w="3168"/>
          </w:tcPr>
          <w:p>
            <w:pPr>
              <w:spacing w:after="0"/>
            </w:pPr>
            <w:r>
              <w:rPr>
                <w:rFonts w:ascii="Times New Roman" w:hAnsi="Times New Roman" w:eastAsia="Times New Roman"/>
                <w:b w:val="0"/>
                <w:i w:val="0"/>
                <w:sz w:val="20"/>
              </w:rPr>
              <w:t>Env allowlist (least privilege)</w:t>
            </w:r>
          </w:p>
        </w:tc>
        <w:tc>
          <w:tcPr>
            <w:tcW w:type="dxa" w:w="1008"/>
          </w:tcPr>
          <w:p>
            <w:pPr>
              <w:spacing w:after="0"/>
            </w:pPr>
            <w:r>
              <w:rPr>
                <w:rFonts w:ascii="Times New Roman" w:hAnsi="Times New Roman" w:eastAsia="Times New Roman"/>
                <w:b w:val="0"/>
                <w:i w:val="0"/>
                <w:sz w:val="20"/>
              </w:rPr>
              <w:t>exec</w:t>
            </w:r>
          </w:p>
        </w:tc>
      </w:tr>
      <w:tr>
        <w:trPr>
          <w:cantSplit/>
        </w:trPr>
        <w:tc>
          <w:tcPr>
            <w:tcW w:type="dxa" w:w="1872"/>
          </w:tcPr>
          <w:p>
            <w:pPr>
              <w:spacing w:after="0"/>
            </w:pPr>
            <w:r>
              <w:rPr>
                <w:rFonts w:ascii="Times New Roman" w:hAnsi="Times New Roman" w:eastAsia="Times New Roman"/>
                <w:b w:val="0"/>
                <w:i w:val="0"/>
                <w:sz w:val="20"/>
              </w:rPr>
              <w:t>Denial of service</w:t>
            </w:r>
          </w:p>
        </w:tc>
        <w:tc>
          <w:tcPr>
            <w:tcW w:type="dxa" w:w="2880"/>
          </w:tcPr>
          <w:p>
            <w:pPr>
              <w:spacing w:after="0"/>
            </w:pPr>
            <w:r>
              <w:rPr>
                <w:rFonts w:ascii="Times New Roman" w:hAnsi="Times New Roman" w:eastAsia="Times New Roman"/>
                <w:b w:val="0"/>
                <w:i w:val="0"/>
                <w:sz w:val="20"/>
              </w:rPr>
              <w:t>Attacker corrupts files to break builds</w:t>
            </w:r>
          </w:p>
        </w:tc>
        <w:tc>
          <w:tcPr>
            <w:tcW w:type="dxa" w:w="3168"/>
          </w:tcPr>
          <w:p>
            <w:pPr>
              <w:spacing w:after="0"/>
            </w:pPr>
            <w:r>
              <w:rPr>
                <w:rFonts w:ascii="Times New Roman" w:hAnsi="Times New Roman" w:eastAsia="Times New Roman"/>
                <w:b w:val="0"/>
                <w:i w:val="0"/>
                <w:sz w:val="20"/>
              </w:rPr>
              <w:t>Fail-closed (safe); mirror copies restore service</w:t>
            </w:r>
          </w:p>
        </w:tc>
        <w:tc>
          <w:tcPr>
            <w:tcW w:type="dxa" w:w="1008"/>
          </w:tcPr>
          <w:p>
            <w:pPr>
              <w:spacing w:after="0"/>
            </w:pPr>
            <w:r>
              <w:rPr>
                <w:rFonts w:ascii="Times New Roman" w:hAnsi="Times New Roman" w:eastAsia="Times New Roman"/>
                <w:b w:val="0"/>
                <w:i w:val="0"/>
                <w:sz w:val="20"/>
              </w:rPr>
              <w:t>-</w:t>
            </w:r>
          </w:p>
        </w:tc>
      </w:tr>
      <w:tr>
        <w:trPr>
          <w:cantSplit/>
        </w:trPr>
        <w:tc>
          <w:tcPr>
            <w:tcW w:type="dxa" w:w="1872"/>
          </w:tcPr>
          <w:p>
            <w:pPr>
              <w:spacing w:after="0"/>
            </w:pPr>
            <w:r>
              <w:rPr>
                <w:rFonts w:ascii="Times New Roman" w:hAnsi="Times New Roman" w:eastAsia="Times New Roman"/>
                <w:b w:val="0"/>
                <w:i w:val="0"/>
                <w:sz w:val="20"/>
              </w:rPr>
              <w:t>Elevation of privilege</w:t>
            </w:r>
          </w:p>
        </w:tc>
        <w:tc>
          <w:tcPr>
            <w:tcW w:type="dxa" w:w="2880"/>
          </w:tcPr>
          <w:p>
            <w:pPr>
              <w:spacing w:after="0"/>
            </w:pPr>
            <w:r>
              <w:rPr>
                <w:rFonts w:ascii="Times New Roman" w:hAnsi="Times New Roman" w:eastAsia="Times New Roman"/>
                <w:b w:val="0"/>
                <w:i w:val="0"/>
                <w:sz w:val="20"/>
              </w:rPr>
              <w:t>Stolen release key used to sign malware</w:t>
            </w:r>
          </w:p>
        </w:tc>
        <w:tc>
          <w:tcPr>
            <w:tcW w:type="dxa" w:w="3168"/>
          </w:tcPr>
          <w:p>
            <w:pPr>
              <w:spacing w:after="0"/>
            </w:pPr>
            <w:r>
              <w:rPr>
                <w:rFonts w:ascii="Times New Roman" w:hAnsi="Times New Roman" w:eastAsia="Times New Roman"/>
                <w:b w:val="0"/>
                <w:i w:val="0"/>
                <w:sz w:val="20"/>
              </w:rPr>
              <w:t>Transparency log + monitor + CRL revocation</w:t>
            </w:r>
          </w:p>
        </w:tc>
        <w:tc>
          <w:tcPr>
            <w:tcW w:type="dxa" w:w="1008"/>
          </w:tcPr>
          <w:p>
            <w:pPr>
              <w:spacing w:after="0"/>
            </w:pPr>
            <w:r>
              <w:rPr>
                <w:rFonts w:ascii="Times New Roman" w:hAnsi="Times New Roman" w:eastAsia="Times New Roman"/>
                <w:b w:val="0"/>
                <w:i w:val="0"/>
                <w:sz w:val="20"/>
              </w:rPr>
              <w:t>2, 6</w:t>
            </w:r>
          </w:p>
        </w:tc>
      </w:tr>
    </w:tbl>
    <w:p>
      <w:pPr>
        <w:spacing w:after="40"/>
      </w:pPr>
    </w:p>
    <w:p>
      <w:pPr>
        <w:keepNext/>
        <w:spacing w:before="200" w:after="80"/>
      </w:pPr>
      <w:r>
        <w:rPr>
          <w:rFonts w:ascii="Times New Roman" w:hAnsi="Times New Roman" w:eastAsia="Times New Roman"/>
          <w:b/>
          <w:i w:val="0"/>
          <w:sz w:val="26"/>
        </w:rPr>
        <w:t>6.3 Attacker Capability Analysis</w:t>
      </w:r>
    </w:p>
    <w:p>
      <w:pPr>
        <w:keepNext/>
        <w:spacing w:before="160"/>
        <w:jc w:val="center"/>
      </w:pPr>
      <w:r>
        <w:rPr>
          <w:rFonts w:ascii="Times New Roman" w:hAnsi="Times New Roman" w:eastAsia="Times New Roman"/>
          <w:b/>
          <w:i w:val="0"/>
          <w:sz w:val="22"/>
        </w:rPr>
        <w:t>Table 9: What each attacker capability achieves</w:t>
      </w:r>
    </w:p>
    <w:tbl>
      <w:tblPr>
        <w:tblStyle w:val="TableGrid"/>
        <w:tblW w:type="dxa" w:w="8928"/>
        <w:jc w:val="center"/>
        <w:tblLayout w:type="fixed"/>
        <w:tblLook w:firstColumn="1" w:firstRow="1" w:lastColumn="0" w:lastRow="0" w:noHBand="0" w:noVBand="1" w:val="04A0"/>
      </w:tblPr>
      <w:tblGrid>
        <w:gridCol w:w="3024"/>
        <w:gridCol w:w="2736"/>
        <w:gridCol w:w="3168"/>
      </w:tblGrid>
      <w:tr>
        <w:trPr>
          <w:cantSplit/>
        </w:trPr>
        <w:tc>
          <w:tcPr>
            <w:tcW w:type="dxa" w:w="3024"/>
            <w:shd w:val="clear" w:color="auto" w:fill="D9E2F3"/>
          </w:tcPr>
          <w:p>
            <w:pPr>
              <w:spacing w:after="0"/>
            </w:pPr>
            <w:r>
              <w:rPr>
                <w:rFonts w:ascii="Times New Roman" w:hAnsi="Times New Roman" w:eastAsia="Times New Roman"/>
                <w:b/>
                <w:i w:val="0"/>
                <w:sz w:val="21"/>
              </w:rPr>
              <w:t>Attacker controls</w:t>
            </w:r>
          </w:p>
        </w:tc>
        <w:tc>
          <w:tcPr>
            <w:tcW w:type="dxa" w:w="2736"/>
            <w:shd w:val="clear" w:color="auto" w:fill="D9E2F3"/>
          </w:tcPr>
          <w:p>
            <w:pPr>
              <w:spacing w:after="0"/>
            </w:pPr>
            <w:r>
              <w:rPr>
                <w:rFonts w:ascii="Times New Roman" w:hAnsi="Times New Roman" w:eastAsia="Times New Roman"/>
                <w:b/>
                <w:i w:val="0"/>
                <w:sz w:val="21"/>
              </w:rPr>
              <w:t>Legacy Codecov (2021)</w:t>
            </w:r>
          </w:p>
        </w:tc>
        <w:tc>
          <w:tcPr>
            <w:tcW w:type="dxa" w:w="3168"/>
            <w:shd w:val="clear" w:color="auto" w:fill="D9E2F3"/>
          </w:tcPr>
          <w:p>
            <w:pPr>
              <w:spacing w:after="0"/>
            </w:pPr>
            <w:r>
              <w:rPr>
                <w:rFonts w:ascii="Times New Roman" w:hAnsi="Times New Roman" w:eastAsia="Times New Roman"/>
                <w:b/>
                <w:i w:val="0"/>
                <w:sz w:val="21"/>
              </w:rPr>
              <w:t>With SignGate</w:t>
            </w:r>
          </w:p>
        </w:tc>
      </w:tr>
      <w:tr>
        <w:trPr>
          <w:cantSplit/>
        </w:trPr>
        <w:tc>
          <w:tcPr>
            <w:tcW w:type="dxa" w:w="3024"/>
          </w:tcPr>
          <w:p>
            <w:pPr>
              <w:spacing w:after="0"/>
            </w:pPr>
            <w:r>
              <w:rPr>
                <w:rFonts w:ascii="Times New Roman" w:hAnsi="Times New Roman" w:eastAsia="Times New Roman"/>
                <w:b w:val="0"/>
                <w:i w:val="0"/>
                <w:sz w:val="21"/>
              </w:rPr>
              <w:t>Bucket write only (actual 2021 case)</w:t>
            </w:r>
          </w:p>
        </w:tc>
        <w:tc>
          <w:tcPr>
            <w:tcW w:type="dxa" w:w="2736"/>
          </w:tcPr>
          <w:p>
            <w:pPr>
              <w:spacing w:after="0"/>
            </w:pPr>
            <w:r>
              <w:rPr>
                <w:rFonts w:ascii="Times New Roman" w:hAnsi="Times New Roman" w:eastAsia="Times New Roman"/>
                <w:b w:val="0"/>
                <w:i w:val="0"/>
                <w:sz w:val="21"/>
              </w:rPr>
              <w:t>Full compromise of all pipelines</w:t>
            </w:r>
          </w:p>
        </w:tc>
        <w:tc>
          <w:tcPr>
            <w:tcW w:type="dxa" w:w="3168"/>
          </w:tcPr>
          <w:p>
            <w:pPr>
              <w:spacing w:after="0"/>
            </w:pPr>
            <w:r>
              <w:rPr>
                <w:rFonts w:ascii="Times New Roman" w:hAnsi="Times New Roman" w:eastAsia="Times New Roman"/>
                <w:b w:val="0"/>
                <w:i w:val="0"/>
                <w:sz w:val="21"/>
              </w:rPr>
              <w:t>Blocked (check 4 / 3)</w:t>
            </w:r>
          </w:p>
        </w:tc>
      </w:tr>
      <w:tr>
        <w:trPr>
          <w:cantSplit/>
        </w:trPr>
        <w:tc>
          <w:tcPr>
            <w:tcW w:type="dxa" w:w="3024"/>
          </w:tcPr>
          <w:p>
            <w:pPr>
              <w:spacing w:after="0"/>
            </w:pPr>
            <w:r>
              <w:rPr>
                <w:rFonts w:ascii="Times New Roman" w:hAnsi="Times New Roman" w:eastAsia="Times New Roman"/>
                <w:b w:val="0"/>
                <w:i w:val="0"/>
                <w:sz w:val="21"/>
              </w:rPr>
              <w:t>Bucket + published hash</w:t>
            </w:r>
          </w:p>
        </w:tc>
        <w:tc>
          <w:tcPr>
            <w:tcW w:type="dxa" w:w="2736"/>
          </w:tcPr>
          <w:p>
            <w:pPr>
              <w:spacing w:after="0"/>
            </w:pPr>
            <w:r>
              <w:rPr>
                <w:rFonts w:ascii="Times New Roman" w:hAnsi="Times New Roman" w:eastAsia="Times New Roman"/>
                <w:b w:val="0"/>
                <w:i w:val="0"/>
                <w:sz w:val="21"/>
              </w:rPr>
              <w:t>Full compromise</w:t>
            </w:r>
          </w:p>
        </w:tc>
        <w:tc>
          <w:tcPr>
            <w:tcW w:type="dxa" w:w="3168"/>
          </w:tcPr>
          <w:p>
            <w:pPr>
              <w:spacing w:after="0"/>
            </w:pPr>
            <w:r>
              <w:rPr>
                <w:rFonts w:ascii="Times New Roman" w:hAnsi="Times New Roman" w:eastAsia="Times New Roman"/>
                <w:b w:val="0"/>
                <w:i w:val="0"/>
                <w:sz w:val="21"/>
              </w:rPr>
              <w:t>Blocked (check 3)</w:t>
            </w:r>
          </w:p>
        </w:tc>
      </w:tr>
      <w:tr>
        <w:trPr>
          <w:cantSplit/>
        </w:trPr>
        <w:tc>
          <w:tcPr>
            <w:tcW w:type="dxa" w:w="3024"/>
          </w:tcPr>
          <w:p>
            <w:pPr>
              <w:spacing w:after="0"/>
            </w:pPr>
            <w:r>
              <w:rPr>
                <w:rFonts w:ascii="Times New Roman" w:hAnsi="Times New Roman" w:eastAsia="Times New Roman"/>
                <w:b w:val="0"/>
                <w:i w:val="0"/>
                <w:sz w:val="21"/>
              </w:rPr>
              <w:t>Bucket + own signing key</w:t>
            </w:r>
          </w:p>
        </w:tc>
        <w:tc>
          <w:tcPr>
            <w:tcW w:type="dxa" w:w="2736"/>
          </w:tcPr>
          <w:p>
            <w:pPr>
              <w:spacing w:after="0"/>
            </w:pPr>
            <w:r>
              <w:rPr>
                <w:rFonts w:ascii="Times New Roman" w:hAnsi="Times New Roman" w:eastAsia="Times New Roman"/>
                <w:b w:val="0"/>
                <w:i w:val="0"/>
                <w:sz w:val="21"/>
              </w:rPr>
              <w:t>Full compromise</w:t>
            </w:r>
          </w:p>
        </w:tc>
        <w:tc>
          <w:tcPr>
            <w:tcW w:type="dxa" w:w="3168"/>
          </w:tcPr>
          <w:p>
            <w:pPr>
              <w:spacing w:after="0"/>
            </w:pPr>
            <w:r>
              <w:rPr>
                <w:rFonts w:ascii="Times New Roman" w:hAnsi="Times New Roman" w:eastAsia="Times New Roman"/>
                <w:b w:val="0"/>
                <w:i w:val="0"/>
                <w:sz w:val="21"/>
              </w:rPr>
              <w:t>Blocked (check 1)</w:t>
            </w:r>
          </w:p>
        </w:tc>
      </w:tr>
      <w:tr>
        <w:trPr>
          <w:cantSplit/>
        </w:trPr>
        <w:tc>
          <w:tcPr>
            <w:tcW w:type="dxa" w:w="3024"/>
          </w:tcPr>
          <w:p>
            <w:pPr>
              <w:spacing w:after="0"/>
            </w:pPr>
            <w:r>
              <w:rPr>
                <w:rFonts w:ascii="Times New Roman" w:hAnsi="Times New Roman" w:eastAsia="Times New Roman"/>
                <w:b w:val="0"/>
                <w:i w:val="0"/>
                <w:sz w:val="21"/>
              </w:rPr>
              <w:t>Stolen release key</w:t>
            </w:r>
          </w:p>
        </w:tc>
        <w:tc>
          <w:tcPr>
            <w:tcW w:type="dxa" w:w="2736"/>
          </w:tcPr>
          <w:p>
            <w:pPr>
              <w:spacing w:after="0"/>
            </w:pPr>
            <w:r>
              <w:rPr>
                <w:rFonts w:ascii="Times New Roman" w:hAnsi="Times New Roman" w:eastAsia="Times New Roman"/>
                <w:b w:val="0"/>
                <w:i w:val="0"/>
                <w:sz w:val="21"/>
              </w:rPr>
              <w:t>Full compromise</w:t>
            </w:r>
          </w:p>
        </w:tc>
        <w:tc>
          <w:tcPr>
            <w:tcW w:type="dxa" w:w="3168"/>
          </w:tcPr>
          <w:p>
            <w:pPr>
              <w:spacing w:after="0"/>
            </w:pPr>
            <w:r>
              <w:rPr>
                <w:rFonts w:ascii="Times New Roman" w:hAnsi="Times New Roman" w:eastAsia="Times New Roman"/>
                <w:b w:val="0"/>
                <w:i w:val="0"/>
                <w:sz w:val="21"/>
              </w:rPr>
              <w:t>Blocked unless logged; if logged → alert → revoked</w:t>
            </w:r>
          </w:p>
        </w:tc>
      </w:tr>
      <w:tr>
        <w:trPr>
          <w:cantSplit/>
        </w:trPr>
        <w:tc>
          <w:tcPr>
            <w:tcW w:type="dxa" w:w="3024"/>
          </w:tcPr>
          <w:p>
            <w:pPr>
              <w:spacing w:after="0"/>
            </w:pPr>
            <w:r>
              <w:rPr>
                <w:rFonts w:ascii="Times New Roman" w:hAnsi="Times New Roman" w:eastAsia="Times New Roman"/>
                <w:b w:val="0"/>
                <w:i w:val="0"/>
                <w:sz w:val="21"/>
              </w:rPr>
              <w:t>Stolen release key + log key</w:t>
            </w:r>
          </w:p>
        </w:tc>
        <w:tc>
          <w:tcPr>
            <w:tcW w:type="dxa" w:w="2736"/>
          </w:tcPr>
          <w:p>
            <w:pPr>
              <w:spacing w:after="0"/>
            </w:pPr>
            <w:r>
              <w:rPr>
                <w:rFonts w:ascii="Times New Roman" w:hAnsi="Times New Roman" w:eastAsia="Times New Roman"/>
                <w:b w:val="0"/>
                <w:i w:val="0"/>
                <w:sz w:val="21"/>
              </w:rPr>
              <w:t>Full compromise</w:t>
            </w:r>
          </w:p>
        </w:tc>
        <w:tc>
          <w:tcPr>
            <w:tcW w:type="dxa" w:w="3168"/>
          </w:tcPr>
          <w:p>
            <w:pPr>
              <w:spacing w:after="0"/>
            </w:pPr>
            <w:r>
              <w:rPr>
                <w:rFonts w:ascii="Times New Roman" w:hAnsi="Times New Roman" w:eastAsia="Times New Roman"/>
                <w:b w:val="0"/>
                <w:i w:val="0"/>
                <w:sz w:val="21"/>
              </w:rPr>
              <w:t>Monitor detects unknown entry → CRL revocation</w:t>
            </w:r>
          </w:p>
        </w:tc>
      </w:tr>
      <w:tr>
        <w:trPr>
          <w:cantSplit/>
        </w:trPr>
        <w:tc>
          <w:tcPr>
            <w:tcW w:type="dxa" w:w="3024"/>
          </w:tcPr>
          <w:p>
            <w:pPr>
              <w:spacing w:after="0"/>
            </w:pPr>
            <w:r>
              <w:rPr>
                <w:rFonts w:ascii="Times New Roman" w:hAnsi="Times New Roman" w:eastAsia="Times New Roman"/>
                <w:b w:val="0"/>
                <w:i w:val="0"/>
                <w:sz w:val="21"/>
              </w:rPr>
              <w:t>Offline root key</w:t>
            </w:r>
          </w:p>
        </w:tc>
        <w:tc>
          <w:tcPr>
            <w:tcW w:type="dxa" w:w="2736"/>
          </w:tcPr>
          <w:p>
            <w:pPr>
              <w:spacing w:after="0"/>
            </w:pPr>
            <w:r>
              <w:rPr>
                <w:rFonts w:ascii="Times New Roman" w:hAnsi="Times New Roman" w:eastAsia="Times New Roman"/>
                <w:b w:val="0"/>
                <w:i w:val="0"/>
                <w:sz w:val="21"/>
              </w:rPr>
              <w:t>n/a</w:t>
            </w:r>
          </w:p>
        </w:tc>
        <w:tc>
          <w:tcPr>
            <w:tcW w:type="dxa" w:w="3168"/>
          </w:tcPr>
          <w:p>
            <w:pPr>
              <w:spacing w:after="0"/>
            </w:pPr>
            <w:r>
              <w:rPr>
                <w:rFonts w:ascii="Times New Roman" w:hAnsi="Times New Roman" w:eastAsia="Times New Roman"/>
                <w:b w:val="0"/>
                <w:i w:val="0"/>
                <w:sz w:val="21"/>
              </w:rPr>
              <w:t>Out of scope: protected by HSM + two-person rule</w:t>
            </w:r>
          </w:p>
        </w:tc>
      </w:tr>
    </w:tbl>
    <w:p>
      <w:pPr>
        <w:spacing w:after="40"/>
      </w:pPr>
    </w:p>
    <w:p>
      <w:pPr>
        <w:keepNext/>
        <w:spacing w:before="200" w:after="80"/>
      </w:pPr>
      <w:r>
        <w:rPr>
          <w:rFonts w:ascii="Times New Roman" w:hAnsi="Times New Roman" w:eastAsia="Times New Roman"/>
          <w:b/>
          <w:i w:val="0"/>
          <w:sz w:val="26"/>
        </w:rPr>
        <w:t>6.4 Limitations and Residual Risk</w:t>
      </w:r>
    </w:p>
    <w:p>
      <w:pPr>
        <w:numPr>
          <w:ilvl w:val="0"/>
          <w:numId w:val="90"/>
        </w:numPr>
        <w:spacing w:line="312" w:lineRule="auto" w:after="60"/>
        <w:jc w:val="both"/>
      </w:pPr>
      <w:r>
        <w:rPr>
          <w:rFonts w:ascii="Times New Roman" w:hAnsi="Times New Roman" w:eastAsia="Times New Roman"/>
          <w:b w:val="0"/>
          <w:i w:val="0"/>
          <w:sz w:val="24"/>
        </w:rPr>
        <w:t xml:space="preserve">If the </w:t>
      </w:r>
      <w:r>
        <w:rPr>
          <w:rFonts w:ascii="Times New Roman" w:hAnsi="Times New Roman" w:eastAsia="Times New Roman"/>
          <w:b/>
          <w:i w:val="0"/>
          <w:sz w:val="24"/>
        </w:rPr>
        <w:t>publisher's own build system</w:t>
      </w:r>
      <w:r>
        <w:rPr>
          <w:rFonts w:ascii="Times New Roman" w:hAnsi="Times New Roman" w:eastAsia="Times New Roman"/>
          <w:b w:val="0"/>
          <w:i w:val="0"/>
          <w:sz w:val="24"/>
        </w:rPr>
        <w:t xml:space="preserve"> is compromised before signing (as in SolarWinds), a malicious build is signed legitimately. SignGate makes it visible in the log but cannot judge intent. Reproducible builds and SLSA provenance [13] address this.</w:t>
      </w:r>
    </w:p>
    <w:p>
      <w:pPr>
        <w:numPr>
          <w:ilvl w:val="0"/>
          <w:numId w:val="90"/>
        </w:numPr>
        <w:spacing w:line="312" w:lineRule="auto" w:after="60"/>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root key</w:t>
      </w:r>
      <w:r>
        <w:rPr>
          <w:rFonts w:ascii="Times New Roman" w:hAnsi="Times New Roman" w:eastAsia="Times New Roman"/>
          <w:b w:val="0"/>
          <w:i w:val="0"/>
          <w:sz w:val="24"/>
        </w:rPr>
        <w:t xml:space="preserve"> is the single point of trust. It is mitigated by offline HSM storage, a two-person rule and rare use.</w:t>
      </w:r>
    </w:p>
    <w:p>
      <w:pPr>
        <w:numPr>
          <w:ilvl w:val="0"/>
          <w:numId w:val="90"/>
        </w:numPr>
        <w:spacing w:line="312" w:lineRule="auto" w:after="60"/>
        <w:jc w:val="both"/>
      </w:pPr>
      <w:r>
        <w:rPr>
          <w:rFonts w:ascii="Times New Roman" w:hAnsi="Times New Roman" w:eastAsia="Times New Roman"/>
          <w:b w:val="0"/>
          <w:i w:val="0"/>
          <w:sz w:val="24"/>
        </w:rPr>
        <w:t xml:space="preserve">Customers must </w:t>
      </w:r>
      <w:r>
        <w:rPr>
          <w:rFonts w:ascii="Times New Roman" w:hAnsi="Times New Roman" w:eastAsia="Times New Roman"/>
          <w:b/>
          <w:i w:val="0"/>
          <w:sz w:val="24"/>
        </w:rPr>
        <w:t>adopt</w:t>
      </w:r>
      <w:r>
        <w:rPr>
          <w:rFonts w:ascii="Times New Roman" w:hAnsi="Times New Roman" w:eastAsia="Times New Roman"/>
          <w:b w:val="0"/>
          <w:i w:val="0"/>
          <w:sz w:val="24"/>
        </w:rPr>
        <w:t xml:space="preserve"> the gate. Codecov's own post-incident signed uploader failed partly because verification was optional [2]. SignGate therefore makes verification the default execution path.</w:t>
      </w:r>
    </w:p>
    <w:p>
      <w:pPr>
        <w:numPr>
          <w:ilvl w:val="0"/>
          <w:numId w:val="90"/>
        </w:numPr>
        <w:spacing w:line="312" w:lineRule="auto" w:after="60"/>
        <w:jc w:val="both"/>
      </w:pPr>
      <w:r>
        <w:rPr>
          <w:rFonts w:ascii="Times New Roman" w:hAnsi="Times New Roman" w:eastAsia="Times New Roman"/>
          <w:b w:val="0"/>
          <w:i w:val="0"/>
          <w:sz w:val="24"/>
        </w:rPr>
        <w:t>Fail-closed can cause build failures if the distribution service is unavailable. This is an accepted trade-off of availability for integrity.</w:t>
      </w:r>
    </w:p>
    <w:p>
      <w:r>
        <w:br w:type="page"/>
      </w:r>
    </w:p>
    <w:p>
      <w:pPr>
        <w:spacing w:after="240"/>
        <w:jc w:val="left"/>
      </w:pPr>
      <w:r>
        <w:rPr>
          <w:rFonts w:ascii="Times New Roman" w:hAnsi="Times New Roman" w:eastAsia="Times New Roman"/>
          <w:b/>
          <w:i w:val="0"/>
          <w:sz w:val="32"/>
        </w:rPr>
        <w:t>7. SYSTEM TESTING</w:t>
      </w:r>
    </w:p>
    <w:p>
      <w:pPr>
        <w:keepNext/>
        <w:spacing w:before="200" w:after="80"/>
      </w:pPr>
      <w:r>
        <w:rPr>
          <w:rFonts w:ascii="Times New Roman" w:hAnsi="Times New Roman" w:eastAsia="Times New Roman"/>
          <w:b/>
          <w:i w:val="0"/>
          <w:sz w:val="26"/>
        </w:rPr>
        <w:t>7.1 Test Approach</w:t>
      </w:r>
    </w:p>
    <w:p>
      <w:pPr>
        <w:spacing w:line="360" w:lineRule="auto" w:after="120"/>
        <w:jc w:val="both"/>
      </w:pPr>
      <w:r>
        <w:rPr>
          <w:rFonts w:ascii="Times New Roman" w:hAnsi="Times New Roman" w:eastAsia="Times New Roman"/>
          <w:b w:val="0"/>
          <w:i w:val="0"/>
          <w:sz w:val="24"/>
        </w:rPr>
        <w:t xml:space="preserve">Testing combines </w:t>
      </w:r>
      <w:r>
        <w:rPr>
          <w:rFonts w:ascii="Times New Roman" w:hAnsi="Times New Roman" w:eastAsia="Times New Roman"/>
          <w:b/>
          <w:i w:val="0"/>
          <w:sz w:val="24"/>
        </w:rPr>
        <w:t>attack simulation</w:t>
      </w:r>
      <w:r>
        <w:rPr>
          <w:rFonts w:ascii="Times New Roman" w:hAnsi="Times New Roman" w:eastAsia="Times New Roman"/>
          <w:b w:val="0"/>
          <w:i w:val="0"/>
          <w:sz w:val="24"/>
        </w:rPr>
        <w:t xml:space="preserve"> (demo/attack_demo.py) with </w:t>
      </w:r>
      <w:r>
        <w:rPr>
          <w:rFonts w:ascii="Times New Roman" w:hAnsi="Times New Roman" w:eastAsia="Times New Roman"/>
          <w:b/>
          <w:i w:val="0"/>
          <w:sz w:val="24"/>
        </w:rPr>
        <w:t>unit tests</w:t>
      </w:r>
      <w:r>
        <w:rPr>
          <w:rFonts w:ascii="Times New Roman" w:hAnsi="Times New Roman" w:eastAsia="Times New Roman"/>
          <w:b w:val="0"/>
          <w:i w:val="0"/>
          <w:sz w:val="24"/>
        </w:rPr>
        <w:t xml:space="preserve"> (tests/test_signgate.py). Each scenario creates a fresh publisher, bucket and customer pipeline in a temporary folder, lets the attacker change something, and then runs the real gate code. A test passes when the gate's decision equals the expected decision.</w:t>
      </w:r>
    </w:p>
    <w:p>
      <w:pPr>
        <w:keepNext/>
        <w:spacing w:before="160"/>
        <w:jc w:val="center"/>
      </w:pPr>
      <w:r>
        <w:rPr>
          <w:rFonts w:ascii="Times New Roman" w:hAnsi="Times New Roman" w:eastAsia="Times New Roman"/>
          <w:b/>
          <w:i w:val="0"/>
          <w:sz w:val="22"/>
        </w:rPr>
        <w:t>Table 10: Attack-simulation test cases and results</w:t>
      </w:r>
    </w:p>
    <w:tbl>
      <w:tblPr>
        <w:tblStyle w:val="TableGrid"/>
        <w:tblW w:type="dxa" w:w="9072"/>
        <w:jc w:val="center"/>
        <w:tblLayout w:type="fixed"/>
        <w:tblLook w:firstColumn="1" w:firstRow="1" w:lastColumn="0" w:lastRow="0" w:noHBand="0" w:noVBand="1" w:val="04A0"/>
      </w:tblPr>
      <w:tblGrid>
        <w:gridCol w:w="648"/>
        <w:gridCol w:w="3960"/>
        <w:gridCol w:w="1152"/>
        <w:gridCol w:w="1296"/>
        <w:gridCol w:w="2015"/>
      </w:tblGrid>
      <w:tr>
        <w:trPr>
          <w:cantSplit/>
        </w:trPr>
        <w:tc>
          <w:tcPr>
            <w:tcW w:type="dxa" w:w="648"/>
            <w:shd w:val="clear" w:color="auto" w:fill="D9E2F3"/>
          </w:tcPr>
          <w:p>
            <w:pPr>
              <w:spacing w:after="0"/>
            </w:pPr>
            <w:r>
              <w:rPr>
                <w:rFonts w:ascii="Times New Roman" w:hAnsi="Times New Roman" w:eastAsia="Times New Roman"/>
                <w:b/>
                <w:i w:val="0"/>
                <w:sz w:val="20"/>
              </w:rPr>
              <w:t>ID</w:t>
            </w:r>
          </w:p>
        </w:tc>
        <w:tc>
          <w:tcPr>
            <w:tcW w:type="dxa" w:w="3960"/>
            <w:shd w:val="clear" w:color="auto" w:fill="D9E2F3"/>
          </w:tcPr>
          <w:p>
            <w:pPr>
              <w:spacing w:after="0"/>
            </w:pPr>
            <w:r>
              <w:rPr>
                <w:rFonts w:ascii="Times New Roman" w:hAnsi="Times New Roman" w:eastAsia="Times New Roman"/>
                <w:b/>
                <w:i w:val="0"/>
                <w:sz w:val="20"/>
              </w:rPr>
              <w:t>Scenario</w:t>
            </w:r>
          </w:p>
        </w:tc>
        <w:tc>
          <w:tcPr>
            <w:tcW w:type="dxa" w:w="1152"/>
            <w:shd w:val="clear" w:color="auto" w:fill="D9E2F3"/>
          </w:tcPr>
          <w:p>
            <w:pPr>
              <w:spacing w:after="0"/>
            </w:pPr>
            <w:r>
              <w:rPr>
                <w:rFonts w:ascii="Times New Roman" w:hAnsi="Times New Roman" w:eastAsia="Times New Roman"/>
                <w:b/>
                <w:i w:val="0"/>
                <w:sz w:val="20"/>
              </w:rPr>
              <w:t>Expected</w:t>
            </w:r>
          </w:p>
        </w:tc>
        <w:tc>
          <w:tcPr>
            <w:tcW w:type="dxa" w:w="1296"/>
            <w:shd w:val="clear" w:color="auto" w:fill="D9E2F3"/>
          </w:tcPr>
          <w:p>
            <w:pPr>
              <w:spacing w:after="0"/>
            </w:pPr>
            <w:r>
              <w:rPr>
                <w:rFonts w:ascii="Times New Roman" w:hAnsi="Times New Roman" w:eastAsia="Times New Roman"/>
                <w:b/>
                <w:i w:val="0"/>
                <w:sz w:val="20"/>
              </w:rPr>
              <w:t>Actual</w:t>
            </w:r>
          </w:p>
        </w:tc>
        <w:tc>
          <w:tcPr>
            <w:tcW w:type="dxa" w:w="2016"/>
            <w:shd w:val="clear" w:color="auto" w:fill="D9E2F3"/>
          </w:tcPr>
          <w:p>
            <w:pPr>
              <w:spacing w:after="0"/>
            </w:pPr>
            <w:r>
              <w:rPr>
                <w:rFonts w:ascii="Times New Roman" w:hAnsi="Times New Roman" w:eastAsia="Times New Roman"/>
                <w:b/>
                <w:i w:val="0"/>
                <w:sz w:val="20"/>
              </w:rPr>
              <w:t>Stopped at</w:t>
            </w:r>
          </w:p>
        </w:tc>
      </w:tr>
      <w:tr>
        <w:trPr>
          <w:cantSplit/>
        </w:trPr>
        <w:tc>
          <w:tcPr>
            <w:tcW w:type="dxa" w:w="648"/>
          </w:tcPr>
          <w:p>
            <w:pPr>
              <w:spacing w:after="0"/>
            </w:pPr>
            <w:r>
              <w:rPr>
                <w:rFonts w:ascii="Times New Roman" w:hAnsi="Times New Roman" w:eastAsia="Times New Roman"/>
                <w:b w:val="0"/>
                <w:i w:val="0"/>
                <w:sz w:val="20"/>
              </w:rPr>
              <w:t>S1</w:t>
            </w:r>
          </w:p>
        </w:tc>
        <w:tc>
          <w:tcPr>
            <w:tcW w:type="dxa" w:w="3960"/>
          </w:tcPr>
          <w:p>
            <w:pPr>
              <w:spacing w:after="0"/>
            </w:pPr>
            <w:r>
              <w:rPr>
                <w:rFonts w:ascii="Times New Roman" w:hAnsi="Times New Roman" w:eastAsia="Times New Roman"/>
                <w:b w:val="0"/>
                <w:i w:val="0"/>
                <w:sz w:val="20"/>
              </w:rPr>
              <w:t>Legitimate signed release</w:t>
            </w:r>
          </w:p>
        </w:tc>
        <w:tc>
          <w:tcPr>
            <w:tcW w:type="dxa" w:w="1152"/>
          </w:tcPr>
          <w:p>
            <w:pPr>
              <w:spacing w:after="0"/>
            </w:pPr>
            <w:r>
              <w:rPr>
                <w:rFonts w:ascii="Times New Roman" w:hAnsi="Times New Roman" w:eastAsia="Times New Roman"/>
                <w:b w:val="0"/>
                <w:i w:val="0"/>
                <w:sz w:val="20"/>
              </w:rPr>
              <w:t>ALLOW</w:t>
            </w:r>
          </w:p>
        </w:tc>
        <w:tc>
          <w:tcPr>
            <w:tcW w:type="dxa" w:w="1296"/>
          </w:tcPr>
          <w:p>
            <w:pPr>
              <w:spacing w:after="0"/>
            </w:pPr>
            <w:r>
              <w:rPr>
                <w:rFonts w:ascii="Times New Roman" w:hAnsi="Times New Roman" w:eastAsia="Times New Roman"/>
                <w:b w:val="0"/>
                <w:i w:val="0"/>
                <w:sz w:val="20"/>
              </w:rPr>
              <w:t>ALLOWED</w:t>
            </w:r>
          </w:p>
        </w:tc>
        <w:tc>
          <w:tcPr>
            <w:tcW w:type="dxa" w:w="2016"/>
          </w:tcPr>
          <w:p>
            <w:pPr>
              <w:spacing w:after="0"/>
            </w:pPr>
            <w:r>
              <w:rPr>
                <w:rFonts w:ascii="Times New Roman" w:hAnsi="Times New Roman" w:eastAsia="Times New Roman"/>
                <w:b w:val="0"/>
                <w:i w:val="0"/>
                <w:sz w:val="20"/>
              </w:rPr>
              <w:t>-</w:t>
            </w:r>
          </w:p>
        </w:tc>
      </w:tr>
      <w:tr>
        <w:trPr>
          <w:cantSplit/>
        </w:trPr>
        <w:tc>
          <w:tcPr>
            <w:tcW w:type="dxa" w:w="648"/>
          </w:tcPr>
          <w:p>
            <w:pPr>
              <w:spacing w:after="0"/>
            </w:pPr>
            <w:r>
              <w:rPr>
                <w:rFonts w:ascii="Times New Roman" w:hAnsi="Times New Roman" w:eastAsia="Times New Roman"/>
                <w:b w:val="0"/>
                <w:i w:val="0"/>
                <w:sz w:val="20"/>
              </w:rPr>
              <w:t>S2</w:t>
            </w:r>
          </w:p>
        </w:tc>
        <w:tc>
          <w:tcPr>
            <w:tcW w:type="dxa" w:w="3960"/>
          </w:tcPr>
          <w:p>
            <w:pPr>
              <w:spacing w:after="0"/>
            </w:pPr>
            <w:r>
              <w:rPr>
                <w:rFonts w:ascii="Times New Roman" w:hAnsi="Times New Roman" w:eastAsia="Times New Roman"/>
                <w:b w:val="0"/>
                <w:i w:val="0"/>
                <w:sz w:val="20"/>
              </w:rPr>
              <w:t>Codecov 2021 attack: uploader edited in bucket</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4. SHA-256 integrity</w:t>
            </w:r>
          </w:p>
        </w:tc>
      </w:tr>
      <w:tr>
        <w:trPr>
          <w:cantSplit/>
        </w:trPr>
        <w:tc>
          <w:tcPr>
            <w:tcW w:type="dxa" w:w="648"/>
          </w:tcPr>
          <w:p>
            <w:pPr>
              <w:spacing w:after="0"/>
            </w:pPr>
            <w:r>
              <w:rPr>
                <w:rFonts w:ascii="Times New Roman" w:hAnsi="Times New Roman" w:eastAsia="Times New Roman"/>
                <w:b w:val="0"/>
                <w:i w:val="0"/>
                <w:sz w:val="20"/>
              </w:rPr>
              <w:t>S3</w:t>
            </w:r>
          </w:p>
        </w:tc>
        <w:tc>
          <w:tcPr>
            <w:tcW w:type="dxa" w:w="3960"/>
          </w:tcPr>
          <w:p>
            <w:pPr>
              <w:spacing w:after="0"/>
            </w:pPr>
            <w:r>
              <w:rPr>
                <w:rFonts w:ascii="Times New Roman" w:hAnsi="Times New Roman" w:eastAsia="Times New Roman"/>
                <w:b w:val="0"/>
                <w:i w:val="0"/>
                <w:sz w:val="20"/>
              </w:rPr>
              <w:t>Attacker also rewrites published SHA-256</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3. Ed25519 signature</w:t>
            </w:r>
          </w:p>
        </w:tc>
      </w:tr>
      <w:tr>
        <w:trPr>
          <w:cantSplit/>
        </w:trPr>
        <w:tc>
          <w:tcPr>
            <w:tcW w:type="dxa" w:w="648"/>
          </w:tcPr>
          <w:p>
            <w:pPr>
              <w:spacing w:after="0"/>
            </w:pPr>
            <w:r>
              <w:rPr>
                <w:rFonts w:ascii="Times New Roman" w:hAnsi="Times New Roman" w:eastAsia="Times New Roman"/>
                <w:b w:val="0"/>
                <w:i w:val="0"/>
                <w:sz w:val="20"/>
              </w:rPr>
              <w:t>S4</w:t>
            </w:r>
          </w:p>
        </w:tc>
        <w:tc>
          <w:tcPr>
            <w:tcW w:type="dxa" w:w="3960"/>
          </w:tcPr>
          <w:p>
            <w:pPr>
              <w:spacing w:after="0"/>
            </w:pPr>
            <w:r>
              <w:rPr>
                <w:rFonts w:ascii="Times New Roman" w:hAnsi="Times New Roman" w:eastAsia="Times New Roman"/>
                <w:b w:val="0"/>
                <w:i w:val="0"/>
                <w:sz w:val="20"/>
              </w:rPr>
              <w:t>Attacker signs with own key + fake cert</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1. Key certificate (PKI)</w:t>
            </w:r>
          </w:p>
        </w:tc>
      </w:tr>
      <w:tr>
        <w:trPr>
          <w:cantSplit/>
        </w:trPr>
        <w:tc>
          <w:tcPr>
            <w:tcW w:type="dxa" w:w="648"/>
          </w:tcPr>
          <w:p>
            <w:pPr>
              <w:spacing w:after="0"/>
            </w:pPr>
            <w:r>
              <w:rPr>
                <w:rFonts w:ascii="Times New Roman" w:hAnsi="Times New Roman" w:eastAsia="Times New Roman"/>
                <w:b w:val="0"/>
                <w:i w:val="0"/>
                <w:sz w:val="20"/>
              </w:rPr>
              <w:t>S5</w:t>
            </w:r>
          </w:p>
        </w:tc>
        <w:tc>
          <w:tcPr>
            <w:tcW w:type="dxa" w:w="3960"/>
          </w:tcPr>
          <w:p>
            <w:pPr>
              <w:spacing w:after="0"/>
            </w:pPr>
            <w:r>
              <w:rPr>
                <w:rFonts w:ascii="Times New Roman" w:hAnsi="Times New Roman" w:eastAsia="Times New Roman"/>
                <w:b w:val="0"/>
                <w:i w:val="0"/>
                <w:sz w:val="20"/>
              </w:rPr>
              <w:t>Stolen release key, release not logged</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6. Transparency log</w:t>
            </w:r>
          </w:p>
        </w:tc>
      </w:tr>
      <w:tr>
        <w:trPr>
          <w:cantSplit/>
        </w:trPr>
        <w:tc>
          <w:tcPr>
            <w:tcW w:type="dxa" w:w="648"/>
          </w:tcPr>
          <w:p>
            <w:pPr>
              <w:spacing w:after="0"/>
            </w:pPr>
            <w:r>
              <w:rPr>
                <w:rFonts w:ascii="Times New Roman" w:hAnsi="Times New Roman" w:eastAsia="Times New Roman"/>
                <w:b w:val="0"/>
                <w:i w:val="0"/>
                <w:sz w:val="20"/>
              </w:rPr>
              <w:t>S6</w:t>
            </w:r>
          </w:p>
        </w:tc>
        <w:tc>
          <w:tcPr>
            <w:tcW w:type="dxa" w:w="3960"/>
          </w:tcPr>
          <w:p>
            <w:pPr>
              <w:spacing w:after="0"/>
            </w:pPr>
            <w:r>
              <w:rPr>
                <w:rFonts w:ascii="Times New Roman" w:hAnsi="Times New Roman" w:eastAsia="Times New Roman"/>
                <w:b w:val="0"/>
                <w:i w:val="0"/>
                <w:sz w:val="20"/>
              </w:rPr>
              <w:t>Stolen key detected by monitor and revoked</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2. Revocation list</w:t>
            </w:r>
          </w:p>
        </w:tc>
      </w:tr>
      <w:tr>
        <w:trPr>
          <w:cantSplit/>
        </w:trPr>
        <w:tc>
          <w:tcPr>
            <w:tcW w:type="dxa" w:w="648"/>
          </w:tcPr>
          <w:p>
            <w:pPr>
              <w:spacing w:after="0"/>
            </w:pPr>
            <w:r>
              <w:rPr>
                <w:rFonts w:ascii="Times New Roman" w:hAnsi="Times New Roman" w:eastAsia="Times New Roman"/>
                <w:b w:val="0"/>
                <w:i w:val="0"/>
                <w:sz w:val="20"/>
              </w:rPr>
              <w:t>S7</w:t>
            </w:r>
          </w:p>
        </w:tc>
        <w:tc>
          <w:tcPr>
            <w:tcW w:type="dxa" w:w="3960"/>
          </w:tcPr>
          <w:p>
            <w:pPr>
              <w:spacing w:after="0"/>
            </w:pPr>
            <w:r>
              <w:rPr>
                <w:rFonts w:ascii="Times New Roman" w:hAnsi="Times New Roman" w:eastAsia="Times New Roman"/>
                <w:b w:val="0"/>
                <w:i w:val="0"/>
                <w:sz w:val="20"/>
              </w:rPr>
              <w:t>Rollback to older signed version</w:t>
            </w:r>
          </w:p>
        </w:tc>
        <w:tc>
          <w:tcPr>
            <w:tcW w:type="dxa" w:w="1152"/>
          </w:tcPr>
          <w:p>
            <w:pPr>
              <w:spacing w:after="0"/>
            </w:pPr>
            <w:r>
              <w:rPr>
                <w:rFonts w:ascii="Times New Roman" w:hAnsi="Times New Roman" w:eastAsia="Times New Roman"/>
                <w:b w:val="0"/>
                <w:i w:val="0"/>
                <w:sz w:val="20"/>
              </w:rPr>
              <w:t>BLOCK</w:t>
            </w:r>
          </w:p>
        </w:tc>
        <w:tc>
          <w:tcPr>
            <w:tcW w:type="dxa" w:w="1296"/>
          </w:tcPr>
          <w:p>
            <w:pPr>
              <w:spacing w:after="0"/>
            </w:pPr>
            <w:r>
              <w:rPr>
                <w:rFonts w:ascii="Times New Roman" w:hAnsi="Times New Roman" w:eastAsia="Times New Roman"/>
                <w:b w:val="0"/>
                <w:i w:val="0"/>
                <w:sz w:val="20"/>
              </w:rPr>
              <w:t>BLOCKED</w:t>
            </w:r>
          </w:p>
        </w:tc>
        <w:tc>
          <w:tcPr>
            <w:tcW w:type="dxa" w:w="2016"/>
          </w:tcPr>
          <w:p>
            <w:pPr>
              <w:spacing w:after="0"/>
            </w:pPr>
            <w:r>
              <w:rPr>
                <w:rFonts w:ascii="Times New Roman" w:hAnsi="Times New Roman" w:eastAsia="Times New Roman"/>
                <w:b w:val="0"/>
                <w:i w:val="0"/>
                <w:sz w:val="20"/>
              </w:rPr>
              <w:t>5. Anti-rollback</w:t>
            </w:r>
          </w:p>
        </w:tc>
      </w:tr>
    </w:tbl>
    <w:p>
      <w:pPr>
        <w:spacing w:after="40"/>
      </w:pPr>
    </w:p>
    <w:p>
      <w:pPr>
        <w:keepNext/>
        <w:spacing w:before="200" w:after="80"/>
      </w:pPr>
      <w:r>
        <w:rPr>
          <w:rFonts w:ascii="Times New Roman" w:hAnsi="Times New Roman" w:eastAsia="Times New Roman"/>
          <w:b/>
          <w:i w:val="0"/>
          <w:sz w:val="26"/>
        </w:rPr>
        <w:t>7.2 Results</w:t>
      </w:r>
    </w:p>
    <w:p>
      <w:pPr>
        <w:keepNext/>
        <w:spacing w:before="120"/>
        <w:jc w:val="center"/>
      </w:pPr>
      <w:r>
        <w:drawing>
          <wp:inline xmlns:a="http://schemas.openxmlformats.org/drawingml/2006/main" xmlns:pic="http://schemas.openxmlformats.org/drawingml/2006/picture">
            <wp:extent cx="5303520" cy="3601090"/>
            <wp:docPr id="7" name="Picture 7"/>
            <wp:cNvGraphicFramePr>
              <a:graphicFrameLocks noChangeAspect="1"/>
            </wp:cNvGraphicFramePr>
            <a:graphic>
              <a:graphicData uri="http://schemas.openxmlformats.org/drawingml/2006/picture">
                <pic:pic>
                  <pic:nvPicPr>
                    <pic:cNvPr id="0" name="term1.png"/>
                    <pic:cNvPicPr/>
                  </pic:nvPicPr>
                  <pic:blipFill>
                    <a:blip r:embed="rId16"/>
                    <a:stretch>
                      <a:fillRect/>
                    </a:stretch>
                  </pic:blipFill>
                  <pic:spPr>
                    <a:xfrm>
                      <a:off x="0" y="0"/>
                      <a:ext cx="5303520" cy="3601090"/>
                    </a:xfrm>
                    <a:prstGeom prst="rect"/>
                  </pic:spPr>
                </pic:pic>
              </a:graphicData>
            </a:graphic>
          </wp:inline>
        </w:drawing>
      </w:r>
    </w:p>
    <w:p>
      <w:pPr>
        <w:spacing w:after="200"/>
        <w:jc w:val="center"/>
      </w:pPr>
      <w:r>
        <w:rPr>
          <w:rFonts w:ascii="Times New Roman" w:hAnsi="Times New Roman" w:eastAsia="Times New Roman"/>
          <w:b w:val="0"/>
          <w:i/>
          <w:sz w:val="22"/>
        </w:rPr>
        <w:t>Figure 6: Test output: legitimate release allowed; 2021 attack and forgery variants blocked</w:t>
      </w:r>
    </w:p>
    <w:p>
      <w:pPr>
        <w:keepNext/>
        <w:spacing w:before="120"/>
        <w:jc w:val="center"/>
      </w:pPr>
      <w:r>
        <w:drawing>
          <wp:inline xmlns:a="http://schemas.openxmlformats.org/drawingml/2006/main" xmlns:pic="http://schemas.openxmlformats.org/drawingml/2006/picture">
            <wp:extent cx="5303520" cy="4332976"/>
            <wp:docPr id="8" name="Picture 8"/>
            <wp:cNvGraphicFramePr>
              <a:graphicFrameLocks noChangeAspect="1"/>
            </wp:cNvGraphicFramePr>
            <a:graphic>
              <a:graphicData uri="http://schemas.openxmlformats.org/drawingml/2006/picture">
                <pic:pic>
                  <pic:nvPicPr>
                    <pic:cNvPr id="0" name="term2.png"/>
                    <pic:cNvPicPr/>
                  </pic:nvPicPr>
                  <pic:blipFill>
                    <a:blip r:embed="rId17"/>
                    <a:stretch>
                      <a:fillRect/>
                    </a:stretch>
                  </pic:blipFill>
                  <pic:spPr>
                    <a:xfrm>
                      <a:off x="0" y="0"/>
                      <a:ext cx="5303520" cy="4332976"/>
                    </a:xfrm>
                    <a:prstGeom prst="rect"/>
                  </pic:spPr>
                </pic:pic>
              </a:graphicData>
            </a:graphic>
          </wp:inline>
        </w:drawing>
      </w:r>
    </w:p>
    <w:p>
      <w:pPr>
        <w:spacing w:after="200"/>
        <w:jc w:val="center"/>
      </w:pPr>
      <w:r>
        <w:rPr>
          <w:rFonts w:ascii="Times New Roman" w:hAnsi="Times New Roman" w:eastAsia="Times New Roman"/>
          <w:b w:val="0"/>
          <w:i/>
          <w:sz w:val="22"/>
        </w:rPr>
        <w:t>Figure 7: Test output: stolen key, revocation, rollback, assume-breach, monitor and timing</w:t>
      </w:r>
    </w:p>
    <w:p>
      <w:pPr>
        <w:spacing w:line="360" w:lineRule="auto" w:after="120"/>
        <w:jc w:val="both"/>
      </w:pPr>
      <w:r>
        <w:rPr>
          <w:rFonts w:ascii="Times New Roman" w:hAnsi="Times New Roman" w:eastAsia="Times New Roman"/>
          <w:b/>
          <w:i w:val="0"/>
          <w:sz w:val="24"/>
        </w:rPr>
        <w:t>Assume-breach test (S8).</w:t>
      </w:r>
      <w:r>
        <w:rPr>
          <w:rFonts w:ascii="Times New Roman" w:hAnsi="Times New Roman" w:eastAsia="Times New Roman"/>
          <w:b w:val="0"/>
          <w:i w:val="0"/>
          <w:sz w:val="24"/>
        </w:rPr>
        <w:t xml:space="preserve"> To test defence-in-depth, the malicious uploader was executed directly, as if every check had been bypassed. Eight typical CI secrets were placed in the environment. With the legacy method all 8 were captured. With SignGate's allowlist only the low-value, upload-only CODECOV_TOKEN was visible (Figure 8).</w:t>
      </w:r>
    </w:p>
    <w:p>
      <w:pPr>
        <w:keepNext/>
        <w:spacing w:before="120"/>
        <w:jc w:val="center"/>
      </w:pPr>
      <w:r>
        <w:drawing>
          <wp:inline xmlns:a="http://schemas.openxmlformats.org/drawingml/2006/main" xmlns:pic="http://schemas.openxmlformats.org/drawingml/2006/picture">
            <wp:extent cx="5120640" cy="1536192"/>
            <wp:docPr id="9" name="Picture 9"/>
            <wp:cNvGraphicFramePr>
              <a:graphicFrameLocks noChangeAspect="1"/>
            </wp:cNvGraphicFramePr>
            <a:graphic>
              <a:graphicData uri="http://schemas.openxmlformats.org/drawingml/2006/picture">
                <pic:pic>
                  <pic:nvPicPr>
                    <pic:cNvPr id="0" name="exposure.png"/>
                    <pic:cNvPicPr/>
                  </pic:nvPicPr>
                  <pic:blipFill>
                    <a:blip r:embed="rId18"/>
                    <a:stretch>
                      <a:fillRect/>
                    </a:stretch>
                  </pic:blipFill>
                  <pic:spPr>
                    <a:xfrm>
                      <a:off x="0" y="0"/>
                      <a:ext cx="5120640" cy="1536192"/>
                    </a:xfrm>
                    <a:prstGeom prst="rect"/>
                  </pic:spPr>
                </pic:pic>
              </a:graphicData>
            </a:graphic>
          </wp:inline>
        </w:drawing>
      </w:r>
    </w:p>
    <w:p>
      <w:pPr>
        <w:spacing w:after="200"/>
        <w:jc w:val="center"/>
      </w:pPr>
      <w:r>
        <w:rPr>
          <w:rFonts w:ascii="Times New Roman" w:hAnsi="Times New Roman" w:eastAsia="Times New Roman"/>
          <w:b w:val="0"/>
          <w:i/>
          <w:sz w:val="22"/>
        </w:rPr>
        <w:t>Figure 8: Secrets exposed to a malicious uploader: legacy versus SignGate</w:t>
      </w:r>
    </w:p>
    <w:p>
      <w:pPr>
        <w:spacing w:line="360" w:lineRule="auto" w:after="120"/>
        <w:jc w:val="both"/>
      </w:pPr>
      <w:r>
        <w:rPr>
          <w:rFonts w:ascii="Times New Roman" w:hAnsi="Times New Roman" w:eastAsia="Times New Roman"/>
          <w:b/>
          <w:i w:val="0"/>
          <w:sz w:val="24"/>
        </w:rPr>
        <w:t>Monitor test (S9).</w:t>
      </w:r>
      <w:r>
        <w:rPr>
          <w:rFonts w:ascii="Times New Roman" w:hAnsi="Times New Roman" w:eastAsia="Times New Roman"/>
          <w:b w:val="0"/>
          <w:i w:val="0"/>
          <w:sz w:val="24"/>
        </w:rPr>
        <w:t xml:space="preserve"> The monitor reported no alerts on the genuine bucket. After a one-line change it immediately reported that the served uploader differs from the signed release. </w:t>
      </w:r>
      <w:r>
        <w:rPr>
          <w:rFonts w:ascii="Times New Roman" w:hAnsi="Times New Roman" w:eastAsia="Times New Roman"/>
          <w:b/>
          <w:i w:val="0"/>
          <w:sz w:val="24"/>
        </w:rPr>
        <w:t>Performance.</w:t>
      </w:r>
      <w:r>
        <w:rPr>
          <w:rFonts w:ascii="Times New Roman" w:hAnsi="Times New Roman" w:eastAsia="Times New Roman"/>
          <w:b w:val="0"/>
          <w:i w:val="0"/>
          <w:sz w:val="24"/>
        </w:rPr>
        <w:t xml:space="preserve"> The full six-check verification averaged </w:t>
      </w:r>
      <w:r>
        <w:rPr>
          <w:rFonts w:ascii="Times New Roman" w:hAnsi="Times New Roman" w:eastAsia="Times New Roman"/>
          <w:b/>
          <w:i w:val="0"/>
          <w:sz w:val="24"/>
        </w:rPr>
        <w:t>0.56 ms</w:t>
      </w:r>
      <w:r>
        <w:rPr>
          <w:rFonts w:ascii="Times New Roman" w:hAnsi="Times New Roman" w:eastAsia="Times New Roman"/>
          <w:b w:val="0"/>
          <w:i w:val="0"/>
          <w:sz w:val="24"/>
        </w:rPr>
        <w:t xml:space="preserve"> over 200 runs on a standard CI container, far below SR6 (50 ms). </w:t>
      </w:r>
      <w:r>
        <w:rPr>
          <w:rFonts w:ascii="Times New Roman" w:hAnsi="Times New Roman" w:eastAsia="Times New Roman"/>
          <w:b/>
          <w:i w:val="0"/>
          <w:sz w:val="24"/>
        </w:rPr>
        <w:t>Unit tests:</w:t>
      </w:r>
      <w:r>
        <w:rPr>
          <w:rFonts w:ascii="Times New Roman" w:hAnsi="Times New Roman" w:eastAsia="Times New Roman"/>
          <w:b w:val="0"/>
          <w:i w:val="0"/>
          <w:sz w:val="24"/>
        </w:rPr>
        <w:t xml:space="preserve"> 13 of 13 passed, covering signature round-trip, one-byte hash change, wrong passphrase on encrypted keys, log history edits and all attack scenarios.</w:t>
      </w:r>
    </w:p>
    <w:p>
      <w:pPr>
        <w:keepNext/>
        <w:spacing w:before="160"/>
        <w:jc w:val="center"/>
      </w:pPr>
      <w:r>
        <w:rPr>
          <w:rFonts w:ascii="Times New Roman" w:hAnsi="Times New Roman" w:eastAsia="Times New Roman"/>
          <w:b/>
          <w:i w:val="0"/>
          <w:sz w:val="22"/>
        </w:rPr>
        <w:t>Table 11: Requirement validation summary</w:t>
      </w:r>
    </w:p>
    <w:tbl>
      <w:tblPr>
        <w:tblStyle w:val="TableGrid"/>
        <w:tblW w:type="dxa" w:w="8928"/>
        <w:jc w:val="center"/>
        <w:tblLayout w:type="fixed"/>
        <w:tblLook w:firstColumn="1" w:firstRow="1" w:lastColumn="0" w:lastRow="0" w:noHBand="0" w:noVBand="1" w:val="04A0"/>
      </w:tblPr>
      <w:tblGrid>
        <w:gridCol w:w="2304"/>
        <w:gridCol w:w="4896"/>
        <w:gridCol w:w="1728"/>
      </w:tblGrid>
      <w:tr>
        <w:trPr>
          <w:cantSplit/>
        </w:trPr>
        <w:tc>
          <w:tcPr>
            <w:tcW w:type="dxa" w:w="2304"/>
            <w:shd w:val="clear" w:color="auto" w:fill="D9E2F3"/>
          </w:tcPr>
          <w:p>
            <w:pPr>
              <w:spacing w:after="0"/>
            </w:pPr>
            <w:r>
              <w:rPr>
                <w:rFonts w:ascii="Times New Roman" w:hAnsi="Times New Roman" w:eastAsia="Times New Roman"/>
                <w:b/>
                <w:i w:val="0"/>
                <w:sz w:val="21"/>
              </w:rPr>
              <w:t>Requirement</w:t>
            </w:r>
          </w:p>
        </w:tc>
        <w:tc>
          <w:tcPr>
            <w:tcW w:type="dxa" w:w="4896"/>
            <w:shd w:val="clear" w:color="auto" w:fill="D9E2F3"/>
          </w:tcPr>
          <w:p>
            <w:pPr>
              <w:spacing w:after="0"/>
            </w:pPr>
            <w:r>
              <w:rPr>
                <w:rFonts w:ascii="Times New Roman" w:hAnsi="Times New Roman" w:eastAsia="Times New Roman"/>
                <w:b/>
                <w:i w:val="0"/>
                <w:sz w:val="21"/>
              </w:rPr>
              <w:t>Validated by</w:t>
            </w:r>
          </w:p>
        </w:tc>
        <w:tc>
          <w:tcPr>
            <w:tcW w:type="dxa" w:w="1728"/>
            <w:shd w:val="clear" w:color="auto" w:fill="D9E2F3"/>
          </w:tcPr>
          <w:p>
            <w:pPr>
              <w:spacing w:after="0"/>
            </w:pPr>
            <w:r>
              <w:rPr>
                <w:rFonts w:ascii="Times New Roman" w:hAnsi="Times New Roman" w:eastAsia="Times New Roman"/>
                <w:b/>
                <w:i w:val="0"/>
                <w:sz w:val="21"/>
              </w:rPr>
              <w:t>Status</w:t>
            </w:r>
          </w:p>
        </w:tc>
      </w:tr>
      <w:tr>
        <w:trPr>
          <w:cantSplit/>
        </w:trPr>
        <w:tc>
          <w:tcPr>
            <w:tcW w:type="dxa" w:w="2304"/>
          </w:tcPr>
          <w:p>
            <w:pPr>
              <w:spacing w:after="0"/>
            </w:pPr>
            <w:r>
              <w:rPr>
                <w:rFonts w:ascii="Times New Roman" w:hAnsi="Times New Roman" w:eastAsia="Times New Roman"/>
                <w:b w:val="0"/>
                <w:i w:val="0"/>
                <w:sz w:val="21"/>
              </w:rPr>
              <w:t>SR1 Integrity</w:t>
            </w:r>
          </w:p>
        </w:tc>
        <w:tc>
          <w:tcPr>
            <w:tcW w:type="dxa" w:w="4896"/>
          </w:tcPr>
          <w:p>
            <w:pPr>
              <w:spacing w:after="0"/>
            </w:pPr>
            <w:r>
              <w:rPr>
                <w:rFonts w:ascii="Times New Roman" w:hAnsi="Times New Roman" w:eastAsia="Times New Roman"/>
                <w:b w:val="0"/>
                <w:i w:val="0"/>
                <w:sz w:val="21"/>
              </w:rPr>
              <w:t>S2 blocked on hash mismatch; unit test one-byte change</w:t>
            </w:r>
          </w:p>
        </w:tc>
        <w:tc>
          <w:tcPr>
            <w:tcW w:type="dxa" w:w="1728"/>
          </w:tcPr>
          <w:p>
            <w:pPr>
              <w:spacing w:after="0"/>
            </w:pPr>
            <w:r>
              <w:rPr>
                <w:rFonts w:ascii="Times New Roman" w:hAnsi="Times New Roman" w:eastAsia="Times New Roman"/>
                <w:b w:val="0"/>
                <w:i w:val="0"/>
                <w:sz w:val="21"/>
              </w:rPr>
              <w:t>Met</w:t>
            </w:r>
          </w:p>
        </w:tc>
      </w:tr>
      <w:tr>
        <w:trPr>
          <w:cantSplit/>
        </w:trPr>
        <w:tc>
          <w:tcPr>
            <w:tcW w:type="dxa" w:w="2304"/>
          </w:tcPr>
          <w:p>
            <w:pPr>
              <w:spacing w:after="0"/>
            </w:pPr>
            <w:r>
              <w:rPr>
                <w:rFonts w:ascii="Times New Roman" w:hAnsi="Times New Roman" w:eastAsia="Times New Roman"/>
                <w:b w:val="0"/>
                <w:i w:val="0"/>
                <w:sz w:val="21"/>
              </w:rPr>
              <w:t>SR2 Authenticity</w:t>
            </w:r>
          </w:p>
        </w:tc>
        <w:tc>
          <w:tcPr>
            <w:tcW w:type="dxa" w:w="4896"/>
          </w:tcPr>
          <w:p>
            <w:pPr>
              <w:spacing w:after="0"/>
            </w:pPr>
            <w:r>
              <w:rPr>
                <w:rFonts w:ascii="Times New Roman" w:hAnsi="Times New Roman" w:eastAsia="Times New Roman"/>
                <w:b w:val="0"/>
                <w:i w:val="0"/>
                <w:sz w:val="21"/>
              </w:rPr>
              <w:t>S3, S4 blocked on signature / certificate</w:t>
            </w:r>
          </w:p>
        </w:tc>
        <w:tc>
          <w:tcPr>
            <w:tcW w:type="dxa" w:w="1728"/>
          </w:tcPr>
          <w:p>
            <w:pPr>
              <w:spacing w:after="0"/>
            </w:pPr>
            <w:r>
              <w:rPr>
                <w:rFonts w:ascii="Times New Roman" w:hAnsi="Times New Roman" w:eastAsia="Times New Roman"/>
                <w:b w:val="0"/>
                <w:i w:val="0"/>
                <w:sz w:val="21"/>
              </w:rPr>
              <w:t>Met</w:t>
            </w:r>
          </w:p>
        </w:tc>
      </w:tr>
      <w:tr>
        <w:trPr>
          <w:cantSplit/>
        </w:trPr>
        <w:tc>
          <w:tcPr>
            <w:tcW w:type="dxa" w:w="2304"/>
          </w:tcPr>
          <w:p>
            <w:pPr>
              <w:spacing w:after="0"/>
            </w:pPr>
            <w:r>
              <w:rPr>
                <w:rFonts w:ascii="Times New Roman" w:hAnsi="Times New Roman" w:eastAsia="Times New Roman"/>
                <w:b w:val="0"/>
                <w:i w:val="0"/>
                <w:sz w:val="21"/>
              </w:rPr>
              <w:t>SR3 Pinned trust anchor</w:t>
            </w:r>
          </w:p>
        </w:tc>
        <w:tc>
          <w:tcPr>
            <w:tcW w:type="dxa" w:w="4896"/>
          </w:tcPr>
          <w:p>
            <w:pPr>
              <w:spacing w:after="0"/>
            </w:pPr>
            <w:r>
              <w:rPr>
                <w:rFonts w:ascii="Times New Roman" w:hAnsi="Times New Roman" w:eastAsia="Times New Roman"/>
                <w:b w:val="0"/>
                <w:i w:val="0"/>
                <w:sz w:val="21"/>
              </w:rPr>
              <w:t>S4: attacker's self-signed cert rejected</w:t>
            </w:r>
          </w:p>
        </w:tc>
        <w:tc>
          <w:tcPr>
            <w:tcW w:type="dxa" w:w="1728"/>
          </w:tcPr>
          <w:p>
            <w:pPr>
              <w:spacing w:after="0"/>
            </w:pPr>
            <w:r>
              <w:rPr>
                <w:rFonts w:ascii="Times New Roman" w:hAnsi="Times New Roman" w:eastAsia="Times New Roman"/>
                <w:b w:val="0"/>
                <w:i w:val="0"/>
                <w:sz w:val="21"/>
              </w:rPr>
              <w:t>Met</w:t>
            </w:r>
          </w:p>
        </w:tc>
      </w:tr>
      <w:tr>
        <w:trPr>
          <w:cantSplit/>
        </w:trPr>
        <w:tc>
          <w:tcPr>
            <w:tcW w:type="dxa" w:w="2304"/>
          </w:tcPr>
          <w:p>
            <w:pPr>
              <w:spacing w:after="0"/>
            </w:pPr>
            <w:r>
              <w:rPr>
                <w:rFonts w:ascii="Times New Roman" w:hAnsi="Times New Roman" w:eastAsia="Times New Roman"/>
                <w:b w:val="0"/>
                <w:i w:val="0"/>
                <w:sz w:val="21"/>
              </w:rPr>
              <w:t>SR4 Key protection</w:t>
            </w:r>
          </w:p>
        </w:tc>
        <w:tc>
          <w:tcPr>
            <w:tcW w:type="dxa" w:w="4896"/>
          </w:tcPr>
          <w:p>
            <w:pPr>
              <w:spacing w:after="0"/>
            </w:pPr>
            <w:r>
              <w:rPr>
                <w:rFonts w:ascii="Times New Roman" w:hAnsi="Times New Roman" w:eastAsia="Times New Roman"/>
                <w:b w:val="0"/>
                <w:i w:val="0"/>
                <w:sz w:val="21"/>
              </w:rPr>
              <w:t>Unit test: encrypted key unusable without passphrase</w:t>
            </w:r>
          </w:p>
        </w:tc>
        <w:tc>
          <w:tcPr>
            <w:tcW w:type="dxa" w:w="1728"/>
          </w:tcPr>
          <w:p>
            <w:pPr>
              <w:spacing w:after="0"/>
            </w:pPr>
            <w:r>
              <w:rPr>
                <w:rFonts w:ascii="Times New Roman" w:hAnsi="Times New Roman" w:eastAsia="Times New Roman"/>
                <w:b w:val="0"/>
                <w:i w:val="0"/>
                <w:sz w:val="21"/>
              </w:rPr>
              <w:t>Met (demo level)</w:t>
            </w:r>
          </w:p>
        </w:tc>
      </w:tr>
      <w:tr>
        <w:trPr>
          <w:cantSplit/>
        </w:trPr>
        <w:tc>
          <w:tcPr>
            <w:tcW w:type="dxa" w:w="2304"/>
          </w:tcPr>
          <w:p>
            <w:pPr>
              <w:spacing w:after="0"/>
            </w:pPr>
            <w:r>
              <w:rPr>
                <w:rFonts w:ascii="Times New Roman" w:hAnsi="Times New Roman" w:eastAsia="Times New Roman"/>
                <w:b w:val="0"/>
                <w:i w:val="0"/>
                <w:sz w:val="21"/>
              </w:rPr>
              <w:t>SR5 Fail-closed</w:t>
            </w:r>
          </w:p>
        </w:tc>
        <w:tc>
          <w:tcPr>
            <w:tcW w:type="dxa" w:w="4896"/>
          </w:tcPr>
          <w:p>
            <w:pPr>
              <w:spacing w:after="0"/>
            </w:pPr>
            <w:r>
              <w:rPr>
                <w:rFonts w:ascii="Times New Roman" w:hAnsi="Times New Roman" w:eastAsia="Times New Roman"/>
                <w:b w:val="0"/>
                <w:i w:val="0"/>
                <w:sz w:val="21"/>
              </w:rPr>
              <w:t>Every failing check stopped execution (S2–S7)</w:t>
            </w:r>
          </w:p>
        </w:tc>
        <w:tc>
          <w:tcPr>
            <w:tcW w:type="dxa" w:w="1728"/>
          </w:tcPr>
          <w:p>
            <w:pPr>
              <w:spacing w:after="0"/>
            </w:pPr>
            <w:r>
              <w:rPr>
                <w:rFonts w:ascii="Times New Roman" w:hAnsi="Times New Roman" w:eastAsia="Times New Roman"/>
                <w:b w:val="0"/>
                <w:i w:val="0"/>
                <w:sz w:val="21"/>
              </w:rPr>
              <w:t>Met</w:t>
            </w:r>
          </w:p>
        </w:tc>
      </w:tr>
      <w:tr>
        <w:trPr>
          <w:cantSplit/>
        </w:trPr>
        <w:tc>
          <w:tcPr>
            <w:tcW w:type="dxa" w:w="2304"/>
          </w:tcPr>
          <w:p>
            <w:pPr>
              <w:spacing w:after="0"/>
            </w:pPr>
            <w:r>
              <w:rPr>
                <w:rFonts w:ascii="Times New Roman" w:hAnsi="Times New Roman" w:eastAsia="Times New Roman"/>
                <w:b w:val="0"/>
                <w:i w:val="0"/>
                <w:sz w:val="21"/>
              </w:rPr>
              <w:t>SR6 Performance</w:t>
            </w:r>
          </w:p>
        </w:tc>
        <w:tc>
          <w:tcPr>
            <w:tcW w:type="dxa" w:w="4896"/>
          </w:tcPr>
          <w:p>
            <w:pPr>
              <w:spacing w:after="0"/>
            </w:pPr>
            <w:r>
              <w:rPr>
                <w:rFonts w:ascii="Times New Roman" w:hAnsi="Times New Roman" w:eastAsia="Times New Roman"/>
                <w:b w:val="0"/>
                <w:i w:val="0"/>
                <w:sz w:val="21"/>
              </w:rPr>
              <w:t>0.56 ms average verification</w:t>
            </w:r>
          </w:p>
        </w:tc>
        <w:tc>
          <w:tcPr>
            <w:tcW w:type="dxa" w:w="1728"/>
          </w:tcPr>
          <w:p>
            <w:pPr>
              <w:spacing w:after="0"/>
            </w:pPr>
            <w:r>
              <w:rPr>
                <w:rFonts w:ascii="Times New Roman" w:hAnsi="Times New Roman" w:eastAsia="Times New Roman"/>
                <w:b w:val="0"/>
                <w:i w:val="0"/>
                <w:sz w:val="21"/>
              </w:rPr>
              <w:t>Met</w:t>
            </w:r>
          </w:p>
        </w:tc>
      </w:tr>
    </w:tbl>
    <w:p>
      <w:pPr>
        <w:spacing w:after="40"/>
      </w:pPr>
    </w:p>
    <w:p>
      <w:r>
        <w:br w:type="page"/>
      </w:r>
    </w:p>
    <w:p>
      <w:pPr>
        <w:spacing w:after="240"/>
        <w:jc w:val="left"/>
      </w:pPr>
      <w:r>
        <w:rPr>
          <w:rFonts w:ascii="Times New Roman" w:hAnsi="Times New Roman" w:eastAsia="Times New Roman"/>
          <w:b/>
          <w:i w:val="0"/>
          <w:sz w:val="32"/>
        </w:rPr>
        <w:t>8. INNOVATION AND APPLICATION RELEVANCE</w:t>
      </w:r>
    </w:p>
    <w:p>
      <w:pPr>
        <w:keepNext/>
        <w:spacing w:before="200" w:after="80"/>
      </w:pPr>
      <w:r>
        <w:rPr>
          <w:rFonts w:ascii="Times New Roman" w:hAnsi="Times New Roman" w:eastAsia="Times New Roman"/>
          <w:b/>
          <w:i w:val="0"/>
          <w:sz w:val="26"/>
        </w:rPr>
        <w:t>8.1 What is New Compared to the Standard Fix</w:t>
      </w:r>
    </w:p>
    <w:p>
      <w:pPr>
        <w:spacing w:line="360" w:lineRule="auto" w:after="120"/>
        <w:jc w:val="both"/>
      </w:pPr>
      <w:r>
        <w:rPr>
          <w:rFonts w:ascii="Times New Roman" w:hAnsi="Times New Roman" w:eastAsia="Times New Roman"/>
          <w:b w:val="0"/>
          <w:i w:val="0"/>
          <w:sz w:val="24"/>
        </w:rPr>
        <w:t xml:space="preserve">The standard fix, and what Codecov did after the incident, was to publish a GPG-signed uploader with a SHA-256 checksum [2], [5]. That is necessary but not enough: verification was a manual, optional step that users had to remember, a leaked signing key had no fast recovery path, and nothing limited the damage if verification was skipped. SignGate brings several controls together into one </w:t>
      </w:r>
      <w:r>
        <w:rPr>
          <w:rFonts w:ascii="Times New Roman" w:hAnsi="Times New Roman" w:eastAsia="Times New Roman"/>
          <w:b/>
          <w:i w:val="0"/>
          <w:sz w:val="24"/>
        </w:rPr>
        <w:t>enforced</w:t>
      </w:r>
      <w:r>
        <w:rPr>
          <w:rFonts w:ascii="Times New Roman" w:hAnsi="Times New Roman" w:eastAsia="Times New Roman"/>
          <w:b w:val="0"/>
          <w:i w:val="0"/>
          <w:sz w:val="24"/>
        </w:rPr>
        <w:t xml:space="preserve"> gate:</w:t>
      </w:r>
    </w:p>
    <w:p>
      <w:pPr>
        <w:keepNext/>
        <w:spacing w:before="160"/>
        <w:jc w:val="center"/>
      </w:pPr>
      <w:r>
        <w:rPr>
          <w:rFonts w:ascii="Times New Roman" w:hAnsi="Times New Roman" w:eastAsia="Times New Roman"/>
          <w:b/>
          <w:i w:val="0"/>
          <w:sz w:val="22"/>
        </w:rPr>
        <w:t>Table 12: Standard fix versus SignGate</w:t>
      </w:r>
    </w:p>
    <w:tbl>
      <w:tblPr>
        <w:tblStyle w:val="TableGrid"/>
        <w:tblW w:type="dxa" w:w="8927"/>
        <w:jc w:val="center"/>
        <w:tblLayout w:type="fixed"/>
        <w:tblLook w:firstColumn="1" w:firstRow="1" w:lastColumn="0" w:lastRow="0" w:noHBand="0" w:noVBand="1" w:val="04A0"/>
      </w:tblPr>
      <w:tblGrid>
        <w:gridCol w:w="2160"/>
        <w:gridCol w:w="3311"/>
        <w:gridCol w:w="3456"/>
      </w:tblGrid>
      <w:tr>
        <w:trPr>
          <w:cantSplit/>
        </w:trPr>
        <w:tc>
          <w:tcPr>
            <w:tcW w:type="dxa" w:w="2160"/>
            <w:shd w:val="clear" w:color="auto" w:fill="D9E2F3"/>
          </w:tcPr>
          <w:p>
            <w:pPr>
              <w:spacing w:after="0"/>
            </w:pPr>
            <w:r>
              <w:rPr>
                <w:rFonts w:ascii="Times New Roman" w:hAnsi="Times New Roman" w:eastAsia="Times New Roman"/>
                <w:b/>
                <w:i w:val="0"/>
                <w:sz w:val="21"/>
              </w:rPr>
              <w:t>Aspect</w:t>
            </w:r>
          </w:p>
        </w:tc>
        <w:tc>
          <w:tcPr>
            <w:tcW w:type="dxa" w:w="3312"/>
            <w:shd w:val="clear" w:color="auto" w:fill="D9E2F3"/>
          </w:tcPr>
          <w:p>
            <w:pPr>
              <w:spacing w:after="0"/>
            </w:pPr>
            <w:r>
              <w:rPr>
                <w:rFonts w:ascii="Times New Roman" w:hAnsi="Times New Roman" w:eastAsia="Times New Roman"/>
                <w:b/>
                <w:i w:val="0"/>
                <w:sz w:val="21"/>
              </w:rPr>
              <w:t>Standard fix (signed binary + SHA)</w:t>
            </w:r>
          </w:p>
        </w:tc>
        <w:tc>
          <w:tcPr>
            <w:tcW w:type="dxa" w:w="3456"/>
            <w:shd w:val="clear" w:color="auto" w:fill="D9E2F3"/>
          </w:tcPr>
          <w:p>
            <w:pPr>
              <w:spacing w:after="0"/>
            </w:pPr>
            <w:r>
              <w:rPr>
                <w:rFonts w:ascii="Times New Roman" w:hAnsi="Times New Roman" w:eastAsia="Times New Roman"/>
                <w:b/>
                <w:i w:val="0"/>
                <w:sz w:val="21"/>
              </w:rPr>
              <w:t>SignGate</w:t>
            </w:r>
          </w:p>
        </w:tc>
      </w:tr>
      <w:tr>
        <w:trPr>
          <w:cantSplit/>
        </w:trPr>
        <w:tc>
          <w:tcPr>
            <w:tcW w:type="dxa" w:w="2160"/>
          </w:tcPr>
          <w:p>
            <w:pPr>
              <w:spacing w:after="0"/>
            </w:pPr>
            <w:r>
              <w:rPr>
                <w:rFonts w:ascii="Times New Roman" w:hAnsi="Times New Roman" w:eastAsia="Times New Roman"/>
                <w:b w:val="0"/>
                <w:i w:val="0"/>
                <w:sz w:val="21"/>
              </w:rPr>
              <w:t>Verification</w:t>
            </w:r>
          </w:p>
        </w:tc>
        <w:tc>
          <w:tcPr>
            <w:tcW w:type="dxa" w:w="3312"/>
          </w:tcPr>
          <w:p>
            <w:pPr>
              <w:spacing w:after="0"/>
            </w:pPr>
            <w:r>
              <w:rPr>
                <w:rFonts w:ascii="Times New Roman" w:hAnsi="Times New Roman" w:eastAsia="Times New Roman"/>
                <w:b w:val="0"/>
                <w:i w:val="0"/>
                <w:sz w:val="21"/>
              </w:rPr>
              <w:t>Optional, manual, often skipped</w:t>
            </w:r>
          </w:p>
        </w:tc>
        <w:tc>
          <w:tcPr>
            <w:tcW w:type="dxa" w:w="3456"/>
          </w:tcPr>
          <w:p>
            <w:pPr>
              <w:spacing w:after="0"/>
            </w:pPr>
            <w:r>
              <w:rPr>
                <w:rFonts w:ascii="Times New Roman" w:hAnsi="Times New Roman" w:eastAsia="Times New Roman"/>
                <w:b w:val="0"/>
                <w:i w:val="0"/>
                <w:sz w:val="21"/>
              </w:rPr>
              <w:t>Mandatory: the gate is the only way to run the tool</w:t>
            </w:r>
          </w:p>
        </w:tc>
      </w:tr>
      <w:tr>
        <w:trPr>
          <w:cantSplit/>
        </w:trPr>
        <w:tc>
          <w:tcPr>
            <w:tcW w:type="dxa" w:w="2160"/>
          </w:tcPr>
          <w:p>
            <w:pPr>
              <w:spacing w:after="0"/>
            </w:pPr>
            <w:r>
              <w:rPr>
                <w:rFonts w:ascii="Times New Roman" w:hAnsi="Times New Roman" w:eastAsia="Times New Roman"/>
                <w:b w:val="0"/>
                <w:i w:val="0"/>
                <w:sz w:val="21"/>
              </w:rPr>
              <w:t>Trust anchor</w:t>
            </w:r>
          </w:p>
        </w:tc>
        <w:tc>
          <w:tcPr>
            <w:tcW w:type="dxa" w:w="3312"/>
          </w:tcPr>
          <w:p>
            <w:pPr>
              <w:spacing w:after="0"/>
            </w:pPr>
            <w:r>
              <w:rPr>
                <w:rFonts w:ascii="Times New Roman" w:hAnsi="Times New Roman" w:eastAsia="Times New Roman"/>
                <w:b w:val="0"/>
                <w:i w:val="0"/>
                <w:sz w:val="21"/>
              </w:rPr>
              <w:t>Key often fetched from same site</w:t>
            </w:r>
          </w:p>
        </w:tc>
        <w:tc>
          <w:tcPr>
            <w:tcW w:type="dxa" w:w="3456"/>
          </w:tcPr>
          <w:p>
            <w:pPr>
              <w:spacing w:after="0"/>
            </w:pPr>
            <w:r>
              <w:rPr>
                <w:rFonts w:ascii="Times New Roman" w:hAnsi="Times New Roman" w:eastAsia="Times New Roman"/>
                <w:b w:val="0"/>
                <w:i w:val="0"/>
                <w:sz w:val="21"/>
              </w:rPr>
              <w:t>Root key pinned in customer repo</w:t>
            </w:r>
          </w:p>
        </w:tc>
      </w:tr>
      <w:tr>
        <w:trPr>
          <w:cantSplit/>
        </w:trPr>
        <w:tc>
          <w:tcPr>
            <w:tcW w:type="dxa" w:w="2160"/>
          </w:tcPr>
          <w:p>
            <w:pPr>
              <w:spacing w:after="0"/>
            </w:pPr>
            <w:r>
              <w:rPr>
                <w:rFonts w:ascii="Times New Roman" w:hAnsi="Times New Roman" w:eastAsia="Times New Roman"/>
                <w:b w:val="0"/>
                <w:i w:val="0"/>
                <w:sz w:val="21"/>
              </w:rPr>
              <w:t>Leaked signing key</w:t>
            </w:r>
          </w:p>
        </w:tc>
        <w:tc>
          <w:tcPr>
            <w:tcW w:type="dxa" w:w="3312"/>
          </w:tcPr>
          <w:p>
            <w:pPr>
              <w:spacing w:after="0"/>
            </w:pPr>
            <w:r>
              <w:rPr>
                <w:rFonts w:ascii="Times New Roman" w:hAnsi="Times New Roman" w:eastAsia="Times New Roman"/>
                <w:b w:val="0"/>
                <w:i w:val="0"/>
                <w:sz w:val="21"/>
              </w:rPr>
              <w:t>Re-issue key; every user must update</w:t>
            </w:r>
          </w:p>
        </w:tc>
        <w:tc>
          <w:tcPr>
            <w:tcW w:type="dxa" w:w="3456"/>
          </w:tcPr>
          <w:p>
            <w:pPr>
              <w:spacing w:after="0"/>
            </w:pPr>
            <w:r>
              <w:rPr>
                <w:rFonts w:ascii="Times New Roman" w:hAnsi="Times New Roman" w:eastAsia="Times New Roman"/>
                <w:b w:val="0"/>
                <w:i w:val="0"/>
                <w:sz w:val="21"/>
              </w:rPr>
              <w:t>Root-signed CRL: automatic on next run</w:t>
            </w:r>
          </w:p>
        </w:tc>
      </w:tr>
      <w:tr>
        <w:trPr>
          <w:cantSplit/>
        </w:trPr>
        <w:tc>
          <w:tcPr>
            <w:tcW w:type="dxa" w:w="2160"/>
          </w:tcPr>
          <w:p>
            <w:pPr>
              <w:spacing w:after="0"/>
            </w:pPr>
            <w:r>
              <w:rPr>
                <w:rFonts w:ascii="Times New Roman" w:hAnsi="Times New Roman" w:eastAsia="Times New Roman"/>
                <w:b w:val="0"/>
                <w:i w:val="0"/>
                <w:sz w:val="21"/>
              </w:rPr>
              <w:t>Silent key misuse</w:t>
            </w:r>
          </w:p>
        </w:tc>
        <w:tc>
          <w:tcPr>
            <w:tcW w:type="dxa" w:w="3312"/>
          </w:tcPr>
          <w:p>
            <w:pPr>
              <w:spacing w:after="0"/>
            </w:pPr>
            <w:r>
              <w:rPr>
                <w:rFonts w:ascii="Times New Roman" w:hAnsi="Times New Roman" w:eastAsia="Times New Roman"/>
                <w:b w:val="0"/>
                <w:i w:val="0"/>
                <w:sz w:val="21"/>
              </w:rPr>
              <w:t>Undetectable</w:t>
            </w:r>
          </w:p>
        </w:tc>
        <w:tc>
          <w:tcPr>
            <w:tcW w:type="dxa" w:w="3456"/>
          </w:tcPr>
          <w:p>
            <w:pPr>
              <w:spacing w:after="0"/>
            </w:pPr>
            <w:r>
              <w:rPr>
                <w:rFonts w:ascii="Times New Roman" w:hAnsi="Times New Roman" w:eastAsia="Times New Roman"/>
                <w:b w:val="0"/>
                <w:i w:val="0"/>
                <w:sz w:val="21"/>
              </w:rPr>
              <w:t>Transparency log + monitor</w:t>
            </w:r>
          </w:p>
        </w:tc>
      </w:tr>
      <w:tr>
        <w:trPr>
          <w:cantSplit/>
        </w:trPr>
        <w:tc>
          <w:tcPr>
            <w:tcW w:type="dxa" w:w="2160"/>
          </w:tcPr>
          <w:p>
            <w:pPr>
              <w:spacing w:after="0"/>
            </w:pPr>
            <w:r>
              <w:rPr>
                <w:rFonts w:ascii="Times New Roman" w:hAnsi="Times New Roman" w:eastAsia="Times New Roman"/>
                <w:b w:val="0"/>
                <w:i w:val="0"/>
                <w:sz w:val="21"/>
              </w:rPr>
              <w:t>Rollback to old version</w:t>
            </w:r>
          </w:p>
        </w:tc>
        <w:tc>
          <w:tcPr>
            <w:tcW w:type="dxa" w:w="3312"/>
          </w:tcPr>
          <w:p>
            <w:pPr>
              <w:spacing w:after="0"/>
            </w:pPr>
            <w:r>
              <w:rPr>
                <w:rFonts w:ascii="Times New Roman" w:hAnsi="Times New Roman" w:eastAsia="Times New Roman"/>
                <w:b w:val="0"/>
                <w:i w:val="0"/>
                <w:sz w:val="21"/>
              </w:rPr>
              <w:t>Not addressed</w:t>
            </w:r>
          </w:p>
        </w:tc>
        <w:tc>
          <w:tcPr>
            <w:tcW w:type="dxa" w:w="3456"/>
          </w:tcPr>
          <w:p>
            <w:pPr>
              <w:spacing w:after="0"/>
            </w:pPr>
            <w:r>
              <w:rPr>
                <w:rFonts w:ascii="Times New Roman" w:hAnsi="Times New Roman" w:eastAsia="Times New Roman"/>
                <w:b w:val="0"/>
                <w:i w:val="0"/>
                <w:sz w:val="21"/>
              </w:rPr>
              <w:t>Signed version + last-seen state</w:t>
            </w:r>
          </w:p>
        </w:tc>
      </w:tr>
      <w:tr>
        <w:trPr>
          <w:cantSplit/>
        </w:trPr>
        <w:tc>
          <w:tcPr>
            <w:tcW w:type="dxa" w:w="2160"/>
          </w:tcPr>
          <w:p>
            <w:pPr>
              <w:spacing w:after="0"/>
            </w:pPr>
            <w:r>
              <w:rPr>
                <w:rFonts w:ascii="Times New Roman" w:hAnsi="Times New Roman" w:eastAsia="Times New Roman"/>
                <w:b w:val="0"/>
                <w:i w:val="0"/>
                <w:sz w:val="21"/>
              </w:rPr>
              <w:t>If malicious code runs</w:t>
            </w:r>
          </w:p>
        </w:tc>
        <w:tc>
          <w:tcPr>
            <w:tcW w:type="dxa" w:w="3312"/>
          </w:tcPr>
          <w:p>
            <w:pPr>
              <w:spacing w:after="0"/>
            </w:pPr>
            <w:r>
              <w:rPr>
                <w:rFonts w:ascii="Times New Roman" w:hAnsi="Times New Roman" w:eastAsia="Times New Roman"/>
                <w:b w:val="0"/>
                <w:i w:val="0"/>
                <w:sz w:val="21"/>
              </w:rPr>
              <w:t>All CI secrets exposed</w:t>
            </w:r>
          </w:p>
        </w:tc>
        <w:tc>
          <w:tcPr>
            <w:tcW w:type="dxa" w:w="3456"/>
          </w:tcPr>
          <w:p>
            <w:pPr>
              <w:spacing w:after="0"/>
            </w:pPr>
            <w:r>
              <w:rPr>
                <w:rFonts w:ascii="Times New Roman" w:hAnsi="Times New Roman" w:eastAsia="Times New Roman"/>
                <w:b w:val="0"/>
                <w:i w:val="0"/>
                <w:sz w:val="21"/>
              </w:rPr>
              <w:t>Env allowlist: 1 of 8 secrets exposed</w:t>
            </w:r>
          </w:p>
        </w:tc>
      </w:tr>
      <w:tr>
        <w:trPr>
          <w:cantSplit/>
        </w:trPr>
        <w:tc>
          <w:tcPr>
            <w:tcW w:type="dxa" w:w="2160"/>
          </w:tcPr>
          <w:p>
            <w:pPr>
              <w:spacing w:after="0"/>
            </w:pPr>
            <w:r>
              <w:rPr>
                <w:rFonts w:ascii="Times New Roman" w:hAnsi="Times New Roman" w:eastAsia="Times New Roman"/>
                <w:b w:val="0"/>
                <w:i w:val="0"/>
                <w:sz w:val="21"/>
              </w:rPr>
              <w:t>Detection time</w:t>
            </w:r>
          </w:p>
        </w:tc>
        <w:tc>
          <w:tcPr>
            <w:tcW w:type="dxa" w:w="3312"/>
          </w:tcPr>
          <w:p>
            <w:pPr>
              <w:spacing w:after="0"/>
            </w:pPr>
            <w:r>
              <w:rPr>
                <w:rFonts w:ascii="Times New Roman" w:hAnsi="Times New Roman" w:eastAsia="Times New Roman"/>
                <w:b w:val="0"/>
                <w:i w:val="0"/>
                <w:sz w:val="21"/>
              </w:rPr>
              <w:t>About 2 months (2021)</w:t>
            </w:r>
          </w:p>
        </w:tc>
        <w:tc>
          <w:tcPr>
            <w:tcW w:type="dxa" w:w="3456"/>
          </w:tcPr>
          <w:p>
            <w:pPr>
              <w:spacing w:after="0"/>
            </w:pPr>
            <w:r>
              <w:rPr>
                <w:rFonts w:ascii="Times New Roman" w:hAnsi="Times New Roman" w:eastAsia="Times New Roman"/>
                <w:b w:val="0"/>
                <w:i w:val="0"/>
                <w:sz w:val="21"/>
              </w:rPr>
              <w:t>Minutes (monitor interval)</w:t>
            </w:r>
          </w:p>
        </w:tc>
      </w:tr>
    </w:tbl>
    <w:p>
      <w:pPr>
        <w:spacing w:after="40"/>
      </w:pPr>
    </w:p>
    <w:p>
      <w:pPr>
        <w:spacing w:line="360" w:lineRule="auto" w:after="120"/>
        <w:jc w:val="both"/>
      </w:pPr>
      <w:r>
        <w:rPr>
          <w:rFonts w:ascii="Times New Roman" w:hAnsi="Times New Roman" w:eastAsia="Times New Roman"/>
          <w:b w:val="0"/>
          <w:i w:val="0"/>
          <w:sz w:val="24"/>
        </w:rPr>
        <w:t xml:space="preserve">The novel part is </w:t>
      </w:r>
      <w:r>
        <w:rPr>
          <w:rFonts w:ascii="Times New Roman" w:hAnsi="Times New Roman" w:eastAsia="Times New Roman"/>
          <w:b/>
          <w:i w:val="0"/>
          <w:sz w:val="24"/>
        </w:rPr>
        <w:t>not a new algorithm</w:t>
      </w:r>
      <w:r>
        <w:rPr>
          <w:rFonts w:ascii="Times New Roman" w:hAnsi="Times New Roman" w:eastAsia="Times New Roman"/>
          <w:b w:val="0"/>
          <w:i w:val="0"/>
          <w:sz w:val="24"/>
        </w:rPr>
        <w:t>. It is the combination of standard, well-analysed primitives into a 'verify-before-execute + least-privilege' pattern that also covers key theft and rollback. It borrows ideas from The Update Framework [18], Certificate Transparency [11] and Sigstore [12], but stays small enough (about 500 lines) for any small team to read and adopt.</w:t>
      </w:r>
    </w:p>
    <w:p>
      <w:pPr>
        <w:keepNext/>
        <w:spacing w:before="200" w:after="80"/>
      </w:pPr>
      <w:r>
        <w:rPr>
          <w:rFonts w:ascii="Times New Roman" w:hAnsi="Times New Roman" w:eastAsia="Times New Roman"/>
          <w:b/>
          <w:i w:val="0"/>
          <w:sz w:val="26"/>
        </w:rPr>
        <w:t>8.2 Real-World Relevance</w:t>
      </w:r>
    </w:p>
    <w:p>
      <w:pPr>
        <w:numPr>
          <w:ilvl w:val="0"/>
          <w:numId w:val="90"/>
        </w:numPr>
        <w:spacing w:line="312" w:lineRule="auto" w:after="60"/>
        <w:jc w:val="both"/>
      </w:pPr>
      <w:r>
        <w:rPr>
          <w:rFonts w:ascii="Times New Roman" w:hAnsi="Times New Roman" w:eastAsia="Times New Roman"/>
          <w:b/>
          <w:i w:val="0"/>
          <w:sz w:val="24"/>
        </w:rPr>
        <w:t>Industry alignment:</w:t>
      </w:r>
      <w:r>
        <w:rPr>
          <w:rFonts w:ascii="Times New Roman" w:hAnsi="Times New Roman" w:eastAsia="Times New Roman"/>
          <w:b w:val="0"/>
          <w:i w:val="0"/>
          <w:sz w:val="24"/>
        </w:rPr>
        <w:t xml:space="preserve"> the design matches SLSA provenance and signing levels [13], the NIST Secure Software Development Framework SP 800-218 [14] and U.S. Executive Order 14028 [15]. EO 14028 was issued in May 2021, partly in response to SolarWinds and Codecov-style supply-chain attacks.</w:t>
      </w:r>
    </w:p>
    <w:p>
      <w:pPr>
        <w:numPr>
          <w:ilvl w:val="0"/>
          <w:numId w:val="90"/>
        </w:numPr>
        <w:spacing w:line="312" w:lineRule="auto" w:after="60"/>
        <w:jc w:val="both"/>
      </w:pPr>
      <w:r>
        <w:rPr>
          <w:rFonts w:ascii="Times New Roman" w:hAnsi="Times New Roman" w:eastAsia="Times New Roman"/>
          <w:b/>
          <w:i w:val="0"/>
          <w:sz w:val="24"/>
        </w:rPr>
        <w:t>Current context:</w:t>
      </w:r>
      <w:r>
        <w:rPr>
          <w:rFonts w:ascii="Times New Roman" w:hAnsi="Times New Roman" w:eastAsia="Times New Roman"/>
          <w:b w:val="0"/>
          <w:i w:val="0"/>
          <w:sz w:val="24"/>
        </w:rPr>
        <w:t xml:space="preserve"> supply-chain attacks keep recurring. Examples include SolarWinds (2020), 3CX (2023), the xz-utils backdoor (2024) and the tj-actions/changed-files GitHub Action compromise (2025), which again leaked CI secrets. The verify-before-execute pattern applies directly to GitHub Actions, npm/PyPI packages and container images.</w:t>
      </w:r>
    </w:p>
    <w:p>
      <w:pPr>
        <w:numPr>
          <w:ilvl w:val="0"/>
          <w:numId w:val="90"/>
        </w:numPr>
        <w:spacing w:line="312" w:lineRule="auto" w:after="60"/>
        <w:jc w:val="both"/>
      </w:pPr>
      <w:r>
        <w:rPr>
          <w:rFonts w:ascii="Times New Roman" w:hAnsi="Times New Roman" w:eastAsia="Times New Roman"/>
          <w:b/>
          <w:i w:val="0"/>
          <w:sz w:val="24"/>
        </w:rPr>
        <w:t>Cost:</w:t>
      </w:r>
      <w:r>
        <w:rPr>
          <w:rFonts w:ascii="Times New Roman" w:hAnsi="Times New Roman" w:eastAsia="Times New Roman"/>
          <w:b w:val="0"/>
          <w:i w:val="0"/>
          <w:sz w:val="24"/>
        </w:rPr>
        <w:t xml:space="preserve"> all components are open source. A Cloud KMS key costs about US$1 per month, and the root HSM can be a low-cost hardware token. The gate adds under 1 ms per build.</w:t>
      </w:r>
    </w:p>
    <w:p>
      <w:pPr>
        <w:numPr>
          <w:ilvl w:val="0"/>
          <w:numId w:val="90"/>
        </w:numPr>
        <w:spacing w:line="312" w:lineRule="auto" w:after="60"/>
        <w:jc w:val="both"/>
      </w:pPr>
      <w:r>
        <w:rPr>
          <w:rFonts w:ascii="Times New Roman" w:hAnsi="Times New Roman" w:eastAsia="Times New Roman"/>
          <w:b/>
          <w:i w:val="0"/>
          <w:sz w:val="24"/>
        </w:rPr>
        <w:t>Feasibility:</w:t>
      </w:r>
      <w:r>
        <w:rPr>
          <w:rFonts w:ascii="Times New Roman" w:hAnsi="Times New Roman" w:eastAsia="Times New Roman"/>
          <w:b w:val="0"/>
          <w:i w:val="0"/>
          <w:sz w:val="24"/>
        </w:rPr>
        <w:t xml:space="preserve"> it needs only Python and one widely used library. It integrates as a single CI step, and customers change one line in their pipeline.</w:t>
      </w:r>
    </w:p>
    <w:p>
      <w:r>
        <w:br w:type="page"/>
      </w:r>
    </w:p>
    <w:p>
      <w:pPr>
        <w:spacing w:after="240"/>
        <w:jc w:val="left"/>
      </w:pPr>
      <w:r>
        <w:rPr>
          <w:rFonts w:ascii="Times New Roman" w:hAnsi="Times New Roman" w:eastAsia="Times New Roman"/>
          <w:b/>
          <w:i w:val="0"/>
          <w:sz w:val="32"/>
        </w:rPr>
        <w:t>9. CONCLUSION</w:t>
      </w:r>
    </w:p>
    <w:p>
      <w:pPr>
        <w:spacing w:line="360" w:lineRule="auto" w:after="120"/>
        <w:jc w:val="both"/>
      </w:pPr>
      <w:r>
        <w:rPr>
          <w:rFonts w:ascii="Times New Roman" w:hAnsi="Times New Roman" w:eastAsia="Times New Roman"/>
          <w:b w:val="0"/>
          <w:i w:val="0"/>
          <w:sz w:val="24"/>
        </w:rPr>
        <w:t xml:space="preserve">The Codecov incident shows how a single leaked storage credential, together with unsigned software and the 'curl | bash' habit, let an attacker steal secrets from thousands of CI pipelines for about two months. The main failure was </w:t>
      </w:r>
      <w:r>
        <w:rPr>
          <w:rFonts w:ascii="Times New Roman" w:hAnsi="Times New Roman" w:eastAsia="Times New Roman"/>
          <w:b/>
          <w:i w:val="0"/>
          <w:sz w:val="24"/>
        </w:rPr>
        <w:t>integrity and authenticity</w:t>
      </w:r>
      <w:r>
        <w:rPr>
          <w:rFonts w:ascii="Times New Roman" w:hAnsi="Times New Roman" w:eastAsia="Times New Roman"/>
          <w:b w:val="0"/>
          <w:i w:val="0"/>
          <w:sz w:val="24"/>
        </w:rPr>
        <w:t xml:space="preserve">: customers had no enforced way to tell the genuine uploader from a modified one. The breach of </w:t>
      </w:r>
      <w:r>
        <w:rPr>
          <w:rFonts w:ascii="Times New Roman" w:hAnsi="Times New Roman" w:eastAsia="Times New Roman"/>
          <w:b/>
          <w:i w:val="0"/>
          <w:sz w:val="24"/>
        </w:rPr>
        <w:t>confidentiality</w:t>
      </w:r>
      <w:r>
        <w:rPr>
          <w:rFonts w:ascii="Times New Roman" w:hAnsi="Times New Roman" w:eastAsia="Times New Roman"/>
          <w:b w:val="0"/>
          <w:i w:val="0"/>
          <w:sz w:val="24"/>
        </w:rPr>
        <w:t xml:space="preserve"> followed from that.</w:t>
      </w:r>
    </w:p>
    <w:p>
      <w:pPr>
        <w:spacing w:line="360" w:lineRule="auto" w:after="120"/>
        <w:jc w:val="both"/>
      </w:pPr>
      <w:r>
        <w:rPr>
          <w:rFonts w:ascii="Times New Roman" w:hAnsi="Times New Roman" w:eastAsia="Times New Roman"/>
          <w:b w:val="0"/>
          <w:i w:val="0"/>
          <w:sz w:val="24"/>
        </w:rPr>
        <w:t>SignGate addresses each weakness with standard cryptography. SHA-256 and Ed25519 signatures bind every release to the publisher's key. A root-certified, rotatable, revocable key hierarchy limits the damage of key theft. A hash-chained transparency log and monitor make misuse visible. A fail-closed gate with an environment allowlist ensures nothing unverified runs and exposes very little if something ever does. The prototype blocked the original attack and five stronger variants, accepted the genuine release, reduced exposed secrets from 8 to 1 and cost about 0.6 ms per build.</w:t>
      </w:r>
    </w:p>
    <w:p>
      <w:pPr>
        <w:spacing w:line="360" w:lineRule="auto" w:after="120"/>
        <w:jc w:val="both"/>
      </w:pPr>
      <w:r>
        <w:rPr>
          <w:rFonts w:ascii="Times New Roman" w:hAnsi="Times New Roman" w:eastAsia="Times New Roman"/>
          <w:b/>
          <w:i w:val="0"/>
          <w:sz w:val="24"/>
        </w:rPr>
        <w:t>Future work:</w:t>
      </w:r>
      <w:r>
        <w:rPr>
          <w:rFonts w:ascii="Times New Roman" w:hAnsi="Times New Roman" w:eastAsia="Times New Roman"/>
          <w:b w:val="0"/>
          <w:i w:val="0"/>
          <w:sz w:val="24"/>
        </w:rPr>
        <w:t xml:space="preserve"> keyless signing with Sigstore/OIDC identities, SLSA build provenance to cover a compromised build server, witness co-signing of the transparency log, and packaging SignGate as a reusable GitHub Action.</w:t>
      </w:r>
    </w:p>
    <w:p>
      <w:r>
        <w:br w:type="page"/>
      </w:r>
    </w:p>
    <w:p>
      <w:pPr>
        <w:spacing w:after="240"/>
        <w:jc w:val="left"/>
      </w:pPr>
      <w:r>
        <w:rPr>
          <w:rFonts w:ascii="Times New Roman" w:hAnsi="Times New Roman" w:eastAsia="Times New Roman"/>
          <w:b/>
          <w:i w:val="0"/>
          <w:sz w:val="32"/>
        </w:rPr>
        <w:t>10. REFERENCES</w:t>
      </w:r>
    </w:p>
    <w:p>
      <w:pPr>
        <w:spacing w:after="100" w:line="276" w:lineRule="auto"/>
        <w:ind w:left="648" w:hanging="648"/>
        <w:jc w:val="left"/>
      </w:pPr>
      <w:r>
        <w:rPr>
          <w:rFonts w:ascii="Times New Roman" w:hAnsi="Times New Roman" w:eastAsia="Times New Roman"/>
          <w:b w:val="0"/>
          <w:i w:val="0"/>
          <w:sz w:val="22"/>
        </w:rPr>
        <w:t>[1]</w:t>
        <w:tab/>
        <w:t>Codecov, "Bash Uploader Security Update," Apr. 15, 2021. [Online]. Available: https://about.codecov.io/security-update/</w:t>
      </w:r>
    </w:p>
    <w:p>
      <w:pPr>
        <w:spacing w:after="100" w:line="276" w:lineRule="auto"/>
        <w:ind w:left="648" w:hanging="648"/>
        <w:jc w:val="left"/>
      </w:pPr>
      <w:r>
        <w:rPr>
          <w:rFonts w:ascii="Times New Roman" w:hAnsi="Times New Roman" w:eastAsia="Times New Roman"/>
          <w:b w:val="0"/>
          <w:i w:val="0"/>
          <w:sz w:val="22"/>
        </w:rPr>
        <w:t>[2]</w:t>
        <w:tab/>
        <w:t>Codecov, "Post-Mortem / Root Cause Analysis (April 2021)," 2021. [Online]. Available: https://about.codecov.io/apr-2021-post-mortem/</w:t>
      </w:r>
    </w:p>
    <w:p>
      <w:pPr>
        <w:spacing w:after="100" w:line="276" w:lineRule="auto"/>
        <w:ind w:left="648" w:hanging="648"/>
        <w:jc w:val="left"/>
      </w:pPr>
      <w:r>
        <w:rPr>
          <w:rFonts w:ascii="Times New Roman" w:hAnsi="Times New Roman" w:eastAsia="Times New Roman"/>
          <w:b w:val="0"/>
          <w:i w:val="0"/>
          <w:sz w:val="22"/>
        </w:rPr>
        <w:t>[3]</w:t>
        <w:tab/>
        <w:t>J. Menn and R. Satter, "Codecov hackers breached hundreds of restricted customer sites - sources," Reuters, Apr. 19, 2021.</w:t>
      </w:r>
    </w:p>
    <w:p>
      <w:pPr>
        <w:spacing w:after="100" w:line="276" w:lineRule="auto"/>
        <w:ind w:left="648" w:hanging="648"/>
        <w:jc w:val="left"/>
      </w:pPr>
      <w:r>
        <w:rPr>
          <w:rFonts w:ascii="Times New Roman" w:hAnsi="Times New Roman" w:eastAsia="Times New Roman"/>
          <w:b w:val="0"/>
          <w:i w:val="0"/>
          <w:sz w:val="22"/>
        </w:rPr>
        <w:t>[4]</w:t>
        <w:tab/>
        <w:t>HashiCorp, "HCSEC-2021-12: Codecov Security Event and HashiCorp GPG Key Exposure," HashiCorp Security Bulletin, Apr. 2021. [Online]. Available: https://discuss.hashicorp.com</w:t>
      </w:r>
    </w:p>
    <w:p>
      <w:pPr>
        <w:spacing w:after="100" w:line="276" w:lineRule="auto"/>
        <w:ind w:left="648" w:hanging="648"/>
        <w:jc w:val="left"/>
      </w:pPr>
      <w:r>
        <w:rPr>
          <w:rFonts w:ascii="Times New Roman" w:hAnsi="Times New Roman" w:eastAsia="Times New Roman"/>
          <w:b w:val="0"/>
          <w:i w:val="0"/>
          <w:sz w:val="22"/>
        </w:rPr>
        <w:t>[5]</w:t>
        <w:tab/>
        <w:t>Cybersecurity Dive, "Codecov to sunset Bash Uploader following April supply chain attack," 2021. [Online]. Available: https://www.cybersecuritydive.com/news/codecov-bash-uploader-supply-chain-attack/601757/</w:t>
      </w:r>
    </w:p>
    <w:p>
      <w:pPr>
        <w:spacing w:after="100" w:line="276" w:lineRule="auto"/>
        <w:ind w:left="648" w:hanging="648"/>
        <w:jc w:val="left"/>
      </w:pPr>
      <w:r>
        <w:rPr>
          <w:rFonts w:ascii="Times New Roman" w:hAnsi="Times New Roman" w:eastAsia="Times New Roman"/>
          <w:b w:val="0"/>
          <w:i w:val="0"/>
          <w:sz w:val="22"/>
        </w:rPr>
        <w:t>[6]</w:t>
        <w:tab/>
        <w:t>GitGuardian, "Codecov supply chain attack breakdown," 2021. [Online]. Available: https://blog.gitguardian.com/codecov-supply-chain-breach/</w:t>
      </w:r>
    </w:p>
    <w:p>
      <w:pPr>
        <w:spacing w:after="100" w:line="276" w:lineRule="auto"/>
        <w:ind w:left="648" w:hanging="648"/>
        <w:jc w:val="left"/>
      </w:pPr>
      <w:r>
        <w:rPr>
          <w:rFonts w:ascii="Times New Roman" w:hAnsi="Times New Roman" w:eastAsia="Times New Roman"/>
          <w:b w:val="0"/>
          <w:i w:val="0"/>
          <w:sz w:val="22"/>
        </w:rPr>
        <w:t>[7]</w:t>
        <w:tab/>
        <w:t>S. Josefsson and I. Liusvaara, "Edwards-Curve Digital Signature Algorithm (EdDSA)," IETF RFC 8032, Jan. 2017.</w:t>
      </w:r>
    </w:p>
    <w:p>
      <w:pPr>
        <w:spacing w:after="100" w:line="276" w:lineRule="auto"/>
        <w:ind w:left="648" w:hanging="648"/>
        <w:jc w:val="left"/>
      </w:pPr>
      <w:r>
        <w:rPr>
          <w:rFonts w:ascii="Times New Roman" w:hAnsi="Times New Roman" w:eastAsia="Times New Roman"/>
          <w:b w:val="0"/>
          <w:i w:val="0"/>
          <w:sz w:val="22"/>
        </w:rPr>
        <w:t>[8]</w:t>
        <w:tab/>
        <w:t>NIST, "Secure Hash Standard (SHS)," FIPS PUB 180-4, Aug. 2015.</w:t>
      </w:r>
    </w:p>
    <w:p>
      <w:pPr>
        <w:spacing w:after="100" w:line="276" w:lineRule="auto"/>
        <w:ind w:left="648" w:hanging="648"/>
        <w:jc w:val="left"/>
      </w:pPr>
      <w:r>
        <w:rPr>
          <w:rFonts w:ascii="Times New Roman" w:hAnsi="Times New Roman" w:eastAsia="Times New Roman"/>
          <w:b w:val="0"/>
          <w:i w:val="0"/>
          <w:sz w:val="22"/>
        </w:rPr>
        <w:t>[9]</w:t>
        <w:tab/>
        <w:t>NIST, "Digital Signature Standard (DSS)," FIPS PUB 186-5, Feb. 2023.</w:t>
      </w:r>
    </w:p>
    <w:p>
      <w:pPr>
        <w:spacing w:after="100" w:line="276" w:lineRule="auto"/>
        <w:ind w:left="648" w:hanging="648"/>
        <w:jc w:val="left"/>
      </w:pPr>
      <w:r>
        <w:rPr>
          <w:rFonts w:ascii="Times New Roman" w:hAnsi="Times New Roman" w:eastAsia="Times New Roman"/>
          <w:b w:val="0"/>
          <w:i w:val="0"/>
          <w:sz w:val="22"/>
        </w:rPr>
        <w:t>[10]</w:t>
        <w:tab/>
        <w:t>E. Barker, "Recommendation for Key Management: Part 1 - General," NIST SP 800-57 Part 1 Rev. 5, May 2020.</w:t>
      </w:r>
    </w:p>
    <w:p>
      <w:pPr>
        <w:spacing w:after="100" w:line="276" w:lineRule="auto"/>
        <w:ind w:left="648" w:hanging="648"/>
        <w:jc w:val="left"/>
      </w:pPr>
      <w:r>
        <w:rPr>
          <w:rFonts w:ascii="Times New Roman" w:hAnsi="Times New Roman" w:eastAsia="Times New Roman"/>
          <w:b w:val="0"/>
          <w:i w:val="0"/>
          <w:sz w:val="22"/>
        </w:rPr>
        <w:t>[11]</w:t>
        <w:tab/>
        <w:t>B. Laurie, A. Langley and E. Kasper, "Certificate Transparency," IETF RFC 6962, Jun. 2013.</w:t>
      </w:r>
    </w:p>
    <w:p>
      <w:pPr>
        <w:spacing w:after="100" w:line="276" w:lineRule="auto"/>
        <w:ind w:left="648" w:hanging="648"/>
        <w:jc w:val="left"/>
      </w:pPr>
      <w:r>
        <w:rPr>
          <w:rFonts w:ascii="Times New Roman" w:hAnsi="Times New Roman" w:eastAsia="Times New Roman"/>
          <w:b w:val="0"/>
          <w:i w:val="0"/>
          <w:sz w:val="22"/>
        </w:rPr>
        <w:t>[12]</w:t>
        <w:tab/>
        <w:t>Z. Newman, J. S. Meyers and S. Torres-Arias, "Sigstore: Software Signing for Everybody," in Proc. ACM CCS, 2022, pp. 2353-2367.</w:t>
      </w:r>
    </w:p>
    <w:p>
      <w:pPr>
        <w:spacing w:after="100" w:line="276" w:lineRule="auto"/>
        <w:ind w:left="648" w:hanging="648"/>
        <w:jc w:val="left"/>
      </w:pPr>
      <w:r>
        <w:rPr>
          <w:rFonts w:ascii="Times New Roman" w:hAnsi="Times New Roman" w:eastAsia="Times New Roman"/>
          <w:b w:val="0"/>
          <w:i w:val="0"/>
          <w:sz w:val="22"/>
        </w:rPr>
        <w:t>[13]</w:t>
        <w:tab/>
        <w:t>OpenSSF, "SLSA: Supply-chain Levels for Software Artifacts, Specification v1.0," 2023. [Online]. Available: https://slsa.dev</w:t>
      </w:r>
    </w:p>
    <w:p>
      <w:pPr>
        <w:spacing w:after="100" w:line="276" w:lineRule="auto"/>
        <w:ind w:left="648" w:hanging="648"/>
        <w:jc w:val="left"/>
      </w:pPr>
      <w:r>
        <w:rPr>
          <w:rFonts w:ascii="Times New Roman" w:hAnsi="Times New Roman" w:eastAsia="Times New Roman"/>
          <w:b w:val="0"/>
          <w:i w:val="0"/>
          <w:sz w:val="22"/>
        </w:rPr>
        <w:t>[14]</w:t>
        <w:tab/>
        <w:t>M. Souppaya, K. Scarfone and D. Dodson, "Secure Software Development Framework (SSDF) Version 1.1," NIST SP 800-218, Feb. 2022.</w:t>
      </w:r>
    </w:p>
    <w:p>
      <w:pPr>
        <w:spacing w:after="100" w:line="276" w:lineRule="auto"/>
        <w:ind w:left="648" w:hanging="648"/>
        <w:jc w:val="left"/>
      </w:pPr>
      <w:r>
        <w:rPr>
          <w:rFonts w:ascii="Times New Roman" w:hAnsi="Times New Roman" w:eastAsia="Times New Roman"/>
          <w:b w:val="0"/>
          <w:i w:val="0"/>
          <w:sz w:val="22"/>
        </w:rPr>
        <w:t>[15]</w:t>
        <w:tab/>
        <w:t>The White House, "Executive Order 14028: Improving the Nation's Cybersecurity," May 12, 2021.</w:t>
      </w:r>
    </w:p>
    <w:p>
      <w:pPr>
        <w:spacing w:after="100" w:line="276" w:lineRule="auto"/>
        <w:ind w:left="648" w:hanging="648"/>
        <w:jc w:val="left"/>
      </w:pPr>
      <w:r>
        <w:rPr>
          <w:rFonts w:ascii="Times New Roman" w:hAnsi="Times New Roman" w:eastAsia="Times New Roman"/>
          <w:b w:val="0"/>
          <w:i w:val="0"/>
          <w:sz w:val="22"/>
        </w:rPr>
        <w:t>[16]</w:t>
        <w:tab/>
        <w:t>E. Rescorla, "The Transport Layer Security (TLS) Protocol Version 1.3," IETF RFC 8446, Aug. 2018.</w:t>
      </w:r>
    </w:p>
    <w:p>
      <w:pPr>
        <w:spacing w:after="100" w:line="276" w:lineRule="auto"/>
        <w:ind w:left="648" w:hanging="648"/>
        <w:jc w:val="left"/>
      </w:pPr>
      <w:r>
        <w:rPr>
          <w:rFonts w:ascii="Times New Roman" w:hAnsi="Times New Roman" w:eastAsia="Times New Roman"/>
          <w:b w:val="0"/>
          <w:i w:val="0"/>
          <w:sz w:val="22"/>
        </w:rPr>
        <w:t>[17]</w:t>
        <w:tab/>
        <w:t>A. Shostack, Threat Modeling: Designing for Security. Indianapolis, IN, USA: Wiley, 2014.</w:t>
      </w:r>
    </w:p>
    <w:p>
      <w:pPr>
        <w:spacing w:after="100" w:line="276" w:lineRule="auto"/>
        <w:ind w:left="648" w:hanging="648"/>
        <w:jc w:val="left"/>
      </w:pPr>
      <w:r>
        <w:rPr>
          <w:rFonts w:ascii="Times New Roman" w:hAnsi="Times New Roman" w:eastAsia="Times New Roman"/>
          <w:b w:val="0"/>
          <w:i w:val="0"/>
          <w:sz w:val="22"/>
        </w:rPr>
        <w:t>[18]</w:t>
        <w:tab/>
        <w:t>J. Samuel, N. Mathewson, J. Cappos and R. Dingledine, "Survivable key compromise in software update systems," in Proc. ACM CCS, 2010, pp. 61-72.</w:t>
      </w:r>
    </w:p>
    <w:p>
      <w:pPr>
        <w:spacing w:after="100" w:line="276" w:lineRule="auto"/>
        <w:ind w:left="648" w:hanging="648"/>
        <w:jc w:val="left"/>
      </w:pPr>
      <w:r>
        <w:rPr>
          <w:rFonts w:ascii="Times New Roman" w:hAnsi="Times New Roman" w:eastAsia="Times New Roman"/>
          <w:b w:val="0"/>
          <w:i w:val="0"/>
          <w:sz w:val="22"/>
        </w:rPr>
        <w:t>[19]</w:t>
        <w:tab/>
        <w:t>Python Cryptographic Authority, "pyca/cryptography documentation: Ed25519 signing." [Online]. Available: https://cryptography.io</w:t>
      </w:r>
    </w:p>
    <w:sectPr w:rsidR="006E7149" w:rsidRPr="00F416E0">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75A2" w14:textId="77777777" w:rsidR="0041753F" w:rsidRDefault="0041753F">
      <w:pPr>
        <w:spacing w:line="240" w:lineRule="auto"/>
      </w:pPr>
      <w:r>
        <w:separator/>
      </w:r>
    </w:p>
  </w:endnote>
  <w:endnote w:type="continuationSeparator" w:id="0">
    <w:p w14:paraId="55C1F631" w14:textId="77777777" w:rsidR="0041753F" w:rsidRDefault="00417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68171"/>
    </w:sdtPr>
    <w:sdtContent>
      <w:p w14:paraId="4C8B42BF" w14:textId="77777777" w:rsidR="006E7149" w:rsidRDefault="005E06C9">
        <w:pPr>
          <w:pStyle w:val="Footer"/>
          <w:jc w:val="right"/>
        </w:pPr>
        <w:r>
          <w:fldChar w:fldCharType="begin"/>
        </w:r>
        <w:r>
          <w:instrText xml:space="preserve"> PAGE   \* MERGEFORMAT </w:instrText>
        </w:r>
        <w:r>
          <w:fldChar w:fldCharType="separate"/>
        </w:r>
        <w:r w:rsidR="00E71C43">
          <w:rPr>
            <w:noProof/>
          </w:rPr>
          <w:t>1</w:t>
        </w:r>
        <w:r>
          <w:fldChar w:fldCharType="end"/>
        </w:r>
      </w:p>
    </w:sdtContent>
  </w:sdt>
  <w:p w14:paraId="158C8104" w14:textId="77777777" w:rsidR="006E7149" w:rsidRDefault="006E7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5053" w14:textId="77777777" w:rsidR="0041753F" w:rsidRDefault="0041753F">
      <w:pPr>
        <w:spacing w:after="0"/>
      </w:pPr>
      <w:r>
        <w:separator/>
      </w:r>
    </w:p>
  </w:footnote>
  <w:footnote w:type="continuationSeparator" w:id="0">
    <w:p w14:paraId="55C10634" w14:textId="77777777" w:rsidR="0041753F" w:rsidRDefault="00417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0">
    <w:lvl w:ilvl="0">
      <w:start w:val="1"/>
      <w:numFmt w:val="bullet"/>
      <w:lvlText w:val=""/>
      <w:lvlJc w:val="left"/>
      <w:pPr>
        <w:ind w:left="720" w:hanging="360"/>
      </w:pPr>
      <w:rPr>
        <w:rFonts w:ascii="Symbol" w:hAnsi="Symbol"/>
      </w:rPr>
    </w:lvl>
  </w:abstractNum>
  <w:abstractNum w:abstractNumId="0" w15:restartNumberingAfterBreak="0">
    <w:nsid w:val="398D10C6"/>
    <w:multiLevelType w:val="multilevel"/>
    <w:tmpl w:val="398D1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2498087">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D66523C"/>
    <w:rsid w:val="00064D5F"/>
    <w:rsid w:val="00212ECC"/>
    <w:rsid w:val="00221CB0"/>
    <w:rsid w:val="0041753F"/>
    <w:rsid w:val="005A47F1"/>
    <w:rsid w:val="005E06C9"/>
    <w:rsid w:val="006B1CDA"/>
    <w:rsid w:val="006E7149"/>
    <w:rsid w:val="00820749"/>
    <w:rsid w:val="0084757B"/>
    <w:rsid w:val="00E71C43"/>
    <w:rsid w:val="00F218A3"/>
    <w:rsid w:val="00F416E0"/>
    <w:rsid w:val="ED665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582F1"/>
  <w15:docId w15:val="{1DD9BAA4-1C83-47E0-80B4-FDB0DBF2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513"/>
        <w:tab w:val="right" w:pos="9026"/>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E71C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71C43"/>
    <w:rPr>
      <w:rFonts w:ascii="Tahoma" w:eastAsiaTheme="minorHAnsi" w:hAnsi="Tahoma" w:cs="Tahoma"/>
      <w:kern w:val="2"/>
      <w:sz w:val="16"/>
      <w:szCs w:val="16"/>
      <w:lang w:eastAsia="en-US"/>
      <w14:ligatures w14:val="standardContextual"/>
    </w:rPr>
  </w:style>
  <w:style w:type="paragraph" w:styleId="Header">
    <w:name w:val="header"/>
    <w:basedOn w:val="Normal"/>
    <w:link w:val="HeaderChar"/>
    <w:rsid w:val="00F416E0"/>
    <w:pPr>
      <w:tabs>
        <w:tab w:val="center" w:pos="4513"/>
        <w:tab w:val="right" w:pos="9026"/>
      </w:tabs>
      <w:spacing w:after="0" w:line="240" w:lineRule="auto"/>
    </w:pPr>
  </w:style>
  <w:style w:type="character" w:customStyle="1" w:styleId="HeaderChar">
    <w:name w:val="Header Char"/>
    <w:basedOn w:val="DefaultParagraphFont"/>
    <w:link w:val="Header"/>
    <w:rsid w:val="00F416E0"/>
    <w:rPr>
      <w:rFonts w:eastAsiaTheme="minorHAns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140</Words>
  <Characters>800</Characters>
  <Application>Microsoft Office Word</Application>
  <DocSecurity>0</DocSecurity>
  <Lines>6</Lines>
  <Paragraphs>1</Paragraphs>
  <ScaleCrop>false</ScaleCrop>
  <Company>Hewlett-Packard</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WPS_1744696111</dc:creator>
  <cp:lastModifiedBy>FACULTY 3</cp:lastModifiedBy>
  <cp:revision>8</cp:revision>
  <dcterms:created xsi:type="dcterms:W3CDTF">2025-10-15T10:57:00Z</dcterms:created>
  <dcterms:modified xsi:type="dcterms:W3CDTF">2026-09-08T06:23:00Z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3D23D10EC35AA670B430EF684744DDAA_41</vt:lpwstr>
  </property>
</Properties>
</file>