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3F993C" w14:textId="77777777" w:rsidR="0041606A" w:rsidRDefault="00EB11DF">
      <w:pPr>
        <w:spacing w:before="1800"/>
        <w:jc w:val="center"/>
      </w:pPr>
      <w:r>
        <w:rPr>
          <w:color w:val="595959"/>
          <w:sz w:val="24"/>
          <w:szCs w:val="24"/>
        </w:rPr>
        <w:t>Group Assignment #2 – Analytics on Complex Data</w:t>
      </w:r>
    </w:p>
    <w:p w14:paraId="5EE69146" w14:textId="77777777" w:rsidR="0041606A" w:rsidRDefault="00EB11DF">
      <w:pPr>
        <w:spacing w:before="400" w:after="200"/>
        <w:jc w:val="center"/>
      </w:pPr>
      <w:r>
        <w:rPr>
          <w:rFonts w:ascii="Cambria" w:eastAsia="Cambria" w:hAnsi="Cambria" w:cs="Cambria"/>
          <w:b/>
          <w:bCs/>
          <w:color w:val="1F4E79"/>
          <w:sz w:val="44"/>
          <w:szCs w:val="44"/>
        </w:rPr>
        <w:t>Where Floods Hurt vs. Where Water Recurs</w:t>
      </w:r>
    </w:p>
    <w:p w14:paraId="4E601BA5" w14:textId="77777777" w:rsidR="0041606A" w:rsidRDefault="00EB11DF">
      <w:pPr>
        <w:spacing w:after="600"/>
        <w:jc w:val="center"/>
      </w:pPr>
      <w:r>
        <w:rPr>
          <w:i/>
          <w:iCs/>
          <w:sz w:val="28"/>
          <w:szCs w:val="28"/>
        </w:rPr>
        <w:t>Spatial clustering of flood impact across Thailand's 77 provinces, 2019–2024</w:t>
      </w:r>
    </w:p>
    <w:p w14:paraId="58117463" w14:textId="77777777" w:rsidR="0041606A" w:rsidRDefault="00EB11DF">
      <w:pPr>
        <w:spacing w:after="120"/>
        <w:jc w:val="center"/>
      </w:pPr>
      <w:r>
        <w:rPr>
          <w:color w:val="595959"/>
        </w:rPr>
        <w:t>Presented by</w:t>
      </w:r>
    </w:p>
    <w:p w14:paraId="30AAE5F0" w14:textId="77777777" w:rsidR="0041606A" w:rsidRDefault="00EB11DF">
      <w:pPr>
        <w:spacing w:after="60"/>
        <w:jc w:val="center"/>
      </w:pPr>
      <w:r>
        <w:rPr>
          <w:rFonts w:cs="Tahoma"/>
          <w:b/>
          <w:bCs/>
          <w:sz w:val="26"/>
          <w:szCs w:val="26"/>
        </w:rPr>
        <w:t>เกียรติภูมิ พละสาร</w:t>
      </w:r>
      <w:r>
        <w:rPr>
          <w:sz w:val="24"/>
          <w:szCs w:val="24"/>
        </w:rPr>
        <w:t xml:space="preserve">   6710503755</w:t>
      </w:r>
    </w:p>
    <w:p w14:paraId="2743F836" w14:textId="77777777" w:rsidR="0041606A" w:rsidRDefault="00EB11DF">
      <w:pPr>
        <w:spacing w:after="60"/>
        <w:jc w:val="center"/>
      </w:pPr>
      <w:r>
        <w:rPr>
          <w:rFonts w:cs="Tahoma"/>
          <w:b/>
          <w:bCs/>
          <w:sz w:val="26"/>
          <w:szCs w:val="26"/>
        </w:rPr>
        <w:t>ณภัทร โพธิบัวทอง</w:t>
      </w:r>
      <w:r>
        <w:rPr>
          <w:sz w:val="24"/>
          <w:szCs w:val="24"/>
        </w:rPr>
        <w:t xml:space="preserve">   6710503887</w:t>
      </w:r>
    </w:p>
    <w:p w14:paraId="75960927" w14:textId="77777777" w:rsidR="0041606A" w:rsidRDefault="00EB11DF">
      <w:pPr>
        <w:spacing w:after="60"/>
        <w:jc w:val="center"/>
      </w:pPr>
      <w:r>
        <w:rPr>
          <w:rFonts w:cs="Tahoma"/>
          <w:b/>
          <w:bCs/>
          <w:sz w:val="26"/>
          <w:szCs w:val="26"/>
        </w:rPr>
        <w:t>ปวีณกฤษฏิ์ ท่าห้อง</w:t>
      </w:r>
      <w:r>
        <w:rPr>
          <w:sz w:val="24"/>
          <w:szCs w:val="24"/>
        </w:rPr>
        <w:t xml:space="preserve">   6710504069</w:t>
      </w:r>
    </w:p>
    <w:p w14:paraId="17EA1FB2" w14:textId="77777777" w:rsidR="0041606A" w:rsidRDefault="00EB11DF">
      <w:pPr>
        <w:spacing w:before="600"/>
        <w:jc w:val="center"/>
      </w:pPr>
      <w:r>
        <w:rPr>
          <w:color w:val="595959"/>
        </w:rPr>
        <w:t>Data Mining · Kasetsart University · October 2026</w:t>
      </w:r>
    </w:p>
    <w:p w14:paraId="0BCEB32E" w14:textId="77777777" w:rsidR="0041606A" w:rsidRDefault="00EB11DF">
      <w:r>
        <w:br w:type="page"/>
      </w:r>
    </w:p>
    <w:p w14:paraId="13BC9214" w14:textId="77777777" w:rsidR="0041606A" w:rsidRDefault="00EB11DF">
      <w:pPr>
        <w:pStyle w:val="Heading1"/>
      </w:pPr>
      <w:bookmarkStart w:id="0" w:name="_Toc243147255"/>
      <w:r>
        <w:lastRenderedPageBreak/>
        <w:t>Abstract</w:t>
      </w:r>
      <w:bookmarkEnd w:id="0"/>
    </w:p>
    <w:p w14:paraId="443CBCBE" w14:textId="77777777" w:rsidR="0041606A" w:rsidRDefault="00EB11DF">
      <w:pPr>
        <w:spacing w:after="120"/>
        <w:jc w:val="both"/>
      </w:pPr>
      <w:r>
        <w:t xml:space="preserve">We integrate flood-impact statistics from the Department of Disaster Prevention and Mitigation (DDPM), areal rainfall from the Hydro-Informatics Institute (HII/ThaiWater), registered population from the Department of Provincial Administration (DOPA) and a sub-district recurrent-flood inventory from the Land Development Department (LDD) to ask a single question: </w:t>
      </w:r>
      <w:r>
        <w:rPr>
          <w:b/>
          <w:bCs/>
        </w:rPr>
        <w:t>are the provinces that suffer the most reported flood damage the same provinces where floods recur?</w:t>
      </w:r>
      <w:r>
        <w:t xml:space="preserve"> Six yearly DDPM files with six different schemas (44,044 raw rows, 44–66 columns each, three spatial granularities) were harmonised into a 77-province × 6-year panel. After per-capita/per-area normalisation, log transform, standardisation and PCA (5 components, 85% of variance), we compare K-Means (covered in class) with HDBSCAN, and add global Moran's I and LISA (both not covered in class) to locate spatial hotspots. K-Means identifies four interpretable impact regimes (silhouette 0.223, seed-stability AR</w:t>
      </w:r>
      <w:r>
        <w:t>I 0.80); HDBSCAN shows the data form a continuum and isolates Bangkok, Ayutthaya and Sing Buri as outliers. Impact is strongly spatially clustered (Moran's I = 0.438, p = 0.0001) with 9 northern hotspots. Against the recurrent-flood map, however, the overall severity index is uncorrelated (Spearman ρ = 0.03); only the agricultural-basin cluster agrees significantly (F1 0.51 vs 0.30 at random, p = 0.007). Where water recurs and where floods hurt are largely different places.</w:t>
      </w:r>
    </w:p>
    <w:sdt>
      <w:sdtPr>
        <w:alias w:val="Contents"/>
        <w:id w:val="-27420697"/>
      </w:sdtPr>
      <w:sdtEndPr>
        <w:rPr>
          <w:rFonts w:cs="Calibri"/>
          <w:szCs w:val="22"/>
        </w:rPr>
      </w:sdtEndPr>
      <w:sdtContent>
        <w:p w14:paraId="61118F54" w14:textId="38A716DF" w:rsidR="003B0195" w:rsidRDefault="00EB11DF">
          <w:pPr>
            <w:pStyle w:val="TOC1"/>
            <w:tabs>
              <w:tab w:val="right" w:leader="dot" w:pos="9402"/>
            </w:tabs>
            <w:rPr>
              <w:noProof/>
            </w:rPr>
          </w:pPr>
          <w:r>
            <w:fldChar w:fldCharType="begin"/>
          </w:r>
          <w:r>
            <w:instrText>TOC \h \o "1-2"</w:instrText>
          </w:r>
          <w:r>
            <w:fldChar w:fldCharType="separate"/>
          </w:r>
          <w:hyperlink w:anchor="_Toc243147255" w:history="1">
            <w:r w:rsidR="003B0195" w:rsidRPr="00734AC5">
              <w:rPr>
                <w:rStyle w:val="Hyperlink"/>
                <w:noProof/>
              </w:rPr>
              <w:t>Abstract</w:t>
            </w:r>
            <w:r w:rsidR="003B0195">
              <w:rPr>
                <w:noProof/>
              </w:rPr>
              <w:tab/>
            </w:r>
            <w:r w:rsidR="003B0195">
              <w:rPr>
                <w:noProof/>
              </w:rPr>
              <w:fldChar w:fldCharType="begin"/>
            </w:r>
            <w:r w:rsidR="003B0195">
              <w:rPr>
                <w:noProof/>
              </w:rPr>
              <w:instrText xml:space="preserve"> PAGEREF _Toc243147255 \h </w:instrText>
            </w:r>
            <w:r w:rsidR="003B0195">
              <w:rPr>
                <w:noProof/>
              </w:rPr>
            </w:r>
            <w:r w:rsidR="003B0195">
              <w:rPr>
                <w:noProof/>
              </w:rPr>
              <w:fldChar w:fldCharType="separate"/>
            </w:r>
            <w:r w:rsidR="003B0195">
              <w:rPr>
                <w:noProof/>
              </w:rPr>
              <w:t>2</w:t>
            </w:r>
            <w:r w:rsidR="003B0195">
              <w:rPr>
                <w:noProof/>
              </w:rPr>
              <w:fldChar w:fldCharType="end"/>
            </w:r>
          </w:hyperlink>
        </w:p>
        <w:p w14:paraId="79B468BF" w14:textId="195FF86C" w:rsidR="003B0195" w:rsidRDefault="003B0195">
          <w:pPr>
            <w:pStyle w:val="TOC1"/>
            <w:tabs>
              <w:tab w:val="right" w:leader="dot" w:pos="9402"/>
            </w:tabs>
            <w:rPr>
              <w:noProof/>
            </w:rPr>
          </w:pPr>
          <w:hyperlink w:anchor="_Toc243147256" w:history="1">
            <w:r w:rsidRPr="00734AC5">
              <w:rPr>
                <w:rStyle w:val="Hyperlink"/>
                <w:noProof/>
              </w:rPr>
              <w:t>1. Complex Data and Application</w:t>
            </w:r>
            <w:r>
              <w:rPr>
                <w:noProof/>
              </w:rPr>
              <w:tab/>
            </w:r>
            <w:r>
              <w:rPr>
                <w:noProof/>
              </w:rPr>
              <w:fldChar w:fldCharType="begin"/>
            </w:r>
            <w:r>
              <w:rPr>
                <w:noProof/>
              </w:rPr>
              <w:instrText xml:space="preserve"> PAGEREF _Toc243147256 \h </w:instrText>
            </w:r>
            <w:r>
              <w:rPr>
                <w:noProof/>
              </w:rPr>
            </w:r>
            <w:r>
              <w:rPr>
                <w:noProof/>
              </w:rPr>
              <w:fldChar w:fldCharType="separate"/>
            </w:r>
            <w:r>
              <w:rPr>
                <w:noProof/>
              </w:rPr>
              <w:t>4</w:t>
            </w:r>
            <w:r>
              <w:rPr>
                <w:noProof/>
              </w:rPr>
              <w:fldChar w:fldCharType="end"/>
            </w:r>
          </w:hyperlink>
        </w:p>
        <w:p w14:paraId="1923626C" w14:textId="0E3C176E" w:rsidR="003B0195" w:rsidRDefault="003B0195">
          <w:pPr>
            <w:pStyle w:val="TOC2"/>
            <w:tabs>
              <w:tab w:val="right" w:leader="dot" w:pos="9402"/>
            </w:tabs>
            <w:rPr>
              <w:noProof/>
            </w:rPr>
          </w:pPr>
          <w:hyperlink w:anchor="_Toc243147257" w:history="1">
            <w:r w:rsidRPr="00734AC5">
              <w:rPr>
                <w:rStyle w:val="Hyperlink"/>
                <w:noProof/>
              </w:rPr>
              <w:t>1.1 Problem and application</w:t>
            </w:r>
            <w:r>
              <w:rPr>
                <w:noProof/>
              </w:rPr>
              <w:tab/>
            </w:r>
            <w:r>
              <w:rPr>
                <w:noProof/>
              </w:rPr>
              <w:fldChar w:fldCharType="begin"/>
            </w:r>
            <w:r>
              <w:rPr>
                <w:noProof/>
              </w:rPr>
              <w:instrText xml:space="preserve"> PAGEREF _Toc243147257 \h </w:instrText>
            </w:r>
            <w:r>
              <w:rPr>
                <w:noProof/>
              </w:rPr>
            </w:r>
            <w:r>
              <w:rPr>
                <w:noProof/>
              </w:rPr>
              <w:fldChar w:fldCharType="separate"/>
            </w:r>
            <w:r>
              <w:rPr>
                <w:noProof/>
              </w:rPr>
              <w:t>4</w:t>
            </w:r>
            <w:r>
              <w:rPr>
                <w:noProof/>
              </w:rPr>
              <w:fldChar w:fldCharType="end"/>
            </w:r>
          </w:hyperlink>
        </w:p>
        <w:p w14:paraId="7D838673" w14:textId="7B53CDF2" w:rsidR="003B0195" w:rsidRDefault="003B0195">
          <w:pPr>
            <w:pStyle w:val="TOC2"/>
            <w:tabs>
              <w:tab w:val="right" w:leader="dot" w:pos="9402"/>
            </w:tabs>
            <w:rPr>
              <w:noProof/>
            </w:rPr>
          </w:pPr>
          <w:hyperlink w:anchor="_Toc243147258" w:history="1">
            <w:r w:rsidRPr="00734AC5">
              <w:rPr>
                <w:rStyle w:val="Hyperlink"/>
                <w:noProof/>
              </w:rPr>
              <w:t>1.2 Why the data are complex</w:t>
            </w:r>
            <w:r>
              <w:rPr>
                <w:noProof/>
              </w:rPr>
              <w:tab/>
            </w:r>
            <w:r>
              <w:rPr>
                <w:noProof/>
              </w:rPr>
              <w:fldChar w:fldCharType="begin"/>
            </w:r>
            <w:r>
              <w:rPr>
                <w:noProof/>
              </w:rPr>
              <w:instrText xml:space="preserve"> PAGEREF _Toc243147258 \h </w:instrText>
            </w:r>
            <w:r>
              <w:rPr>
                <w:noProof/>
              </w:rPr>
            </w:r>
            <w:r>
              <w:rPr>
                <w:noProof/>
              </w:rPr>
              <w:fldChar w:fldCharType="separate"/>
            </w:r>
            <w:r>
              <w:rPr>
                <w:noProof/>
              </w:rPr>
              <w:t>4</w:t>
            </w:r>
            <w:r>
              <w:rPr>
                <w:noProof/>
              </w:rPr>
              <w:fldChar w:fldCharType="end"/>
            </w:r>
          </w:hyperlink>
        </w:p>
        <w:p w14:paraId="39C9D2FA" w14:textId="6FE3D449" w:rsidR="003B0195" w:rsidRDefault="003B0195">
          <w:pPr>
            <w:pStyle w:val="TOC1"/>
            <w:tabs>
              <w:tab w:val="right" w:leader="dot" w:pos="9402"/>
            </w:tabs>
            <w:rPr>
              <w:noProof/>
            </w:rPr>
          </w:pPr>
          <w:hyperlink w:anchor="_Toc243147259" w:history="1">
            <w:r w:rsidRPr="00734AC5">
              <w:rPr>
                <w:rStyle w:val="Hyperlink"/>
                <w:noProof/>
              </w:rPr>
              <w:t>2. Data Exploration</w:t>
            </w:r>
            <w:r>
              <w:rPr>
                <w:noProof/>
              </w:rPr>
              <w:tab/>
            </w:r>
            <w:r>
              <w:rPr>
                <w:noProof/>
              </w:rPr>
              <w:fldChar w:fldCharType="begin"/>
            </w:r>
            <w:r>
              <w:rPr>
                <w:noProof/>
              </w:rPr>
              <w:instrText xml:space="preserve"> PAGEREF _Toc243147259 \h </w:instrText>
            </w:r>
            <w:r>
              <w:rPr>
                <w:noProof/>
              </w:rPr>
            </w:r>
            <w:r>
              <w:rPr>
                <w:noProof/>
              </w:rPr>
              <w:fldChar w:fldCharType="separate"/>
            </w:r>
            <w:r>
              <w:rPr>
                <w:noProof/>
              </w:rPr>
              <w:t>5</w:t>
            </w:r>
            <w:r>
              <w:rPr>
                <w:noProof/>
              </w:rPr>
              <w:fldChar w:fldCharType="end"/>
            </w:r>
          </w:hyperlink>
        </w:p>
        <w:p w14:paraId="0EAF9B90" w14:textId="35D83D4F" w:rsidR="003B0195" w:rsidRDefault="003B0195">
          <w:pPr>
            <w:pStyle w:val="TOC2"/>
            <w:tabs>
              <w:tab w:val="right" w:leader="dot" w:pos="9402"/>
            </w:tabs>
            <w:rPr>
              <w:noProof/>
            </w:rPr>
          </w:pPr>
          <w:hyperlink w:anchor="_Toc243147260" w:history="1">
            <w:r w:rsidRPr="00734AC5">
              <w:rPr>
                <w:rStyle w:val="Hyperlink"/>
                <w:noProof/>
              </w:rPr>
              <w:t>2.1 Temporal variation</w:t>
            </w:r>
            <w:r>
              <w:rPr>
                <w:noProof/>
              </w:rPr>
              <w:tab/>
            </w:r>
            <w:r>
              <w:rPr>
                <w:noProof/>
              </w:rPr>
              <w:fldChar w:fldCharType="begin"/>
            </w:r>
            <w:r>
              <w:rPr>
                <w:noProof/>
              </w:rPr>
              <w:instrText xml:space="preserve"> PAGEREF _Toc243147260 \h </w:instrText>
            </w:r>
            <w:r>
              <w:rPr>
                <w:noProof/>
              </w:rPr>
            </w:r>
            <w:r>
              <w:rPr>
                <w:noProof/>
              </w:rPr>
              <w:fldChar w:fldCharType="separate"/>
            </w:r>
            <w:r>
              <w:rPr>
                <w:noProof/>
              </w:rPr>
              <w:t>5</w:t>
            </w:r>
            <w:r>
              <w:rPr>
                <w:noProof/>
              </w:rPr>
              <w:fldChar w:fldCharType="end"/>
            </w:r>
          </w:hyperlink>
        </w:p>
        <w:p w14:paraId="01EF9585" w14:textId="0978126D" w:rsidR="003B0195" w:rsidRDefault="003B0195">
          <w:pPr>
            <w:pStyle w:val="TOC2"/>
            <w:tabs>
              <w:tab w:val="right" w:leader="dot" w:pos="9402"/>
            </w:tabs>
            <w:rPr>
              <w:noProof/>
            </w:rPr>
          </w:pPr>
          <w:hyperlink w:anchor="_Toc243147261" w:history="1">
            <w:r w:rsidRPr="00734AC5">
              <w:rPr>
                <w:rStyle w:val="Hyperlink"/>
                <w:noProof/>
              </w:rPr>
              <w:t>2.2 Spatial variation</w:t>
            </w:r>
            <w:r>
              <w:rPr>
                <w:noProof/>
              </w:rPr>
              <w:tab/>
            </w:r>
            <w:r>
              <w:rPr>
                <w:noProof/>
              </w:rPr>
              <w:fldChar w:fldCharType="begin"/>
            </w:r>
            <w:r>
              <w:rPr>
                <w:noProof/>
              </w:rPr>
              <w:instrText xml:space="preserve"> PAGEREF _Toc243147261 \h </w:instrText>
            </w:r>
            <w:r>
              <w:rPr>
                <w:noProof/>
              </w:rPr>
            </w:r>
            <w:r>
              <w:rPr>
                <w:noProof/>
              </w:rPr>
              <w:fldChar w:fldCharType="separate"/>
            </w:r>
            <w:r>
              <w:rPr>
                <w:noProof/>
              </w:rPr>
              <w:t>5</w:t>
            </w:r>
            <w:r>
              <w:rPr>
                <w:noProof/>
              </w:rPr>
              <w:fldChar w:fldCharType="end"/>
            </w:r>
          </w:hyperlink>
        </w:p>
        <w:p w14:paraId="5F47B740" w14:textId="44238CDD" w:rsidR="003B0195" w:rsidRDefault="003B0195">
          <w:pPr>
            <w:pStyle w:val="TOC2"/>
            <w:tabs>
              <w:tab w:val="right" w:leader="dot" w:pos="9402"/>
            </w:tabs>
            <w:rPr>
              <w:noProof/>
            </w:rPr>
          </w:pPr>
          <w:hyperlink w:anchor="_Toc243147262" w:history="1">
            <w:r w:rsidRPr="00734AC5">
              <w:rPr>
                <w:rStyle w:val="Hyperlink"/>
                <w:noProof/>
              </w:rPr>
              <w:t>2.3 Distribution of attributes</w:t>
            </w:r>
            <w:r>
              <w:rPr>
                <w:noProof/>
              </w:rPr>
              <w:tab/>
            </w:r>
            <w:r>
              <w:rPr>
                <w:noProof/>
              </w:rPr>
              <w:fldChar w:fldCharType="begin"/>
            </w:r>
            <w:r>
              <w:rPr>
                <w:noProof/>
              </w:rPr>
              <w:instrText xml:space="preserve"> PAGEREF _Toc243147262 \h </w:instrText>
            </w:r>
            <w:r>
              <w:rPr>
                <w:noProof/>
              </w:rPr>
            </w:r>
            <w:r>
              <w:rPr>
                <w:noProof/>
              </w:rPr>
              <w:fldChar w:fldCharType="separate"/>
            </w:r>
            <w:r>
              <w:rPr>
                <w:noProof/>
              </w:rPr>
              <w:t>6</w:t>
            </w:r>
            <w:r>
              <w:rPr>
                <w:noProof/>
              </w:rPr>
              <w:fldChar w:fldCharType="end"/>
            </w:r>
          </w:hyperlink>
        </w:p>
        <w:p w14:paraId="5D4E0B56" w14:textId="7DDCD82F" w:rsidR="003B0195" w:rsidRDefault="003B0195">
          <w:pPr>
            <w:pStyle w:val="TOC1"/>
            <w:tabs>
              <w:tab w:val="right" w:leader="dot" w:pos="9402"/>
            </w:tabs>
            <w:rPr>
              <w:noProof/>
            </w:rPr>
          </w:pPr>
          <w:hyperlink w:anchor="_Toc243147263" w:history="1">
            <w:r w:rsidRPr="00734AC5">
              <w:rPr>
                <w:rStyle w:val="Hyperlink"/>
                <w:noProof/>
              </w:rPr>
              <w:t>3. Pre-Processing</w:t>
            </w:r>
            <w:r>
              <w:rPr>
                <w:noProof/>
              </w:rPr>
              <w:tab/>
            </w:r>
            <w:r>
              <w:rPr>
                <w:noProof/>
              </w:rPr>
              <w:fldChar w:fldCharType="begin"/>
            </w:r>
            <w:r>
              <w:rPr>
                <w:noProof/>
              </w:rPr>
              <w:instrText xml:space="preserve"> PAGEREF _Toc243147263 \h </w:instrText>
            </w:r>
            <w:r>
              <w:rPr>
                <w:noProof/>
              </w:rPr>
            </w:r>
            <w:r>
              <w:rPr>
                <w:noProof/>
              </w:rPr>
              <w:fldChar w:fldCharType="separate"/>
            </w:r>
            <w:r>
              <w:rPr>
                <w:noProof/>
              </w:rPr>
              <w:t>6</w:t>
            </w:r>
            <w:r>
              <w:rPr>
                <w:noProof/>
              </w:rPr>
              <w:fldChar w:fldCharType="end"/>
            </w:r>
          </w:hyperlink>
        </w:p>
        <w:p w14:paraId="1615C11B" w14:textId="70E1EC55" w:rsidR="003B0195" w:rsidRDefault="003B0195">
          <w:pPr>
            <w:pStyle w:val="TOC2"/>
            <w:tabs>
              <w:tab w:val="right" w:leader="dot" w:pos="9402"/>
            </w:tabs>
            <w:rPr>
              <w:noProof/>
            </w:rPr>
          </w:pPr>
          <w:hyperlink w:anchor="_Toc243147264" w:history="1">
            <w:r w:rsidRPr="00734AC5">
              <w:rPr>
                <w:rStyle w:val="Hyperlink"/>
                <w:noProof/>
              </w:rPr>
              <w:t>3.1 Data integration and schema harmonisation</w:t>
            </w:r>
            <w:r>
              <w:rPr>
                <w:noProof/>
              </w:rPr>
              <w:tab/>
            </w:r>
            <w:r>
              <w:rPr>
                <w:noProof/>
              </w:rPr>
              <w:fldChar w:fldCharType="begin"/>
            </w:r>
            <w:r>
              <w:rPr>
                <w:noProof/>
              </w:rPr>
              <w:instrText xml:space="preserve"> PAGEREF _Toc243147264 \h </w:instrText>
            </w:r>
            <w:r>
              <w:rPr>
                <w:noProof/>
              </w:rPr>
            </w:r>
            <w:r>
              <w:rPr>
                <w:noProof/>
              </w:rPr>
              <w:fldChar w:fldCharType="separate"/>
            </w:r>
            <w:r>
              <w:rPr>
                <w:noProof/>
              </w:rPr>
              <w:t>6</w:t>
            </w:r>
            <w:r>
              <w:rPr>
                <w:noProof/>
              </w:rPr>
              <w:fldChar w:fldCharType="end"/>
            </w:r>
          </w:hyperlink>
        </w:p>
        <w:p w14:paraId="5B9DDAA2" w14:textId="45669431" w:rsidR="003B0195" w:rsidRDefault="003B0195">
          <w:pPr>
            <w:pStyle w:val="TOC2"/>
            <w:tabs>
              <w:tab w:val="right" w:leader="dot" w:pos="9402"/>
            </w:tabs>
            <w:rPr>
              <w:noProof/>
            </w:rPr>
          </w:pPr>
          <w:hyperlink w:anchor="_Toc243147265" w:history="1">
            <w:r w:rsidRPr="00734AC5">
              <w:rPr>
                <w:rStyle w:val="Hyperlink"/>
                <w:noProof/>
              </w:rPr>
              <w:t>3.2 Missing values</w:t>
            </w:r>
            <w:r>
              <w:rPr>
                <w:noProof/>
              </w:rPr>
              <w:tab/>
            </w:r>
            <w:r>
              <w:rPr>
                <w:noProof/>
              </w:rPr>
              <w:fldChar w:fldCharType="begin"/>
            </w:r>
            <w:r>
              <w:rPr>
                <w:noProof/>
              </w:rPr>
              <w:instrText xml:space="preserve"> PAGEREF _Toc243147265 \h </w:instrText>
            </w:r>
            <w:r>
              <w:rPr>
                <w:noProof/>
              </w:rPr>
            </w:r>
            <w:r>
              <w:rPr>
                <w:noProof/>
              </w:rPr>
              <w:fldChar w:fldCharType="separate"/>
            </w:r>
            <w:r>
              <w:rPr>
                <w:noProof/>
              </w:rPr>
              <w:t>7</w:t>
            </w:r>
            <w:r>
              <w:rPr>
                <w:noProof/>
              </w:rPr>
              <w:fldChar w:fldCharType="end"/>
            </w:r>
          </w:hyperlink>
        </w:p>
        <w:p w14:paraId="51D97109" w14:textId="12EBE4A5" w:rsidR="003B0195" w:rsidRDefault="003B0195">
          <w:pPr>
            <w:pStyle w:val="TOC2"/>
            <w:tabs>
              <w:tab w:val="right" w:leader="dot" w:pos="9402"/>
            </w:tabs>
            <w:rPr>
              <w:noProof/>
            </w:rPr>
          </w:pPr>
          <w:hyperlink w:anchor="_Toc243147266" w:history="1">
            <w:r w:rsidRPr="00734AC5">
              <w:rPr>
                <w:rStyle w:val="Hyperlink"/>
                <w:noProof/>
              </w:rPr>
              <w:t>3.3 Feature construction and normalisation</w:t>
            </w:r>
            <w:r>
              <w:rPr>
                <w:noProof/>
              </w:rPr>
              <w:tab/>
            </w:r>
            <w:r>
              <w:rPr>
                <w:noProof/>
              </w:rPr>
              <w:fldChar w:fldCharType="begin"/>
            </w:r>
            <w:r>
              <w:rPr>
                <w:noProof/>
              </w:rPr>
              <w:instrText xml:space="preserve"> PAGEREF _Toc243147266 \h </w:instrText>
            </w:r>
            <w:r>
              <w:rPr>
                <w:noProof/>
              </w:rPr>
            </w:r>
            <w:r>
              <w:rPr>
                <w:noProof/>
              </w:rPr>
              <w:fldChar w:fldCharType="separate"/>
            </w:r>
            <w:r>
              <w:rPr>
                <w:noProof/>
              </w:rPr>
              <w:t>7</w:t>
            </w:r>
            <w:r>
              <w:rPr>
                <w:noProof/>
              </w:rPr>
              <w:fldChar w:fldCharType="end"/>
            </w:r>
          </w:hyperlink>
        </w:p>
        <w:p w14:paraId="1DD24D99" w14:textId="25C38828" w:rsidR="003B0195" w:rsidRDefault="003B0195">
          <w:pPr>
            <w:pStyle w:val="TOC2"/>
            <w:tabs>
              <w:tab w:val="right" w:leader="dot" w:pos="9402"/>
            </w:tabs>
            <w:rPr>
              <w:noProof/>
            </w:rPr>
          </w:pPr>
          <w:hyperlink w:anchor="_Toc243147267" w:history="1">
            <w:r w:rsidRPr="00734AC5">
              <w:rPr>
                <w:rStyle w:val="Hyperlink"/>
                <w:noProof/>
              </w:rPr>
              <w:t>3.4 Transformation, standardisation and dimensionality reduction</w:t>
            </w:r>
            <w:r>
              <w:rPr>
                <w:noProof/>
              </w:rPr>
              <w:tab/>
            </w:r>
            <w:r>
              <w:rPr>
                <w:noProof/>
              </w:rPr>
              <w:fldChar w:fldCharType="begin"/>
            </w:r>
            <w:r>
              <w:rPr>
                <w:noProof/>
              </w:rPr>
              <w:instrText xml:space="preserve"> PAGEREF _Toc243147267 \h </w:instrText>
            </w:r>
            <w:r>
              <w:rPr>
                <w:noProof/>
              </w:rPr>
            </w:r>
            <w:r>
              <w:rPr>
                <w:noProof/>
              </w:rPr>
              <w:fldChar w:fldCharType="separate"/>
            </w:r>
            <w:r>
              <w:rPr>
                <w:noProof/>
              </w:rPr>
              <w:t>7</w:t>
            </w:r>
            <w:r>
              <w:rPr>
                <w:noProof/>
              </w:rPr>
              <w:fldChar w:fldCharType="end"/>
            </w:r>
          </w:hyperlink>
        </w:p>
        <w:p w14:paraId="27F7AC91" w14:textId="326242B1" w:rsidR="003B0195" w:rsidRDefault="003B0195">
          <w:pPr>
            <w:pStyle w:val="TOC1"/>
            <w:tabs>
              <w:tab w:val="right" w:leader="dot" w:pos="9402"/>
            </w:tabs>
            <w:rPr>
              <w:noProof/>
            </w:rPr>
          </w:pPr>
          <w:hyperlink w:anchor="_Toc243147268" w:history="1">
            <w:r w:rsidRPr="00734AC5">
              <w:rPr>
                <w:rStyle w:val="Hyperlink"/>
                <w:noProof/>
              </w:rPr>
              <w:t>4. Analytic Techniques</w:t>
            </w:r>
            <w:r>
              <w:rPr>
                <w:noProof/>
              </w:rPr>
              <w:tab/>
            </w:r>
            <w:r>
              <w:rPr>
                <w:noProof/>
              </w:rPr>
              <w:fldChar w:fldCharType="begin"/>
            </w:r>
            <w:r>
              <w:rPr>
                <w:noProof/>
              </w:rPr>
              <w:instrText xml:space="preserve"> PAGEREF _Toc243147268 \h </w:instrText>
            </w:r>
            <w:r>
              <w:rPr>
                <w:noProof/>
              </w:rPr>
            </w:r>
            <w:r>
              <w:rPr>
                <w:noProof/>
              </w:rPr>
              <w:fldChar w:fldCharType="separate"/>
            </w:r>
            <w:r>
              <w:rPr>
                <w:noProof/>
              </w:rPr>
              <w:t>8</w:t>
            </w:r>
            <w:r>
              <w:rPr>
                <w:noProof/>
              </w:rPr>
              <w:fldChar w:fldCharType="end"/>
            </w:r>
          </w:hyperlink>
        </w:p>
        <w:p w14:paraId="63A4032D" w14:textId="26358322" w:rsidR="003B0195" w:rsidRDefault="003B0195">
          <w:pPr>
            <w:pStyle w:val="TOC2"/>
            <w:tabs>
              <w:tab w:val="right" w:leader="dot" w:pos="9402"/>
            </w:tabs>
            <w:rPr>
              <w:noProof/>
            </w:rPr>
          </w:pPr>
          <w:hyperlink w:anchor="_Toc243147269" w:history="1">
            <w:r w:rsidRPr="00734AC5">
              <w:rPr>
                <w:rStyle w:val="Hyperlink"/>
                <w:noProof/>
              </w:rPr>
              <w:t>4.1 K-Means (baseline, covered in class)</w:t>
            </w:r>
            <w:r>
              <w:rPr>
                <w:noProof/>
              </w:rPr>
              <w:tab/>
            </w:r>
            <w:r>
              <w:rPr>
                <w:noProof/>
              </w:rPr>
              <w:fldChar w:fldCharType="begin"/>
            </w:r>
            <w:r>
              <w:rPr>
                <w:noProof/>
              </w:rPr>
              <w:instrText xml:space="preserve"> PAGEREF _Toc243147269 \h </w:instrText>
            </w:r>
            <w:r>
              <w:rPr>
                <w:noProof/>
              </w:rPr>
            </w:r>
            <w:r>
              <w:rPr>
                <w:noProof/>
              </w:rPr>
              <w:fldChar w:fldCharType="separate"/>
            </w:r>
            <w:r>
              <w:rPr>
                <w:noProof/>
              </w:rPr>
              <w:t>8</w:t>
            </w:r>
            <w:r>
              <w:rPr>
                <w:noProof/>
              </w:rPr>
              <w:fldChar w:fldCharType="end"/>
            </w:r>
          </w:hyperlink>
        </w:p>
        <w:p w14:paraId="261AC0A6" w14:textId="58B034F0" w:rsidR="003B0195" w:rsidRDefault="003B0195">
          <w:pPr>
            <w:pStyle w:val="TOC2"/>
            <w:tabs>
              <w:tab w:val="right" w:leader="dot" w:pos="9402"/>
            </w:tabs>
            <w:rPr>
              <w:noProof/>
            </w:rPr>
          </w:pPr>
          <w:hyperlink w:anchor="_Toc243147270" w:history="1">
            <w:r w:rsidRPr="00734AC5">
              <w:rPr>
                <w:rStyle w:val="Hyperlink"/>
                <w:noProof/>
              </w:rPr>
              <w:t>4.2 HDBSCAN (not covered in class)</w:t>
            </w:r>
            <w:r>
              <w:rPr>
                <w:noProof/>
              </w:rPr>
              <w:tab/>
            </w:r>
            <w:r>
              <w:rPr>
                <w:noProof/>
              </w:rPr>
              <w:fldChar w:fldCharType="begin"/>
            </w:r>
            <w:r>
              <w:rPr>
                <w:noProof/>
              </w:rPr>
              <w:instrText xml:space="preserve"> PAGEREF _Toc243147270 \h </w:instrText>
            </w:r>
            <w:r>
              <w:rPr>
                <w:noProof/>
              </w:rPr>
            </w:r>
            <w:r>
              <w:rPr>
                <w:noProof/>
              </w:rPr>
              <w:fldChar w:fldCharType="separate"/>
            </w:r>
            <w:r>
              <w:rPr>
                <w:noProof/>
              </w:rPr>
              <w:t>8</w:t>
            </w:r>
            <w:r>
              <w:rPr>
                <w:noProof/>
              </w:rPr>
              <w:fldChar w:fldCharType="end"/>
            </w:r>
          </w:hyperlink>
        </w:p>
        <w:p w14:paraId="6B5D57F9" w14:textId="419D876B" w:rsidR="003B0195" w:rsidRDefault="003B0195">
          <w:pPr>
            <w:pStyle w:val="TOC2"/>
            <w:tabs>
              <w:tab w:val="right" w:leader="dot" w:pos="9402"/>
            </w:tabs>
            <w:rPr>
              <w:noProof/>
            </w:rPr>
          </w:pPr>
          <w:hyperlink w:anchor="_Toc243147271" w:history="1">
            <w:r w:rsidRPr="00734AC5">
              <w:rPr>
                <w:rStyle w:val="Hyperlink"/>
                <w:noProof/>
              </w:rPr>
              <w:t>4.3 Global Moran's I and LISA (not covered in class)</w:t>
            </w:r>
            <w:r>
              <w:rPr>
                <w:noProof/>
              </w:rPr>
              <w:tab/>
            </w:r>
            <w:r>
              <w:rPr>
                <w:noProof/>
              </w:rPr>
              <w:fldChar w:fldCharType="begin"/>
            </w:r>
            <w:r>
              <w:rPr>
                <w:noProof/>
              </w:rPr>
              <w:instrText xml:space="preserve"> PAGEREF _Toc243147271 \h </w:instrText>
            </w:r>
            <w:r>
              <w:rPr>
                <w:noProof/>
              </w:rPr>
            </w:r>
            <w:r>
              <w:rPr>
                <w:noProof/>
              </w:rPr>
              <w:fldChar w:fldCharType="separate"/>
            </w:r>
            <w:r>
              <w:rPr>
                <w:noProof/>
              </w:rPr>
              <w:t>8</w:t>
            </w:r>
            <w:r>
              <w:rPr>
                <w:noProof/>
              </w:rPr>
              <w:fldChar w:fldCharType="end"/>
            </w:r>
          </w:hyperlink>
        </w:p>
        <w:p w14:paraId="7704EA15" w14:textId="49D3E20C" w:rsidR="003B0195" w:rsidRDefault="003B0195">
          <w:pPr>
            <w:pStyle w:val="TOC1"/>
            <w:tabs>
              <w:tab w:val="right" w:leader="dot" w:pos="9402"/>
            </w:tabs>
            <w:rPr>
              <w:noProof/>
            </w:rPr>
          </w:pPr>
          <w:hyperlink w:anchor="_Toc243147272" w:history="1">
            <w:r w:rsidRPr="00734AC5">
              <w:rPr>
                <w:rStyle w:val="Hyperlink"/>
                <w:noProof/>
              </w:rPr>
              <w:t>5. Demo and Implementation</w:t>
            </w:r>
            <w:r>
              <w:rPr>
                <w:noProof/>
              </w:rPr>
              <w:tab/>
            </w:r>
            <w:r>
              <w:rPr>
                <w:noProof/>
              </w:rPr>
              <w:fldChar w:fldCharType="begin"/>
            </w:r>
            <w:r>
              <w:rPr>
                <w:noProof/>
              </w:rPr>
              <w:instrText xml:space="preserve"> PAGEREF _Toc243147272 \h </w:instrText>
            </w:r>
            <w:r>
              <w:rPr>
                <w:noProof/>
              </w:rPr>
            </w:r>
            <w:r>
              <w:rPr>
                <w:noProof/>
              </w:rPr>
              <w:fldChar w:fldCharType="separate"/>
            </w:r>
            <w:r>
              <w:rPr>
                <w:noProof/>
              </w:rPr>
              <w:t>8</w:t>
            </w:r>
            <w:r>
              <w:rPr>
                <w:noProof/>
              </w:rPr>
              <w:fldChar w:fldCharType="end"/>
            </w:r>
          </w:hyperlink>
        </w:p>
        <w:p w14:paraId="129526C9" w14:textId="1DC5C746" w:rsidR="003B0195" w:rsidRDefault="003B0195">
          <w:pPr>
            <w:pStyle w:val="TOC1"/>
            <w:tabs>
              <w:tab w:val="right" w:leader="dot" w:pos="9402"/>
            </w:tabs>
            <w:rPr>
              <w:noProof/>
            </w:rPr>
          </w:pPr>
          <w:hyperlink w:anchor="_Toc243147273" w:history="1">
            <w:r w:rsidRPr="00734AC5">
              <w:rPr>
                <w:rStyle w:val="Hyperlink"/>
                <w:noProof/>
              </w:rPr>
              <w:t>6. Results</w:t>
            </w:r>
            <w:r>
              <w:rPr>
                <w:noProof/>
              </w:rPr>
              <w:tab/>
            </w:r>
            <w:r>
              <w:rPr>
                <w:noProof/>
              </w:rPr>
              <w:fldChar w:fldCharType="begin"/>
            </w:r>
            <w:r>
              <w:rPr>
                <w:noProof/>
              </w:rPr>
              <w:instrText xml:space="preserve"> PAGEREF _Toc243147273 \h </w:instrText>
            </w:r>
            <w:r>
              <w:rPr>
                <w:noProof/>
              </w:rPr>
            </w:r>
            <w:r>
              <w:rPr>
                <w:noProof/>
              </w:rPr>
              <w:fldChar w:fldCharType="separate"/>
            </w:r>
            <w:r>
              <w:rPr>
                <w:noProof/>
              </w:rPr>
              <w:t>9</w:t>
            </w:r>
            <w:r>
              <w:rPr>
                <w:noProof/>
              </w:rPr>
              <w:fldChar w:fldCharType="end"/>
            </w:r>
          </w:hyperlink>
        </w:p>
        <w:p w14:paraId="7EFDA9EF" w14:textId="41E779D5" w:rsidR="003B0195" w:rsidRDefault="003B0195">
          <w:pPr>
            <w:pStyle w:val="TOC2"/>
            <w:tabs>
              <w:tab w:val="right" w:leader="dot" w:pos="9402"/>
            </w:tabs>
            <w:rPr>
              <w:noProof/>
            </w:rPr>
          </w:pPr>
          <w:hyperlink w:anchor="_Toc243147274" w:history="1">
            <w:r w:rsidRPr="00734AC5">
              <w:rPr>
                <w:rStyle w:val="Hyperlink"/>
                <w:noProof/>
              </w:rPr>
              <w:t>6.1 Choice of k</w:t>
            </w:r>
            <w:r>
              <w:rPr>
                <w:noProof/>
              </w:rPr>
              <w:tab/>
            </w:r>
            <w:r>
              <w:rPr>
                <w:noProof/>
              </w:rPr>
              <w:fldChar w:fldCharType="begin"/>
            </w:r>
            <w:r>
              <w:rPr>
                <w:noProof/>
              </w:rPr>
              <w:instrText xml:space="preserve"> PAGEREF _Toc243147274 \h </w:instrText>
            </w:r>
            <w:r>
              <w:rPr>
                <w:noProof/>
              </w:rPr>
            </w:r>
            <w:r>
              <w:rPr>
                <w:noProof/>
              </w:rPr>
              <w:fldChar w:fldCharType="separate"/>
            </w:r>
            <w:r>
              <w:rPr>
                <w:noProof/>
              </w:rPr>
              <w:t>9</w:t>
            </w:r>
            <w:r>
              <w:rPr>
                <w:noProof/>
              </w:rPr>
              <w:fldChar w:fldCharType="end"/>
            </w:r>
          </w:hyperlink>
        </w:p>
        <w:p w14:paraId="646D2983" w14:textId="0839D893" w:rsidR="003B0195" w:rsidRDefault="003B0195">
          <w:pPr>
            <w:pStyle w:val="TOC2"/>
            <w:tabs>
              <w:tab w:val="right" w:leader="dot" w:pos="9402"/>
            </w:tabs>
            <w:rPr>
              <w:noProof/>
            </w:rPr>
          </w:pPr>
          <w:hyperlink w:anchor="_Toc243147275" w:history="1">
            <w:r w:rsidRPr="00734AC5">
              <w:rPr>
                <w:rStyle w:val="Hyperlink"/>
                <w:noProof/>
              </w:rPr>
              <w:t>6.2 K-Means clusters</w:t>
            </w:r>
            <w:r>
              <w:rPr>
                <w:noProof/>
              </w:rPr>
              <w:tab/>
            </w:r>
            <w:r>
              <w:rPr>
                <w:noProof/>
              </w:rPr>
              <w:fldChar w:fldCharType="begin"/>
            </w:r>
            <w:r>
              <w:rPr>
                <w:noProof/>
              </w:rPr>
              <w:instrText xml:space="preserve"> PAGEREF _Toc243147275 \h </w:instrText>
            </w:r>
            <w:r>
              <w:rPr>
                <w:noProof/>
              </w:rPr>
            </w:r>
            <w:r>
              <w:rPr>
                <w:noProof/>
              </w:rPr>
              <w:fldChar w:fldCharType="separate"/>
            </w:r>
            <w:r>
              <w:rPr>
                <w:noProof/>
              </w:rPr>
              <w:t>9</w:t>
            </w:r>
            <w:r>
              <w:rPr>
                <w:noProof/>
              </w:rPr>
              <w:fldChar w:fldCharType="end"/>
            </w:r>
          </w:hyperlink>
        </w:p>
        <w:p w14:paraId="4ADE71D0" w14:textId="6EC984BD" w:rsidR="003B0195" w:rsidRDefault="003B0195">
          <w:pPr>
            <w:pStyle w:val="TOC2"/>
            <w:tabs>
              <w:tab w:val="right" w:leader="dot" w:pos="9402"/>
            </w:tabs>
            <w:rPr>
              <w:noProof/>
            </w:rPr>
          </w:pPr>
          <w:hyperlink w:anchor="_Toc243147276" w:history="1">
            <w:r w:rsidRPr="00734AC5">
              <w:rPr>
                <w:rStyle w:val="Hyperlink"/>
                <w:noProof/>
              </w:rPr>
              <w:t>6.3 HDBSCAN</w:t>
            </w:r>
            <w:r>
              <w:rPr>
                <w:noProof/>
              </w:rPr>
              <w:tab/>
            </w:r>
            <w:r>
              <w:rPr>
                <w:noProof/>
              </w:rPr>
              <w:fldChar w:fldCharType="begin"/>
            </w:r>
            <w:r>
              <w:rPr>
                <w:noProof/>
              </w:rPr>
              <w:instrText xml:space="preserve"> PAGEREF _Toc243147276 \h </w:instrText>
            </w:r>
            <w:r>
              <w:rPr>
                <w:noProof/>
              </w:rPr>
            </w:r>
            <w:r>
              <w:rPr>
                <w:noProof/>
              </w:rPr>
              <w:fldChar w:fldCharType="separate"/>
            </w:r>
            <w:r>
              <w:rPr>
                <w:noProof/>
              </w:rPr>
              <w:t>10</w:t>
            </w:r>
            <w:r>
              <w:rPr>
                <w:noProof/>
              </w:rPr>
              <w:fldChar w:fldCharType="end"/>
            </w:r>
          </w:hyperlink>
        </w:p>
        <w:p w14:paraId="52C10FA1" w14:textId="567D06E6" w:rsidR="003B0195" w:rsidRDefault="003B0195">
          <w:pPr>
            <w:pStyle w:val="TOC2"/>
            <w:tabs>
              <w:tab w:val="right" w:leader="dot" w:pos="9402"/>
            </w:tabs>
            <w:rPr>
              <w:noProof/>
            </w:rPr>
          </w:pPr>
          <w:hyperlink w:anchor="_Toc243147277" w:history="1">
            <w:r w:rsidRPr="00734AC5">
              <w:rPr>
                <w:rStyle w:val="Hyperlink"/>
                <w:noProof/>
              </w:rPr>
              <w:t>6.4 Spatial autocorrelation and hotspots</w:t>
            </w:r>
            <w:r>
              <w:rPr>
                <w:noProof/>
              </w:rPr>
              <w:tab/>
            </w:r>
            <w:r>
              <w:rPr>
                <w:noProof/>
              </w:rPr>
              <w:fldChar w:fldCharType="begin"/>
            </w:r>
            <w:r>
              <w:rPr>
                <w:noProof/>
              </w:rPr>
              <w:instrText xml:space="preserve"> PAGEREF _Toc243147277 \h </w:instrText>
            </w:r>
            <w:r>
              <w:rPr>
                <w:noProof/>
              </w:rPr>
            </w:r>
            <w:r>
              <w:rPr>
                <w:noProof/>
              </w:rPr>
              <w:fldChar w:fldCharType="separate"/>
            </w:r>
            <w:r>
              <w:rPr>
                <w:noProof/>
              </w:rPr>
              <w:t>11</w:t>
            </w:r>
            <w:r>
              <w:rPr>
                <w:noProof/>
              </w:rPr>
              <w:fldChar w:fldCharType="end"/>
            </w:r>
          </w:hyperlink>
        </w:p>
        <w:p w14:paraId="53816FE0" w14:textId="3193AFBC" w:rsidR="003B0195" w:rsidRDefault="003B0195">
          <w:pPr>
            <w:pStyle w:val="TOC1"/>
            <w:tabs>
              <w:tab w:val="right" w:leader="dot" w:pos="9402"/>
            </w:tabs>
            <w:rPr>
              <w:noProof/>
            </w:rPr>
          </w:pPr>
          <w:hyperlink w:anchor="_Toc243147278" w:history="1">
            <w:r w:rsidRPr="00734AC5">
              <w:rPr>
                <w:rStyle w:val="Hyperlink"/>
                <w:noProof/>
              </w:rPr>
              <w:t>7. Evaluation</w:t>
            </w:r>
            <w:r>
              <w:rPr>
                <w:noProof/>
              </w:rPr>
              <w:tab/>
            </w:r>
            <w:r>
              <w:rPr>
                <w:noProof/>
              </w:rPr>
              <w:fldChar w:fldCharType="begin"/>
            </w:r>
            <w:r>
              <w:rPr>
                <w:noProof/>
              </w:rPr>
              <w:instrText xml:space="preserve"> PAGEREF _Toc243147278 \h </w:instrText>
            </w:r>
            <w:r>
              <w:rPr>
                <w:noProof/>
              </w:rPr>
            </w:r>
            <w:r>
              <w:rPr>
                <w:noProof/>
              </w:rPr>
              <w:fldChar w:fldCharType="separate"/>
            </w:r>
            <w:r>
              <w:rPr>
                <w:noProof/>
              </w:rPr>
              <w:t>12</w:t>
            </w:r>
            <w:r>
              <w:rPr>
                <w:noProof/>
              </w:rPr>
              <w:fldChar w:fldCharType="end"/>
            </w:r>
          </w:hyperlink>
        </w:p>
        <w:p w14:paraId="27ADBCCB" w14:textId="14021C8A" w:rsidR="003B0195" w:rsidRDefault="003B0195">
          <w:pPr>
            <w:pStyle w:val="TOC2"/>
            <w:tabs>
              <w:tab w:val="right" w:leader="dot" w:pos="9402"/>
            </w:tabs>
            <w:rPr>
              <w:noProof/>
            </w:rPr>
          </w:pPr>
          <w:hyperlink w:anchor="_Toc243147279" w:history="1">
            <w:r w:rsidRPr="00734AC5">
              <w:rPr>
                <w:rStyle w:val="Hyperlink"/>
                <w:noProof/>
              </w:rPr>
              <w:t>7.1 Internal validity</w:t>
            </w:r>
            <w:r>
              <w:rPr>
                <w:noProof/>
              </w:rPr>
              <w:tab/>
            </w:r>
            <w:r>
              <w:rPr>
                <w:noProof/>
              </w:rPr>
              <w:fldChar w:fldCharType="begin"/>
            </w:r>
            <w:r>
              <w:rPr>
                <w:noProof/>
              </w:rPr>
              <w:instrText xml:space="preserve"> PAGEREF _Toc243147279 \h </w:instrText>
            </w:r>
            <w:r>
              <w:rPr>
                <w:noProof/>
              </w:rPr>
            </w:r>
            <w:r>
              <w:rPr>
                <w:noProof/>
              </w:rPr>
              <w:fldChar w:fldCharType="separate"/>
            </w:r>
            <w:r>
              <w:rPr>
                <w:noProof/>
              </w:rPr>
              <w:t>12</w:t>
            </w:r>
            <w:r>
              <w:rPr>
                <w:noProof/>
              </w:rPr>
              <w:fldChar w:fldCharType="end"/>
            </w:r>
          </w:hyperlink>
        </w:p>
        <w:p w14:paraId="4F30781C" w14:textId="143D7CFE" w:rsidR="003B0195" w:rsidRDefault="003B0195">
          <w:pPr>
            <w:pStyle w:val="TOC2"/>
            <w:tabs>
              <w:tab w:val="right" w:leader="dot" w:pos="9402"/>
            </w:tabs>
            <w:rPr>
              <w:noProof/>
            </w:rPr>
          </w:pPr>
          <w:hyperlink w:anchor="_Toc243147280" w:history="1">
            <w:r w:rsidRPr="00734AC5">
              <w:rPr>
                <w:rStyle w:val="Hyperlink"/>
                <w:noProof/>
              </w:rPr>
              <w:t>7.2 External validity against the recurrent-flood map</w:t>
            </w:r>
            <w:r>
              <w:rPr>
                <w:noProof/>
              </w:rPr>
              <w:tab/>
            </w:r>
            <w:r>
              <w:rPr>
                <w:noProof/>
              </w:rPr>
              <w:fldChar w:fldCharType="begin"/>
            </w:r>
            <w:r>
              <w:rPr>
                <w:noProof/>
              </w:rPr>
              <w:instrText xml:space="preserve"> PAGEREF _Toc243147280 \h </w:instrText>
            </w:r>
            <w:r>
              <w:rPr>
                <w:noProof/>
              </w:rPr>
            </w:r>
            <w:r>
              <w:rPr>
                <w:noProof/>
              </w:rPr>
              <w:fldChar w:fldCharType="separate"/>
            </w:r>
            <w:r>
              <w:rPr>
                <w:noProof/>
              </w:rPr>
              <w:t>12</w:t>
            </w:r>
            <w:r>
              <w:rPr>
                <w:noProof/>
              </w:rPr>
              <w:fldChar w:fldCharType="end"/>
            </w:r>
          </w:hyperlink>
        </w:p>
        <w:p w14:paraId="117CA523" w14:textId="52BDA627" w:rsidR="003B0195" w:rsidRDefault="003B0195">
          <w:pPr>
            <w:pStyle w:val="TOC1"/>
            <w:tabs>
              <w:tab w:val="right" w:leader="dot" w:pos="9402"/>
            </w:tabs>
            <w:rPr>
              <w:noProof/>
            </w:rPr>
          </w:pPr>
          <w:hyperlink w:anchor="_Toc243147281" w:history="1">
            <w:r w:rsidRPr="00734AC5">
              <w:rPr>
                <w:rStyle w:val="Hyperlink"/>
                <w:noProof/>
              </w:rPr>
              <w:t>8. Discussion and Applications</w:t>
            </w:r>
            <w:r>
              <w:rPr>
                <w:noProof/>
              </w:rPr>
              <w:tab/>
            </w:r>
            <w:r>
              <w:rPr>
                <w:noProof/>
              </w:rPr>
              <w:fldChar w:fldCharType="begin"/>
            </w:r>
            <w:r>
              <w:rPr>
                <w:noProof/>
              </w:rPr>
              <w:instrText xml:space="preserve"> PAGEREF _Toc243147281 \h </w:instrText>
            </w:r>
            <w:r>
              <w:rPr>
                <w:noProof/>
              </w:rPr>
            </w:r>
            <w:r>
              <w:rPr>
                <w:noProof/>
              </w:rPr>
              <w:fldChar w:fldCharType="separate"/>
            </w:r>
            <w:r>
              <w:rPr>
                <w:noProof/>
              </w:rPr>
              <w:t>13</w:t>
            </w:r>
            <w:r>
              <w:rPr>
                <w:noProof/>
              </w:rPr>
              <w:fldChar w:fldCharType="end"/>
            </w:r>
          </w:hyperlink>
        </w:p>
        <w:p w14:paraId="75D7F6D2" w14:textId="0E45A10B" w:rsidR="003B0195" w:rsidRDefault="003B0195">
          <w:pPr>
            <w:pStyle w:val="TOC2"/>
            <w:tabs>
              <w:tab w:val="right" w:leader="dot" w:pos="9402"/>
            </w:tabs>
            <w:rPr>
              <w:noProof/>
            </w:rPr>
          </w:pPr>
          <w:hyperlink w:anchor="_Toc243147282" w:history="1">
            <w:r w:rsidRPr="00734AC5">
              <w:rPr>
                <w:rStyle w:val="Hyperlink"/>
                <w:noProof/>
              </w:rPr>
              <w:t>8.1 Key findings</w:t>
            </w:r>
            <w:r>
              <w:rPr>
                <w:noProof/>
              </w:rPr>
              <w:tab/>
            </w:r>
            <w:r>
              <w:rPr>
                <w:noProof/>
              </w:rPr>
              <w:fldChar w:fldCharType="begin"/>
            </w:r>
            <w:r>
              <w:rPr>
                <w:noProof/>
              </w:rPr>
              <w:instrText xml:space="preserve"> PAGEREF _Toc243147282 \h </w:instrText>
            </w:r>
            <w:r>
              <w:rPr>
                <w:noProof/>
              </w:rPr>
            </w:r>
            <w:r>
              <w:rPr>
                <w:noProof/>
              </w:rPr>
              <w:fldChar w:fldCharType="separate"/>
            </w:r>
            <w:r>
              <w:rPr>
                <w:noProof/>
              </w:rPr>
              <w:t>13</w:t>
            </w:r>
            <w:r>
              <w:rPr>
                <w:noProof/>
              </w:rPr>
              <w:fldChar w:fldCharType="end"/>
            </w:r>
          </w:hyperlink>
        </w:p>
        <w:p w14:paraId="7924BE96" w14:textId="4F8BE9AB" w:rsidR="003B0195" w:rsidRDefault="003B0195">
          <w:pPr>
            <w:pStyle w:val="TOC2"/>
            <w:tabs>
              <w:tab w:val="right" w:leader="dot" w:pos="9402"/>
            </w:tabs>
            <w:rPr>
              <w:noProof/>
            </w:rPr>
          </w:pPr>
          <w:hyperlink w:anchor="_Toc243147283" w:history="1">
            <w:r w:rsidRPr="00734AC5">
              <w:rPr>
                <w:rStyle w:val="Hyperlink"/>
                <w:noProof/>
              </w:rPr>
              <w:t>8.2 Applications</w:t>
            </w:r>
            <w:r>
              <w:rPr>
                <w:noProof/>
              </w:rPr>
              <w:tab/>
            </w:r>
            <w:r>
              <w:rPr>
                <w:noProof/>
              </w:rPr>
              <w:fldChar w:fldCharType="begin"/>
            </w:r>
            <w:r>
              <w:rPr>
                <w:noProof/>
              </w:rPr>
              <w:instrText xml:space="preserve"> PAGEREF _Toc243147283 \h </w:instrText>
            </w:r>
            <w:r>
              <w:rPr>
                <w:noProof/>
              </w:rPr>
            </w:r>
            <w:r>
              <w:rPr>
                <w:noProof/>
              </w:rPr>
              <w:fldChar w:fldCharType="separate"/>
            </w:r>
            <w:r>
              <w:rPr>
                <w:noProof/>
              </w:rPr>
              <w:t>14</w:t>
            </w:r>
            <w:r>
              <w:rPr>
                <w:noProof/>
              </w:rPr>
              <w:fldChar w:fldCharType="end"/>
            </w:r>
          </w:hyperlink>
        </w:p>
        <w:p w14:paraId="11B07AB4" w14:textId="43D2C29E" w:rsidR="003B0195" w:rsidRDefault="003B0195">
          <w:pPr>
            <w:pStyle w:val="TOC2"/>
            <w:tabs>
              <w:tab w:val="right" w:leader="dot" w:pos="9402"/>
            </w:tabs>
            <w:rPr>
              <w:noProof/>
            </w:rPr>
          </w:pPr>
          <w:hyperlink w:anchor="_Toc243147284" w:history="1">
            <w:r w:rsidRPr="00734AC5">
              <w:rPr>
                <w:rStyle w:val="Hyperlink"/>
                <w:noProof/>
              </w:rPr>
              <w:t>8.3 Limitations</w:t>
            </w:r>
            <w:r>
              <w:rPr>
                <w:noProof/>
              </w:rPr>
              <w:tab/>
            </w:r>
            <w:r>
              <w:rPr>
                <w:noProof/>
              </w:rPr>
              <w:fldChar w:fldCharType="begin"/>
            </w:r>
            <w:r>
              <w:rPr>
                <w:noProof/>
              </w:rPr>
              <w:instrText xml:space="preserve"> PAGEREF _Toc243147284 \h </w:instrText>
            </w:r>
            <w:r>
              <w:rPr>
                <w:noProof/>
              </w:rPr>
            </w:r>
            <w:r>
              <w:rPr>
                <w:noProof/>
              </w:rPr>
              <w:fldChar w:fldCharType="separate"/>
            </w:r>
            <w:r>
              <w:rPr>
                <w:noProof/>
              </w:rPr>
              <w:t>14</w:t>
            </w:r>
            <w:r>
              <w:rPr>
                <w:noProof/>
              </w:rPr>
              <w:fldChar w:fldCharType="end"/>
            </w:r>
          </w:hyperlink>
        </w:p>
        <w:p w14:paraId="3A6008C2" w14:textId="7CA3211C" w:rsidR="003B0195" w:rsidRDefault="003B0195">
          <w:pPr>
            <w:pStyle w:val="TOC1"/>
            <w:tabs>
              <w:tab w:val="right" w:leader="dot" w:pos="9402"/>
            </w:tabs>
            <w:rPr>
              <w:noProof/>
            </w:rPr>
          </w:pPr>
          <w:hyperlink w:anchor="_Toc243147285" w:history="1">
            <w:r w:rsidRPr="00734AC5">
              <w:rPr>
                <w:rStyle w:val="Hyperlink"/>
                <w:noProof/>
              </w:rPr>
              <w:t>9. Conclusion</w:t>
            </w:r>
            <w:r>
              <w:rPr>
                <w:noProof/>
              </w:rPr>
              <w:tab/>
            </w:r>
            <w:r>
              <w:rPr>
                <w:noProof/>
              </w:rPr>
              <w:fldChar w:fldCharType="begin"/>
            </w:r>
            <w:r>
              <w:rPr>
                <w:noProof/>
              </w:rPr>
              <w:instrText xml:space="preserve"> PAGEREF _Toc243147285 \h </w:instrText>
            </w:r>
            <w:r>
              <w:rPr>
                <w:noProof/>
              </w:rPr>
            </w:r>
            <w:r>
              <w:rPr>
                <w:noProof/>
              </w:rPr>
              <w:fldChar w:fldCharType="separate"/>
            </w:r>
            <w:r>
              <w:rPr>
                <w:noProof/>
              </w:rPr>
              <w:t>14</w:t>
            </w:r>
            <w:r>
              <w:rPr>
                <w:noProof/>
              </w:rPr>
              <w:fldChar w:fldCharType="end"/>
            </w:r>
          </w:hyperlink>
        </w:p>
        <w:p w14:paraId="113CCB41" w14:textId="69C7D591" w:rsidR="003B0195" w:rsidRDefault="003B0195">
          <w:pPr>
            <w:pStyle w:val="TOC1"/>
            <w:tabs>
              <w:tab w:val="right" w:leader="dot" w:pos="9402"/>
            </w:tabs>
            <w:rPr>
              <w:noProof/>
            </w:rPr>
          </w:pPr>
          <w:hyperlink w:anchor="_Toc243147286" w:history="1">
            <w:r w:rsidRPr="00734AC5">
              <w:rPr>
                <w:rStyle w:val="Hyperlink"/>
                <w:noProof/>
              </w:rPr>
              <w:t>References</w:t>
            </w:r>
            <w:r>
              <w:rPr>
                <w:noProof/>
              </w:rPr>
              <w:tab/>
            </w:r>
            <w:r>
              <w:rPr>
                <w:noProof/>
              </w:rPr>
              <w:fldChar w:fldCharType="begin"/>
            </w:r>
            <w:r>
              <w:rPr>
                <w:noProof/>
              </w:rPr>
              <w:instrText xml:space="preserve"> PAGEREF _Toc243147286 \h </w:instrText>
            </w:r>
            <w:r>
              <w:rPr>
                <w:noProof/>
              </w:rPr>
            </w:r>
            <w:r>
              <w:rPr>
                <w:noProof/>
              </w:rPr>
              <w:fldChar w:fldCharType="separate"/>
            </w:r>
            <w:r>
              <w:rPr>
                <w:noProof/>
              </w:rPr>
              <w:t>14</w:t>
            </w:r>
            <w:r>
              <w:rPr>
                <w:noProof/>
              </w:rPr>
              <w:fldChar w:fldCharType="end"/>
            </w:r>
          </w:hyperlink>
        </w:p>
        <w:p w14:paraId="4B667FD2" w14:textId="644E28BF" w:rsidR="0041606A" w:rsidRDefault="00EB11DF">
          <w:r>
            <w:fldChar w:fldCharType="end"/>
          </w:r>
        </w:p>
      </w:sdtContent>
    </w:sdt>
    <w:p w14:paraId="36426B50" w14:textId="77777777" w:rsidR="0041606A" w:rsidRDefault="00EB11DF">
      <w:r>
        <w:br w:type="page"/>
      </w:r>
    </w:p>
    <w:p w14:paraId="2D1BB59A" w14:textId="77777777" w:rsidR="0041606A" w:rsidRDefault="00EB11DF">
      <w:pPr>
        <w:pStyle w:val="Heading1"/>
      </w:pPr>
      <w:bookmarkStart w:id="1" w:name="_Toc243147256"/>
      <w:r>
        <w:t>1. Complex Data and Application</w:t>
      </w:r>
      <w:bookmarkEnd w:id="1"/>
    </w:p>
    <w:p w14:paraId="1B12B11C" w14:textId="77777777" w:rsidR="0041606A" w:rsidRDefault="00EB11DF">
      <w:pPr>
        <w:pStyle w:val="Heading2"/>
      </w:pPr>
      <w:bookmarkStart w:id="2" w:name="_Toc243147257"/>
      <w:r>
        <w:t>1.1 Problem and application</w:t>
      </w:r>
      <w:bookmarkEnd w:id="2"/>
    </w:p>
    <w:p w14:paraId="372142AF" w14:textId="77777777" w:rsidR="0041606A" w:rsidRDefault="00EB11DF">
      <w:pPr>
        <w:spacing w:after="120"/>
        <w:jc w:val="both"/>
      </w:pPr>
      <w:r>
        <w:t xml:space="preserve">Thailand floods every year, but the kind of damage differs from place to place: flash floods in the mountainous north and deep south kill people and destroy houses, while slow river-basin floods in the central plain and the north-east mostly drown farmland. Disaster budgets and preparedness programmes are allocated province by province, so a data-driven grouping of provinces by </w:t>
      </w:r>
      <w:r>
        <w:rPr>
          <w:i/>
          <w:iCs/>
        </w:rPr>
        <w:t>impact pattern</w:t>
      </w:r>
      <w:r>
        <w:t>, together with a test of whether impact is spatially clustered, directly supports (i) matching the type of preparedness to the type of flood, (ii) regional rather than provincial budgeting where hotspots span several provinces, and (iii) data-quality auditing of provinces whose reported damage looks inconsistent with their physical flood exposure.</w:t>
      </w:r>
    </w:p>
    <w:p w14:paraId="1208004E" w14:textId="77777777" w:rsidR="0041606A" w:rsidRDefault="00EB11DF">
      <w:pPr>
        <w:pStyle w:val="Heading2"/>
      </w:pPr>
      <w:bookmarkStart w:id="3" w:name="_Toc243147258"/>
      <w:r>
        <w:t>1.2 Why the data are complex</w:t>
      </w:r>
      <w:bookmarkEnd w:id="3"/>
    </w:p>
    <w:p w14:paraId="580063CF" w14:textId="77777777" w:rsidR="0041606A" w:rsidRDefault="00EB11DF">
      <w:pPr>
        <w:spacing w:after="120"/>
        <w:jc w:val="both"/>
      </w:pPr>
      <w:r>
        <w:t>The data set is complex on four of the dimensions listed in the assignment brief:</w:t>
      </w:r>
    </w:p>
    <w:p w14:paraId="2201F43D" w14:textId="77777777" w:rsidR="0041606A" w:rsidRDefault="00EB11DF">
      <w:pPr>
        <w:pStyle w:val="ListParagraph"/>
        <w:numPr>
          <w:ilvl w:val="0"/>
          <w:numId w:val="2"/>
        </w:numPr>
        <w:spacing w:after="60"/>
      </w:pPr>
      <w:r>
        <w:rPr>
          <w:b/>
          <w:bCs/>
        </w:rPr>
        <w:t>Diverse sources</w:t>
      </w:r>
      <w:r>
        <w:t xml:space="preserve"> – four government agencies, each with its own file format, identifiers and update cycle.</w:t>
      </w:r>
    </w:p>
    <w:p w14:paraId="40037B30" w14:textId="77777777" w:rsidR="0041606A" w:rsidRDefault="00EB11DF">
      <w:pPr>
        <w:pStyle w:val="ListParagraph"/>
        <w:numPr>
          <w:ilvl w:val="0"/>
          <w:numId w:val="2"/>
        </w:numPr>
        <w:spacing w:after="60"/>
      </w:pPr>
      <w:r>
        <w:rPr>
          <w:b/>
          <w:bCs/>
        </w:rPr>
        <w:t>Spatial and geographic</w:t>
      </w:r>
      <w:r>
        <w:t xml:space="preserve"> – provinces are polygons with neighbours; the analysis uses contiguity, not only attribute similarity.</w:t>
      </w:r>
    </w:p>
    <w:p w14:paraId="6099AEA9" w14:textId="77777777" w:rsidR="0041606A" w:rsidRDefault="00EB11DF">
      <w:pPr>
        <w:pStyle w:val="ListParagraph"/>
        <w:numPr>
          <w:ilvl w:val="0"/>
          <w:numId w:val="2"/>
        </w:numPr>
        <w:spacing w:after="60"/>
      </w:pPr>
      <w:r>
        <w:rPr>
          <w:b/>
          <w:bCs/>
        </w:rPr>
        <w:t>Time series</w:t>
      </w:r>
      <w:r>
        <w:t xml:space="preserve"> – six annual snapshots (B.E. 2562–2567 = 2019–2024) whose schemas change every year.</w:t>
      </w:r>
    </w:p>
    <w:p w14:paraId="02CE7B84" w14:textId="77777777" w:rsidR="0041606A" w:rsidRDefault="00EB11DF">
      <w:pPr>
        <w:pStyle w:val="ListParagraph"/>
        <w:numPr>
          <w:ilvl w:val="0"/>
          <w:numId w:val="2"/>
        </w:numPr>
        <w:spacing w:after="60"/>
      </w:pPr>
      <w:r>
        <w:rPr>
          <w:b/>
          <w:bCs/>
        </w:rPr>
        <w:t>High-dimensional, skewed and zero-inflated</w:t>
      </w:r>
      <w:r>
        <w:t xml:space="preserve"> – 44–66 attributes per year, most of them heavy-tailed with a majority of zeros.</w:t>
      </w:r>
    </w:p>
    <w:p w14:paraId="46651C91" w14:textId="77777777" w:rsidR="0041606A" w:rsidRDefault="00EB11DF">
      <w:pPr>
        <w:keepNext/>
        <w:spacing w:before="160" w:after="80"/>
      </w:pPr>
      <w:r>
        <w:rPr>
          <w:b/>
          <w:bCs/>
          <w:sz w:val="19"/>
          <w:szCs w:val="19"/>
        </w:rPr>
        <w:t xml:space="preserve">Table 1. </w:t>
      </w:r>
      <w:r>
        <w:rPr>
          <w:i/>
          <w:iCs/>
          <w:sz w:val="19"/>
          <w:szCs w:val="19"/>
        </w:rPr>
        <w:t>Data sources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9"/>
        <w:gridCol w:w="3200"/>
        <w:gridCol w:w="2447"/>
        <w:gridCol w:w="1506"/>
      </w:tblGrid>
      <w:tr w:rsidR="0041606A" w14:paraId="3B8ED966" w14:textId="77777777">
        <w:trPr>
          <w:tblHeader/>
        </w:trPr>
        <w:tc>
          <w:tcPr>
            <w:tcW w:w="225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005C790" w14:textId="77777777" w:rsidR="0041606A" w:rsidRDefault="00EB11DF">
            <w:r>
              <w:rPr>
                <w:b/>
                <w:bCs/>
                <w:color w:val="FFFFFF"/>
                <w:sz w:val="18"/>
                <w:szCs w:val="18"/>
              </w:rPr>
              <w:t>Source</w:t>
            </w:r>
          </w:p>
        </w:tc>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8C5A478" w14:textId="77777777" w:rsidR="0041606A" w:rsidRDefault="00EB11DF">
            <w:r>
              <w:rPr>
                <w:b/>
                <w:bCs/>
                <w:color w:val="FFFFFF"/>
                <w:sz w:val="18"/>
                <w:szCs w:val="18"/>
              </w:rPr>
              <w:t>Content</w:t>
            </w:r>
          </w:p>
        </w:tc>
        <w:tc>
          <w:tcPr>
            <w:tcW w:w="2447"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143828A" w14:textId="77777777" w:rsidR="0041606A" w:rsidRDefault="00EB11DF">
            <w:r>
              <w:rPr>
                <w:b/>
                <w:bCs/>
                <w:color w:val="FFFFFF"/>
                <w:sz w:val="18"/>
                <w:szCs w:val="18"/>
              </w:rPr>
              <w:t>Format / granularity</w:t>
            </w:r>
          </w:p>
        </w:tc>
        <w:tc>
          <w:tcPr>
            <w:tcW w:w="150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5F38DAD" w14:textId="77777777" w:rsidR="0041606A" w:rsidRDefault="00EB11DF">
            <w:r>
              <w:rPr>
                <w:b/>
                <w:bCs/>
                <w:color w:val="FFFFFF"/>
                <w:sz w:val="18"/>
                <w:szCs w:val="18"/>
              </w:rPr>
              <w:t>Use</w:t>
            </w:r>
          </w:p>
        </w:tc>
      </w:tr>
      <w:tr w:rsidR="0041606A" w14:paraId="351BA8FE" w14:textId="77777777">
        <w:tc>
          <w:tcPr>
            <w:tcW w:w="225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370232" w14:textId="77777777" w:rsidR="0041606A" w:rsidRDefault="00EB11DF">
            <w:r>
              <w:rPr>
                <w:sz w:val="18"/>
                <w:szCs w:val="18"/>
              </w:rPr>
              <w:t>DDPM (catalog.disaster.go.th, dpm-gd027)</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5C1C1E" w14:textId="77777777" w:rsidR="0041606A" w:rsidRDefault="00EB11DF">
            <w:r>
              <w:rPr>
                <w:sz w:val="18"/>
                <w:szCs w:val="18"/>
              </w:rPr>
              <w:t>Yearly flood statistics 2019–2024: affected people, casualties, houses, farmland, roads, public sites …</w:t>
            </w:r>
          </w:p>
        </w:tc>
        <w:tc>
          <w:tcPr>
            <w:tcW w:w="244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AF9094" w14:textId="77777777" w:rsidR="0041606A" w:rsidRDefault="00EB11DF">
            <w:r>
              <w:rPr>
                <w:sz w:val="18"/>
                <w:szCs w:val="18"/>
              </w:rPr>
              <w:t>6 .xlsx files, 1–3 header rows; province, district-event or village level</w:t>
            </w:r>
          </w:p>
        </w:tc>
        <w:tc>
          <w:tcPr>
            <w:tcW w:w="1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4A43E6" w14:textId="77777777" w:rsidR="0041606A" w:rsidRDefault="00EB11DF">
            <w:r>
              <w:rPr>
                <w:sz w:val="18"/>
                <w:szCs w:val="18"/>
              </w:rPr>
              <w:t>Impact features</w:t>
            </w:r>
          </w:p>
        </w:tc>
      </w:tr>
      <w:tr w:rsidR="0041606A" w14:paraId="363242E8" w14:textId="77777777">
        <w:tc>
          <w:tcPr>
            <w:tcW w:w="225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2EFB55" w14:textId="77777777" w:rsidR="0041606A" w:rsidRDefault="00EB11DF">
            <w:r>
              <w:rPr>
                <w:sz w:val="18"/>
                <w:szCs w:val="18"/>
              </w:rPr>
              <w:t>HII / ThaiWater (data.go.th, spatial-rain)</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6CA44E" w14:textId="77777777" w:rsidR="0041606A" w:rsidRDefault="00EB11DF">
            <w:r>
              <w:rPr>
                <w:sz w:val="18"/>
                <w:szCs w:val="18"/>
              </w:rPr>
              <w:t>Monthly areal rainfall per province + 30-year normal</w:t>
            </w:r>
          </w:p>
        </w:tc>
        <w:tc>
          <w:tcPr>
            <w:tcW w:w="244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E7EF33" w14:textId="77777777" w:rsidR="0041606A" w:rsidRDefault="00EB11DF">
            <w:r>
              <w:rPr>
                <w:sz w:val="18"/>
                <w:szCs w:val="18"/>
              </w:rPr>
              <w:t>CSV</w:t>
            </w:r>
          </w:p>
        </w:tc>
        <w:tc>
          <w:tcPr>
            <w:tcW w:w="1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D0329C" w14:textId="77777777" w:rsidR="0041606A" w:rsidRDefault="00EB11DF">
            <w:r>
              <w:rPr>
                <w:sz w:val="18"/>
                <w:szCs w:val="18"/>
              </w:rPr>
              <w:t>Rainfall context</w:t>
            </w:r>
          </w:p>
        </w:tc>
      </w:tr>
      <w:tr w:rsidR="0041606A" w14:paraId="0A5B26D9" w14:textId="77777777">
        <w:tc>
          <w:tcPr>
            <w:tcW w:w="225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3D9144" w14:textId="77777777" w:rsidR="0041606A" w:rsidRDefault="00EB11DF">
            <w:r>
              <w:rPr>
                <w:sz w:val="18"/>
                <w:szCs w:val="18"/>
              </w:rPr>
              <w:t>DOPA (data.go.th, dopa-star)</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FAAACD" w14:textId="77777777" w:rsidR="0041606A" w:rsidRDefault="00EB11DF">
            <w:r>
              <w:rPr>
                <w:sz w:val="18"/>
                <w:szCs w:val="18"/>
              </w:rPr>
              <w:t>Registered population per province per year</w:t>
            </w:r>
          </w:p>
        </w:tc>
        <w:tc>
          <w:tcPr>
            <w:tcW w:w="244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777727" w14:textId="77777777" w:rsidR="0041606A" w:rsidRDefault="00EB11DF">
            <w:r>
              <w:rPr>
                <w:sz w:val="18"/>
                <w:szCs w:val="18"/>
              </w:rPr>
              <w:t>HTML tables saved as .xls inside .zip</w:t>
            </w:r>
          </w:p>
        </w:tc>
        <w:tc>
          <w:tcPr>
            <w:tcW w:w="1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22F699" w14:textId="77777777" w:rsidR="0041606A" w:rsidRDefault="00EB11DF">
            <w:r>
              <w:rPr>
                <w:sz w:val="18"/>
                <w:szCs w:val="18"/>
              </w:rPr>
              <w:t>Per-capita normalisation</w:t>
            </w:r>
          </w:p>
        </w:tc>
      </w:tr>
      <w:tr w:rsidR="0041606A" w14:paraId="1E3AC116" w14:textId="77777777">
        <w:tc>
          <w:tcPr>
            <w:tcW w:w="225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EE0F72" w14:textId="77777777" w:rsidR="0041606A" w:rsidRDefault="00EB11DF">
            <w:r>
              <w:rPr>
                <w:sz w:val="18"/>
                <w:szCs w:val="18"/>
              </w:rPr>
              <w:t>LDD (data.go.th, ldd_21_04)</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D38697" w14:textId="77777777" w:rsidR="0041606A" w:rsidRDefault="00EB11DF">
            <w:r>
              <w:rPr>
                <w:sz w:val="18"/>
                <w:szCs w:val="18"/>
              </w:rPr>
              <w:t>Area flooded ≥ 4 times in 10 years, by sub-district</w:t>
            </w:r>
          </w:p>
        </w:tc>
        <w:tc>
          <w:tcPr>
            <w:tcW w:w="244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DF4A8F" w14:textId="77777777" w:rsidR="0041606A" w:rsidRDefault="00EB11DF">
            <w:r>
              <w:rPr>
                <w:sz w:val="18"/>
                <w:szCs w:val="18"/>
              </w:rPr>
              <w:t>CSV</w:t>
            </w:r>
          </w:p>
        </w:tc>
        <w:tc>
          <w:tcPr>
            <w:tcW w:w="1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3C4BF5" w14:textId="77777777" w:rsidR="0041606A" w:rsidRDefault="00EB11DF">
            <w:r>
              <w:rPr>
                <w:sz w:val="18"/>
                <w:szCs w:val="18"/>
              </w:rPr>
              <w:t>External reference map</w:t>
            </w:r>
          </w:p>
        </w:tc>
      </w:tr>
      <w:tr w:rsidR="0041606A" w14:paraId="70926346" w14:textId="77777777">
        <w:tc>
          <w:tcPr>
            <w:tcW w:w="225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0E1C9E" w14:textId="77777777" w:rsidR="0041606A" w:rsidRDefault="00EB11DF">
            <w:r>
              <w:rPr>
                <w:sz w:val="18"/>
                <w:szCs w:val="18"/>
              </w:rPr>
              <w:t>OpenGISData-Thailand (GitHub)</w:t>
            </w:r>
          </w:p>
        </w:tc>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6CB901" w14:textId="77777777" w:rsidR="0041606A" w:rsidRDefault="00EB11DF">
            <w:r>
              <w:rPr>
                <w:sz w:val="18"/>
                <w:szCs w:val="18"/>
              </w:rPr>
              <w:t>77 province polygons</w:t>
            </w:r>
          </w:p>
        </w:tc>
        <w:tc>
          <w:tcPr>
            <w:tcW w:w="244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0252E0" w14:textId="77777777" w:rsidR="0041606A" w:rsidRDefault="00EB11DF">
            <w:r>
              <w:rPr>
                <w:sz w:val="18"/>
                <w:szCs w:val="18"/>
              </w:rPr>
              <w:t>GeoJSON</w:t>
            </w:r>
          </w:p>
        </w:tc>
        <w:tc>
          <w:tcPr>
            <w:tcW w:w="1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5322A6E" w14:textId="77777777" w:rsidR="0041606A" w:rsidRDefault="00EB11DF">
            <w:r>
              <w:rPr>
                <w:sz w:val="18"/>
                <w:szCs w:val="18"/>
              </w:rPr>
              <w:t>Maps, spatial weights, area</w:t>
            </w:r>
          </w:p>
        </w:tc>
      </w:tr>
    </w:tbl>
    <w:p w14:paraId="3AF75FCD" w14:textId="77777777" w:rsidR="0041606A" w:rsidRDefault="0041606A">
      <w:pPr>
        <w:spacing w:after="120"/>
      </w:pPr>
    </w:p>
    <w:p w14:paraId="3F23208D" w14:textId="77777777" w:rsidR="0041606A" w:rsidRDefault="00EB11DF">
      <w:pPr>
        <w:spacing w:after="120"/>
        <w:jc w:val="both"/>
      </w:pPr>
      <w:r>
        <w:t>The project proposal named GISTDA's recurrent-flood map as the reference. GISTDA's API requires a registered key for programmatic access, so the equivalent LDD recurrent-flood inventory (same definition: land flooded repeatedly over a ten-year window) was used instead.</w:t>
      </w:r>
    </w:p>
    <w:p w14:paraId="41A49C56" w14:textId="77777777" w:rsidR="0041606A" w:rsidRDefault="00EB11DF">
      <w:pPr>
        <w:keepNext/>
        <w:spacing w:before="160" w:after="80"/>
      </w:pPr>
      <w:r>
        <w:rPr>
          <w:b/>
          <w:bCs/>
          <w:sz w:val="19"/>
          <w:szCs w:val="19"/>
        </w:rPr>
        <w:t xml:space="preserve">Table 2. </w:t>
      </w:r>
      <w:r>
        <w:rPr>
          <w:i/>
          <w:iCs/>
          <w:sz w:val="19"/>
          <w:szCs w:val="19"/>
        </w:rPr>
        <w:t>Heterogeneity of the six DDPM files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4"/>
        <w:gridCol w:w="1694"/>
        <w:gridCol w:w="1506"/>
        <w:gridCol w:w="2635"/>
        <w:gridCol w:w="1883"/>
      </w:tblGrid>
      <w:tr w:rsidR="0041606A" w14:paraId="4E93EF6F" w14:textId="77777777">
        <w:trPr>
          <w:tblHeader/>
        </w:trPr>
        <w:tc>
          <w:tcPr>
            <w:tcW w:w="169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30E6449" w14:textId="77777777" w:rsidR="0041606A" w:rsidRDefault="00EB11DF">
            <w:r>
              <w:rPr>
                <w:b/>
                <w:bCs/>
                <w:color w:val="FFFFFF"/>
                <w:sz w:val="18"/>
                <w:szCs w:val="18"/>
              </w:rPr>
              <w:t>Year</w:t>
            </w:r>
          </w:p>
        </w:tc>
        <w:tc>
          <w:tcPr>
            <w:tcW w:w="169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A2A2494" w14:textId="77777777" w:rsidR="0041606A" w:rsidRDefault="00EB11DF">
            <w:pPr>
              <w:jc w:val="center"/>
            </w:pPr>
            <w:r>
              <w:rPr>
                <w:b/>
                <w:bCs/>
                <w:color w:val="FFFFFF"/>
                <w:sz w:val="18"/>
                <w:szCs w:val="18"/>
              </w:rPr>
              <w:t>Raw rows</w:t>
            </w:r>
          </w:p>
        </w:tc>
        <w:tc>
          <w:tcPr>
            <w:tcW w:w="150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DCA165B" w14:textId="77777777" w:rsidR="0041606A" w:rsidRDefault="00EB11DF">
            <w:pPr>
              <w:jc w:val="center"/>
            </w:pPr>
            <w:r>
              <w:rPr>
                <w:b/>
                <w:bCs/>
                <w:color w:val="FFFFFF"/>
                <w:sz w:val="18"/>
                <w:szCs w:val="18"/>
              </w:rPr>
              <w:t>Columns</w:t>
            </w:r>
          </w:p>
        </w:tc>
        <w:tc>
          <w:tcPr>
            <w:tcW w:w="2635"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CC8A408" w14:textId="77777777" w:rsidR="0041606A" w:rsidRDefault="00EB11DF">
            <w:pPr>
              <w:jc w:val="center"/>
            </w:pPr>
            <w:r>
              <w:rPr>
                <w:b/>
                <w:bCs/>
                <w:color w:val="FFFFFF"/>
                <w:sz w:val="18"/>
                <w:szCs w:val="18"/>
              </w:rPr>
              <w:t>Level</w:t>
            </w:r>
          </w:p>
        </w:tc>
        <w:tc>
          <w:tcPr>
            <w:tcW w:w="1883"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849B43A" w14:textId="77777777" w:rsidR="0041606A" w:rsidRDefault="00EB11DF">
            <w:pPr>
              <w:jc w:val="center"/>
            </w:pPr>
            <w:r>
              <w:rPr>
                <w:b/>
                <w:bCs/>
                <w:color w:val="FFFFFF"/>
                <w:sz w:val="18"/>
                <w:szCs w:val="18"/>
              </w:rPr>
              <w:t>Subtotal rows removed</w:t>
            </w:r>
          </w:p>
        </w:tc>
      </w:tr>
      <w:tr w:rsidR="0041606A" w14:paraId="3300EE15" w14:textId="77777777">
        <w:tc>
          <w:tcPr>
            <w:tcW w:w="169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55516A" w14:textId="77777777" w:rsidR="0041606A" w:rsidRDefault="00EB11DF">
            <w:r>
              <w:rPr>
                <w:sz w:val="18"/>
                <w:szCs w:val="18"/>
              </w:rPr>
              <w:t>2562 (2019)</w:t>
            </w:r>
          </w:p>
        </w:tc>
        <w:tc>
          <w:tcPr>
            <w:tcW w:w="169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210C0E" w14:textId="77777777" w:rsidR="0041606A" w:rsidRDefault="00EB11DF">
            <w:pPr>
              <w:jc w:val="center"/>
            </w:pPr>
            <w:r>
              <w:rPr>
                <w:sz w:val="18"/>
                <w:szCs w:val="18"/>
              </w:rPr>
              <w:t>61</w:t>
            </w:r>
          </w:p>
        </w:tc>
        <w:tc>
          <w:tcPr>
            <w:tcW w:w="1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D81F92" w14:textId="77777777" w:rsidR="0041606A" w:rsidRDefault="00EB11DF">
            <w:pPr>
              <w:jc w:val="center"/>
            </w:pPr>
            <w:r>
              <w:rPr>
                <w:sz w:val="18"/>
                <w:szCs w:val="18"/>
              </w:rPr>
              <w:t>49</w:t>
            </w:r>
          </w:p>
        </w:tc>
        <w:tc>
          <w:tcPr>
            <w:tcW w:w="263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3FFD81" w14:textId="77777777" w:rsidR="0041606A" w:rsidRDefault="00EB11DF">
            <w:pPr>
              <w:jc w:val="center"/>
            </w:pPr>
            <w:r>
              <w:rPr>
                <w:sz w:val="18"/>
                <w:szCs w:val="18"/>
              </w:rPr>
              <w:t>province</w:t>
            </w:r>
          </w:p>
        </w:tc>
        <w:tc>
          <w:tcPr>
            <w:tcW w:w="188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ED130F" w14:textId="77777777" w:rsidR="0041606A" w:rsidRDefault="00EB11DF">
            <w:pPr>
              <w:jc w:val="center"/>
            </w:pPr>
            <w:r>
              <w:rPr>
                <w:sz w:val="18"/>
                <w:szCs w:val="18"/>
              </w:rPr>
              <w:t>1</w:t>
            </w:r>
          </w:p>
        </w:tc>
      </w:tr>
      <w:tr w:rsidR="0041606A" w14:paraId="40E7CA04" w14:textId="77777777">
        <w:tc>
          <w:tcPr>
            <w:tcW w:w="169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BA67FB" w14:textId="77777777" w:rsidR="0041606A" w:rsidRDefault="00EB11DF">
            <w:r>
              <w:rPr>
                <w:sz w:val="18"/>
                <w:szCs w:val="18"/>
              </w:rPr>
              <w:t>2563 (2020)</w:t>
            </w:r>
          </w:p>
        </w:tc>
        <w:tc>
          <w:tcPr>
            <w:tcW w:w="169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33E58C" w14:textId="77777777" w:rsidR="0041606A" w:rsidRDefault="00EB11DF">
            <w:pPr>
              <w:jc w:val="center"/>
            </w:pPr>
            <w:r>
              <w:rPr>
                <w:sz w:val="18"/>
                <w:szCs w:val="18"/>
              </w:rPr>
              <w:t>1,761</w:t>
            </w:r>
          </w:p>
        </w:tc>
        <w:tc>
          <w:tcPr>
            <w:tcW w:w="1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F9EBC6" w14:textId="77777777" w:rsidR="0041606A" w:rsidRDefault="00EB11DF">
            <w:pPr>
              <w:jc w:val="center"/>
            </w:pPr>
            <w:r>
              <w:rPr>
                <w:sz w:val="18"/>
                <w:szCs w:val="18"/>
              </w:rPr>
              <w:t>60</w:t>
            </w:r>
          </w:p>
        </w:tc>
        <w:tc>
          <w:tcPr>
            <w:tcW w:w="263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D6E271" w14:textId="77777777" w:rsidR="0041606A" w:rsidRDefault="00EB11DF">
            <w:pPr>
              <w:jc w:val="center"/>
            </w:pPr>
            <w:r>
              <w:rPr>
                <w:sz w:val="18"/>
                <w:szCs w:val="18"/>
              </w:rPr>
              <w:t>district-event</w:t>
            </w:r>
          </w:p>
        </w:tc>
        <w:tc>
          <w:tcPr>
            <w:tcW w:w="188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BA0F40" w14:textId="77777777" w:rsidR="0041606A" w:rsidRDefault="00EB11DF">
            <w:pPr>
              <w:jc w:val="center"/>
            </w:pPr>
            <w:r>
              <w:rPr>
                <w:sz w:val="18"/>
                <w:szCs w:val="18"/>
              </w:rPr>
              <w:t>66</w:t>
            </w:r>
          </w:p>
        </w:tc>
      </w:tr>
      <w:tr w:rsidR="0041606A" w14:paraId="6F88C8BD" w14:textId="77777777">
        <w:tc>
          <w:tcPr>
            <w:tcW w:w="169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3DC509" w14:textId="77777777" w:rsidR="0041606A" w:rsidRDefault="00EB11DF">
            <w:r>
              <w:rPr>
                <w:sz w:val="18"/>
                <w:szCs w:val="18"/>
              </w:rPr>
              <w:t>2564 (2021)</w:t>
            </w:r>
          </w:p>
        </w:tc>
        <w:tc>
          <w:tcPr>
            <w:tcW w:w="169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BCABFC" w14:textId="77777777" w:rsidR="0041606A" w:rsidRDefault="00EB11DF">
            <w:pPr>
              <w:jc w:val="center"/>
            </w:pPr>
            <w:r>
              <w:rPr>
                <w:sz w:val="18"/>
                <w:szCs w:val="18"/>
              </w:rPr>
              <w:t>2,837</w:t>
            </w:r>
          </w:p>
        </w:tc>
        <w:tc>
          <w:tcPr>
            <w:tcW w:w="1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1EA17C" w14:textId="77777777" w:rsidR="0041606A" w:rsidRDefault="00EB11DF">
            <w:pPr>
              <w:jc w:val="center"/>
            </w:pPr>
            <w:r>
              <w:rPr>
                <w:sz w:val="18"/>
                <w:szCs w:val="18"/>
              </w:rPr>
              <w:t>59</w:t>
            </w:r>
          </w:p>
        </w:tc>
        <w:tc>
          <w:tcPr>
            <w:tcW w:w="263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260211" w14:textId="77777777" w:rsidR="0041606A" w:rsidRDefault="00EB11DF">
            <w:pPr>
              <w:jc w:val="center"/>
            </w:pPr>
            <w:r>
              <w:rPr>
                <w:sz w:val="18"/>
                <w:szCs w:val="18"/>
              </w:rPr>
              <w:t>district-event</w:t>
            </w:r>
          </w:p>
        </w:tc>
        <w:tc>
          <w:tcPr>
            <w:tcW w:w="188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2A0EDB" w14:textId="77777777" w:rsidR="0041606A" w:rsidRDefault="00EB11DF">
            <w:pPr>
              <w:jc w:val="center"/>
            </w:pPr>
            <w:r>
              <w:rPr>
                <w:sz w:val="18"/>
                <w:szCs w:val="18"/>
              </w:rPr>
              <w:t>75</w:t>
            </w:r>
          </w:p>
        </w:tc>
      </w:tr>
      <w:tr w:rsidR="0041606A" w14:paraId="108CAA8D" w14:textId="77777777">
        <w:tc>
          <w:tcPr>
            <w:tcW w:w="169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89EB0D" w14:textId="77777777" w:rsidR="0041606A" w:rsidRDefault="00EB11DF">
            <w:r>
              <w:rPr>
                <w:sz w:val="18"/>
                <w:szCs w:val="18"/>
              </w:rPr>
              <w:t>2565 (2022)</w:t>
            </w:r>
          </w:p>
        </w:tc>
        <w:tc>
          <w:tcPr>
            <w:tcW w:w="169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0B3D3E" w14:textId="77777777" w:rsidR="0041606A" w:rsidRDefault="00EB11DF">
            <w:pPr>
              <w:jc w:val="center"/>
            </w:pPr>
            <w:r>
              <w:rPr>
                <w:sz w:val="18"/>
                <w:szCs w:val="18"/>
              </w:rPr>
              <w:t>4,430</w:t>
            </w:r>
          </w:p>
        </w:tc>
        <w:tc>
          <w:tcPr>
            <w:tcW w:w="1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39668A" w14:textId="77777777" w:rsidR="0041606A" w:rsidRDefault="00EB11DF">
            <w:pPr>
              <w:jc w:val="center"/>
            </w:pPr>
            <w:r>
              <w:rPr>
                <w:sz w:val="18"/>
                <w:szCs w:val="18"/>
              </w:rPr>
              <w:t>56</w:t>
            </w:r>
          </w:p>
        </w:tc>
        <w:tc>
          <w:tcPr>
            <w:tcW w:w="263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1F8F01" w14:textId="77777777" w:rsidR="0041606A" w:rsidRDefault="00EB11DF">
            <w:pPr>
              <w:jc w:val="center"/>
            </w:pPr>
            <w:r>
              <w:rPr>
                <w:sz w:val="18"/>
                <w:szCs w:val="18"/>
              </w:rPr>
              <w:t>district-event</w:t>
            </w:r>
          </w:p>
        </w:tc>
        <w:tc>
          <w:tcPr>
            <w:tcW w:w="188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BDEF29" w14:textId="77777777" w:rsidR="0041606A" w:rsidRDefault="00EB11DF">
            <w:pPr>
              <w:jc w:val="center"/>
            </w:pPr>
            <w:r>
              <w:rPr>
                <w:sz w:val="18"/>
                <w:szCs w:val="18"/>
              </w:rPr>
              <w:t>1</w:t>
            </w:r>
          </w:p>
        </w:tc>
      </w:tr>
      <w:tr w:rsidR="0041606A" w14:paraId="0743B2E7" w14:textId="77777777">
        <w:tc>
          <w:tcPr>
            <w:tcW w:w="169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778E9A" w14:textId="77777777" w:rsidR="0041606A" w:rsidRDefault="00EB11DF">
            <w:r>
              <w:rPr>
                <w:sz w:val="18"/>
                <w:szCs w:val="18"/>
              </w:rPr>
              <w:t>2566 (2023)</w:t>
            </w:r>
          </w:p>
        </w:tc>
        <w:tc>
          <w:tcPr>
            <w:tcW w:w="169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A6B0AB" w14:textId="77777777" w:rsidR="0041606A" w:rsidRDefault="00EB11DF">
            <w:pPr>
              <w:jc w:val="center"/>
            </w:pPr>
            <w:r>
              <w:rPr>
                <w:sz w:val="18"/>
                <w:szCs w:val="18"/>
              </w:rPr>
              <w:t>74</w:t>
            </w:r>
          </w:p>
        </w:tc>
        <w:tc>
          <w:tcPr>
            <w:tcW w:w="1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D45A3A" w14:textId="77777777" w:rsidR="0041606A" w:rsidRDefault="00EB11DF">
            <w:pPr>
              <w:jc w:val="center"/>
            </w:pPr>
            <w:r>
              <w:rPr>
                <w:sz w:val="18"/>
                <w:szCs w:val="18"/>
              </w:rPr>
              <w:t>66</w:t>
            </w:r>
          </w:p>
        </w:tc>
        <w:tc>
          <w:tcPr>
            <w:tcW w:w="263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962F32" w14:textId="77777777" w:rsidR="0041606A" w:rsidRDefault="00EB11DF">
            <w:pPr>
              <w:jc w:val="center"/>
            </w:pPr>
            <w:r>
              <w:rPr>
                <w:sz w:val="18"/>
                <w:szCs w:val="18"/>
              </w:rPr>
              <w:t>province</w:t>
            </w:r>
          </w:p>
        </w:tc>
        <w:tc>
          <w:tcPr>
            <w:tcW w:w="188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9D7FFB" w14:textId="77777777" w:rsidR="0041606A" w:rsidRDefault="00EB11DF">
            <w:pPr>
              <w:jc w:val="center"/>
            </w:pPr>
            <w:r>
              <w:rPr>
                <w:sz w:val="18"/>
                <w:szCs w:val="18"/>
              </w:rPr>
              <w:t>1</w:t>
            </w:r>
          </w:p>
        </w:tc>
      </w:tr>
      <w:tr w:rsidR="0041606A" w14:paraId="7145D2E8" w14:textId="77777777">
        <w:tc>
          <w:tcPr>
            <w:tcW w:w="169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32FEFD" w14:textId="77777777" w:rsidR="0041606A" w:rsidRDefault="00EB11DF">
            <w:r>
              <w:rPr>
                <w:sz w:val="18"/>
                <w:szCs w:val="18"/>
              </w:rPr>
              <w:t>2567 (2024)</w:t>
            </w:r>
          </w:p>
        </w:tc>
        <w:tc>
          <w:tcPr>
            <w:tcW w:w="169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6D1D27" w14:textId="77777777" w:rsidR="0041606A" w:rsidRDefault="00EB11DF">
            <w:pPr>
              <w:jc w:val="center"/>
            </w:pPr>
            <w:r>
              <w:rPr>
                <w:sz w:val="18"/>
                <w:szCs w:val="18"/>
              </w:rPr>
              <w:t>34,881</w:t>
            </w:r>
          </w:p>
        </w:tc>
        <w:tc>
          <w:tcPr>
            <w:tcW w:w="1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045AED" w14:textId="77777777" w:rsidR="0041606A" w:rsidRDefault="00EB11DF">
            <w:pPr>
              <w:jc w:val="center"/>
            </w:pPr>
            <w:r>
              <w:rPr>
                <w:sz w:val="18"/>
                <w:szCs w:val="18"/>
              </w:rPr>
              <w:t>44</w:t>
            </w:r>
          </w:p>
        </w:tc>
        <w:tc>
          <w:tcPr>
            <w:tcW w:w="263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211662" w14:textId="77777777" w:rsidR="0041606A" w:rsidRDefault="00EB11DF">
            <w:pPr>
              <w:jc w:val="center"/>
            </w:pPr>
            <w:r>
              <w:rPr>
                <w:sz w:val="18"/>
                <w:szCs w:val="18"/>
              </w:rPr>
              <w:t>village</w:t>
            </w:r>
          </w:p>
        </w:tc>
        <w:tc>
          <w:tcPr>
            <w:tcW w:w="188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6470BC" w14:textId="77777777" w:rsidR="0041606A" w:rsidRDefault="00EB11DF">
            <w:pPr>
              <w:jc w:val="center"/>
            </w:pPr>
            <w:r>
              <w:rPr>
                <w:sz w:val="18"/>
                <w:szCs w:val="18"/>
              </w:rPr>
              <w:t>0</w:t>
            </w:r>
          </w:p>
        </w:tc>
      </w:tr>
    </w:tbl>
    <w:p w14:paraId="1EB8FCBA" w14:textId="77777777" w:rsidR="0041606A" w:rsidRDefault="0041606A">
      <w:pPr>
        <w:spacing w:after="120"/>
      </w:pPr>
    </w:p>
    <w:p w14:paraId="39C43B5F" w14:textId="77777777" w:rsidR="0041606A" w:rsidRDefault="00EB11DF">
      <w:pPr>
        <w:pStyle w:val="Heading1"/>
      </w:pPr>
      <w:bookmarkStart w:id="4" w:name="_Toc243147259"/>
      <w:r>
        <w:t>2. Data Exploration</w:t>
      </w:r>
      <w:bookmarkEnd w:id="4"/>
    </w:p>
    <w:p w14:paraId="38267026" w14:textId="77777777" w:rsidR="0041606A" w:rsidRDefault="00EB11DF">
      <w:pPr>
        <w:spacing w:after="120"/>
        <w:jc w:val="both"/>
      </w:pPr>
      <w:r>
        <w:t>Exploration was carried out on the harmonised panel (77 provinces × 6 years = 462 records). DDPM declared a flood in 420 of the 462 province-years.</w:t>
      </w:r>
    </w:p>
    <w:p w14:paraId="35A923F8" w14:textId="77777777" w:rsidR="0041606A" w:rsidRDefault="00EB11DF">
      <w:pPr>
        <w:pStyle w:val="Heading2"/>
      </w:pPr>
      <w:bookmarkStart w:id="5" w:name="_Toc243147260"/>
      <w:r>
        <w:t>2.1 Temporal variation</w:t>
      </w:r>
      <w:bookmarkEnd w:id="5"/>
    </w:p>
    <w:p w14:paraId="34D5A37B" w14:textId="77777777" w:rsidR="0041606A" w:rsidRDefault="00EB11DF">
      <w:pPr>
        <w:spacing w:after="120"/>
        <w:jc w:val="both"/>
      </w:pPr>
      <w:r>
        <w:t>Impact varies by an order of magnitude between years (Figure 1). 2022, the year of tropical storm Noru and a strong La Niña, affected about 8.2 million people and 10.1 million rai of farmland, roughly seven times the 2023 figure. Any province-level summary therefore has to aggregate several years; a single year would mostly reflect the track of one storm.</w:t>
      </w:r>
    </w:p>
    <w:p w14:paraId="02ED7CFB" w14:textId="77777777" w:rsidR="0041606A" w:rsidRDefault="00EB11DF">
      <w:pPr>
        <w:keepNext/>
        <w:spacing w:before="120" w:after="60"/>
        <w:jc w:val="center"/>
      </w:pPr>
      <w:r>
        <w:rPr>
          <w:noProof/>
        </w:rPr>
        <w:drawing>
          <wp:inline distT="0" distB="0" distL="0" distR="0" wp14:anchorId="2CA4739F" wp14:editId="3BF461B8">
            <wp:extent cx="5667375" cy="2200275"/>
            <wp:effectExtent l="0" t="0" r="0" b="0"/>
            <wp:docPr id="1" name="eda_years" descr="Reported flood impact by year (DDPM, all provinces)." title="Reported flood impact by year (DDPM, all provi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7375" cy="2200275"/>
                    </a:xfrm>
                    <a:prstGeom prst="rect">
                      <a:avLst/>
                    </a:prstGeom>
                  </pic:spPr>
                </pic:pic>
              </a:graphicData>
            </a:graphic>
          </wp:inline>
        </w:drawing>
      </w:r>
    </w:p>
    <w:p w14:paraId="6BE04DBF" w14:textId="77777777" w:rsidR="0041606A" w:rsidRDefault="00EB11DF">
      <w:pPr>
        <w:spacing w:after="200"/>
        <w:jc w:val="center"/>
      </w:pPr>
      <w:r>
        <w:rPr>
          <w:b/>
          <w:bCs/>
          <w:sz w:val="19"/>
          <w:szCs w:val="19"/>
        </w:rPr>
        <w:t xml:space="preserve">Figure 1. </w:t>
      </w:r>
      <w:r>
        <w:rPr>
          <w:i/>
          <w:iCs/>
          <w:sz w:val="19"/>
          <w:szCs w:val="19"/>
        </w:rPr>
        <w:t>Reported flood impact by year (DDPM, all provinces).</w:t>
      </w:r>
    </w:p>
    <w:p w14:paraId="17138ACF" w14:textId="77777777" w:rsidR="0041606A" w:rsidRDefault="00EB11DF">
      <w:pPr>
        <w:pStyle w:val="Heading2"/>
      </w:pPr>
      <w:bookmarkStart w:id="6" w:name="_Toc243147261"/>
      <w:r>
        <w:t>2.2 Spatial variation</w:t>
      </w:r>
      <w:bookmarkEnd w:id="6"/>
    </w:p>
    <w:p w14:paraId="63C0D953" w14:textId="77777777" w:rsidR="0041606A" w:rsidRDefault="00EB11DF">
      <w:pPr>
        <w:spacing w:after="120"/>
        <w:jc w:val="both"/>
      </w:pPr>
      <w:r>
        <w:t>Figure 2 maps three candidate variables. Affected people per 1,000 residents is highest in the upper north and the deep south, whereas the wettest provinces are on the east coast (Trat, Chanthaburi) and the Andaman coast (Phang Nga, Ranong, Phuket), several of which report low impact. Rainfall alone therefore does not explain reported impact, which motivates clustering on impact attributes and treating rainfall only as context.</w:t>
      </w:r>
    </w:p>
    <w:p w14:paraId="785E32D8" w14:textId="77777777" w:rsidR="0041606A" w:rsidRDefault="00EB11DF">
      <w:pPr>
        <w:keepNext/>
        <w:spacing w:before="120" w:after="60"/>
        <w:jc w:val="center"/>
      </w:pPr>
      <w:r>
        <w:rPr>
          <w:noProof/>
        </w:rPr>
        <w:drawing>
          <wp:inline distT="0" distB="0" distL="0" distR="0" wp14:anchorId="2955AA35" wp14:editId="566F8F57">
            <wp:extent cx="5667375" cy="3028950"/>
            <wp:effectExtent l="0" t="0" r="0" b="0"/>
            <wp:docPr id="2" name="eda_maps" descr="Affected people per 1,000 residents, number of flood years, and mean annual rainfall." title="Affected people per 1,000 residents, number of flood years, and mean annual rainf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3028950"/>
                    </a:xfrm>
                    <a:prstGeom prst="rect">
                      <a:avLst/>
                    </a:prstGeom>
                  </pic:spPr>
                </pic:pic>
              </a:graphicData>
            </a:graphic>
          </wp:inline>
        </w:drawing>
      </w:r>
    </w:p>
    <w:p w14:paraId="50D185AC" w14:textId="77777777" w:rsidR="0041606A" w:rsidRDefault="00EB11DF">
      <w:pPr>
        <w:spacing w:after="200"/>
        <w:jc w:val="center"/>
      </w:pPr>
      <w:r>
        <w:rPr>
          <w:b/>
          <w:bCs/>
          <w:sz w:val="19"/>
          <w:szCs w:val="19"/>
        </w:rPr>
        <w:t xml:space="preserve">Figure 2. </w:t>
      </w:r>
      <w:r>
        <w:rPr>
          <w:i/>
          <w:iCs/>
          <w:sz w:val="19"/>
          <w:szCs w:val="19"/>
        </w:rPr>
        <w:t>Affected people per 1,000 residents, number of flood years, and mean annual rainfall.</w:t>
      </w:r>
    </w:p>
    <w:p w14:paraId="11020568" w14:textId="77777777" w:rsidR="0041606A" w:rsidRDefault="00EB11DF">
      <w:pPr>
        <w:pStyle w:val="Heading2"/>
      </w:pPr>
      <w:bookmarkStart w:id="7" w:name="_Toc243147262"/>
      <w:r>
        <w:t>2.3 Distribution of attributes</w:t>
      </w:r>
      <w:bookmarkEnd w:id="7"/>
    </w:p>
    <w:p w14:paraId="15962C2B" w14:textId="77777777" w:rsidR="0041606A" w:rsidRDefault="00EB11DF">
      <w:pPr>
        <w:spacing w:after="120"/>
        <w:jc w:val="both"/>
      </w:pPr>
      <w:r>
        <w:t>The 2019 file alone has 48 damage attributes. Their median skewness is 5.34, 43 of them have skewness above 2, and the median attribute is zero in 82% of provinces (Figure 3). A distance-based method applied to raw values would be dominated by a handful of extreme provinces, so normalisation and a log transform are required before clustering.</w:t>
      </w:r>
    </w:p>
    <w:p w14:paraId="3D2928BD" w14:textId="77777777" w:rsidR="0041606A" w:rsidRDefault="00EB11DF">
      <w:pPr>
        <w:keepNext/>
        <w:spacing w:before="120" w:after="60"/>
        <w:jc w:val="center"/>
      </w:pPr>
      <w:r>
        <w:rPr>
          <w:noProof/>
        </w:rPr>
        <w:drawing>
          <wp:inline distT="0" distB="0" distL="0" distR="0" wp14:anchorId="10DADF84" wp14:editId="37BD7570">
            <wp:extent cx="5667375" cy="2066925"/>
            <wp:effectExtent l="0" t="0" r="0" b="0"/>
            <wp:docPr id="3" name="eda_skew" descr="Skewness and share of zeros of raw DDPM attributes." title="Skewness and share of zeros of raw DDPM attrib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2066925"/>
                    </a:xfrm>
                    <a:prstGeom prst="rect">
                      <a:avLst/>
                    </a:prstGeom>
                  </pic:spPr>
                </pic:pic>
              </a:graphicData>
            </a:graphic>
          </wp:inline>
        </w:drawing>
      </w:r>
    </w:p>
    <w:p w14:paraId="6F0CC08F" w14:textId="77777777" w:rsidR="0041606A" w:rsidRDefault="00EB11DF">
      <w:pPr>
        <w:spacing w:after="200"/>
        <w:jc w:val="center"/>
      </w:pPr>
      <w:r>
        <w:rPr>
          <w:b/>
          <w:bCs/>
          <w:sz w:val="19"/>
          <w:szCs w:val="19"/>
        </w:rPr>
        <w:t xml:space="preserve">Figure 3. </w:t>
      </w:r>
      <w:r>
        <w:rPr>
          <w:i/>
          <w:iCs/>
          <w:sz w:val="19"/>
          <w:szCs w:val="19"/>
        </w:rPr>
        <w:t>Skewness and share of zeros of raw DDPM attributes.</w:t>
      </w:r>
    </w:p>
    <w:p w14:paraId="57442F59" w14:textId="77777777" w:rsidR="0041606A" w:rsidRDefault="00EB11DF">
      <w:pPr>
        <w:spacing w:after="120"/>
        <w:jc w:val="both"/>
      </w:pPr>
      <w:r>
        <w:t>Spearman correlations among the nine engineered features (Section 3.3) are positive but moderate, up to about 0.65, so the features carry partly redundant information, which is a further reason to apply PCA.</w:t>
      </w:r>
    </w:p>
    <w:p w14:paraId="6DD95DD8" w14:textId="77777777" w:rsidR="0041606A" w:rsidRDefault="00EB11DF">
      <w:pPr>
        <w:pStyle w:val="Heading1"/>
      </w:pPr>
      <w:bookmarkStart w:id="8" w:name="_Toc243147263"/>
      <w:r>
        <w:t>3. Pre-Processing</w:t>
      </w:r>
      <w:bookmarkEnd w:id="8"/>
    </w:p>
    <w:p w14:paraId="46F2129E" w14:textId="77777777" w:rsidR="0041606A" w:rsidRDefault="00EB11DF">
      <w:pPr>
        <w:spacing w:after="120"/>
        <w:jc w:val="both"/>
      </w:pPr>
      <w:r>
        <w:t xml:space="preserve">Pre-processing was the largest part of the project. It is implemented in </w:t>
      </w:r>
      <w:r>
        <w:rPr>
          <w:rFonts w:ascii="Consolas" w:eastAsia="Consolas" w:hAnsi="Consolas" w:cs="Consolas"/>
          <w:sz w:val="20"/>
          <w:szCs w:val="20"/>
        </w:rPr>
        <w:t>src/build_dataset.py</w:t>
      </w:r>
      <w:r>
        <w:t xml:space="preserve"> (integration) and the first half of </w:t>
      </w:r>
      <w:r>
        <w:rPr>
          <w:rFonts w:ascii="Consolas" w:eastAsia="Consolas" w:hAnsi="Consolas" w:cs="Consolas"/>
          <w:sz w:val="20"/>
          <w:szCs w:val="20"/>
        </w:rPr>
        <w:t>flood_analysis.ipynb</w:t>
      </w:r>
      <w:r>
        <w:t xml:space="preserve"> (transformation and reduction).</w:t>
      </w:r>
    </w:p>
    <w:p w14:paraId="4FC1077F" w14:textId="77777777" w:rsidR="0041606A" w:rsidRDefault="00EB11DF">
      <w:pPr>
        <w:pStyle w:val="Heading2"/>
      </w:pPr>
      <w:bookmarkStart w:id="9" w:name="_Toc243147264"/>
      <w:r>
        <w:t>3.1 Data integration and schema harmonisation</w:t>
      </w:r>
      <w:bookmarkEnd w:id="9"/>
    </w:p>
    <w:p w14:paraId="3B4973A5" w14:textId="77777777" w:rsidR="0041606A" w:rsidRDefault="00EB11DF">
      <w:pPr>
        <w:pStyle w:val="ListParagraph"/>
        <w:numPr>
          <w:ilvl w:val="0"/>
          <w:numId w:val="3"/>
        </w:numPr>
        <w:spacing w:after="60"/>
      </w:pPr>
      <w:r>
        <w:rPr>
          <w:b/>
          <w:bCs/>
        </w:rPr>
        <w:t>Reading six formats.</w:t>
      </w:r>
      <w:r>
        <w:t xml:space="preserve"> Each year has its own parser: multi-row Thai headers are flattened, the 2024 file uses English column names, and DOPA's .xls files are actually UTF-8 HTML and are read with an HTML parser.</w:t>
      </w:r>
    </w:p>
    <w:p w14:paraId="0BE658FC" w14:textId="77777777" w:rsidR="0041606A" w:rsidRDefault="00EB11DF">
      <w:pPr>
        <w:pStyle w:val="ListParagraph"/>
        <w:numPr>
          <w:ilvl w:val="0"/>
          <w:numId w:val="3"/>
        </w:numPr>
        <w:spacing w:after="60"/>
      </w:pPr>
      <w:r>
        <w:rPr>
          <w:b/>
          <w:bCs/>
        </w:rPr>
        <w:t>Removing embedded totals.</w:t>
      </w:r>
      <w:r>
        <w:t xml:space="preserve"> 144 subtotal and grand-total rows (e.g. "X </w:t>
      </w:r>
      <w:r>
        <w:t>รวม", "รวมทั้งหมด 73 จังหวัด") were removed; otherwise affected provinces would be double-counted.</w:t>
      </w:r>
    </w:p>
    <w:p w14:paraId="1EF07F6F" w14:textId="77777777" w:rsidR="0041606A" w:rsidRDefault="00EB11DF">
      <w:pPr>
        <w:pStyle w:val="ListParagraph"/>
        <w:numPr>
          <w:ilvl w:val="0"/>
          <w:numId w:val="3"/>
        </w:numPr>
        <w:spacing w:after="60"/>
      </w:pPr>
      <w:r>
        <w:rPr>
          <w:b/>
          <w:bCs/>
        </w:rPr>
        <w:t>Schema harmonisation.</w:t>
      </w:r>
      <w:r>
        <w:t xml:space="preserve"> Columns were mapped by Thai/English keyword rules to 13 common attributes. Monetary columns (</w:t>
      </w:r>
      <w:r>
        <w:t>มูลค่า, THB) were explicitly excluded because in 2019 they sit next to the physical quantities and were being summed into them.</w:t>
      </w:r>
    </w:p>
    <w:p w14:paraId="0B558E88" w14:textId="77777777" w:rsidR="0041606A" w:rsidRDefault="00EB11DF">
      <w:pPr>
        <w:pStyle w:val="ListParagraph"/>
        <w:numPr>
          <w:ilvl w:val="0"/>
          <w:numId w:val="3"/>
        </w:numPr>
        <w:spacing w:after="60"/>
      </w:pPr>
      <w:r>
        <w:rPr>
          <w:b/>
          <w:bCs/>
        </w:rPr>
        <w:t>Province matching.</w:t>
      </w:r>
      <w:r>
        <w:t xml:space="preserve"> Names appear as plain names, "</w:t>
      </w:r>
      <w:r>
        <w:t>จังหวัด…" and "จ.…"; they were normalised and mapped to the 77 official province codes, with zero unmatched names.</w:t>
      </w:r>
    </w:p>
    <w:p w14:paraId="6C49BCA3" w14:textId="77777777" w:rsidR="0041606A" w:rsidRDefault="00EB11DF">
      <w:pPr>
        <w:pStyle w:val="ListParagraph"/>
        <w:numPr>
          <w:ilvl w:val="0"/>
          <w:numId w:val="3"/>
        </w:numPr>
        <w:spacing w:after="60"/>
      </w:pPr>
      <w:r>
        <w:rPr>
          <w:b/>
          <w:bCs/>
        </w:rPr>
        <w:t>Aggregation and join.</w:t>
      </w:r>
      <w:r>
        <w:t xml:space="preserve"> District-event and village rows were summed to province-year and joined with rainfall, population, the LDD reference and polygon area.</w:t>
      </w:r>
    </w:p>
    <w:p w14:paraId="63D6B31F" w14:textId="77777777" w:rsidR="0041606A" w:rsidRDefault="00EB11DF">
      <w:pPr>
        <w:spacing w:after="120"/>
        <w:jc w:val="both"/>
      </w:pPr>
      <w:r>
        <w:t>As a correctness check, the yearly national totals of the integrated table were compared with DDPM's own grand-total rows and match exactly before imputation.</w:t>
      </w:r>
    </w:p>
    <w:p w14:paraId="3EA29A7B" w14:textId="77777777" w:rsidR="0041606A" w:rsidRDefault="00EB11DF">
      <w:pPr>
        <w:pStyle w:val="Heading2"/>
      </w:pPr>
      <w:bookmarkStart w:id="10" w:name="_Toc243147265"/>
      <w:r>
        <w:t>3.2 Missing values</w:t>
      </w:r>
      <w:bookmarkEnd w:id="10"/>
    </w:p>
    <w:p w14:paraId="7F0D41F0" w14:textId="77777777" w:rsidR="0041606A" w:rsidRDefault="00EB11DF">
      <w:pPr>
        <w:spacing w:after="120"/>
        <w:jc w:val="both"/>
      </w:pPr>
      <w:r>
        <w:t xml:space="preserve">The DDPM files do not use blanks for missing data; they use zeros. In 8 province-years (e.g. Roi Et and Lamphun in 2019) affected households are positive while affected people is zero, which is impossible. These were imputed as households × the median people-per-household ratio of the whole panel (2.74). Province-years with no declared flood are true zeros and were kept as zero. Two attributes were dropped instead of imputed: </w:t>
      </w:r>
      <w:r>
        <w:rPr>
          <w:b/>
          <w:bCs/>
        </w:rPr>
        <w:t>evacuated people</w:t>
      </w:r>
      <w:r>
        <w:t xml:space="preserve">, because the 2023 and 2024 schemas record almost none (20 and 949 people nationally, against 46,000 in 2022), and </w:t>
      </w:r>
      <w:r>
        <w:rPr>
          <w:b/>
          <w:bCs/>
        </w:rPr>
        <w:t>livestock</w:t>
      </w:r>
      <w:r>
        <w:t>, which is dominated by a few poultry events and remains highly skewed after transformation.</w:t>
      </w:r>
    </w:p>
    <w:p w14:paraId="3AA78B8D" w14:textId="77777777" w:rsidR="0041606A" w:rsidRDefault="00EB11DF">
      <w:pPr>
        <w:pStyle w:val="Heading2"/>
      </w:pPr>
      <w:bookmarkStart w:id="11" w:name="_Toc243147266"/>
      <w:r>
        <w:t>3.3 Feature construction and normalisation</w:t>
      </w:r>
      <w:bookmarkEnd w:id="11"/>
    </w:p>
    <w:p w14:paraId="48A16156" w14:textId="77777777" w:rsidR="0041606A" w:rsidRDefault="00EB11DF">
      <w:pPr>
        <w:spacing w:after="120"/>
        <w:jc w:val="both"/>
      </w:pPr>
      <w:r>
        <w:t>Six-year totals were divided by population or land area so that large provinces are not automatically ranked as worse. Units were chosen so that typical values exceed one, which makes the subsequent log1p transform effective.</w:t>
      </w:r>
    </w:p>
    <w:p w14:paraId="721FF429" w14:textId="77777777" w:rsidR="0041606A" w:rsidRDefault="00EB11DF">
      <w:pPr>
        <w:keepNext/>
        <w:spacing w:before="160" w:after="80"/>
      </w:pPr>
      <w:r>
        <w:rPr>
          <w:b/>
          <w:bCs/>
          <w:sz w:val="19"/>
          <w:szCs w:val="19"/>
        </w:rPr>
        <w:t xml:space="preserve">Table 3. </w:t>
      </w:r>
      <w:r>
        <w:rPr>
          <w:i/>
          <w:iCs/>
          <w:sz w:val="19"/>
          <w:szCs w:val="19"/>
        </w:rPr>
        <w:t>The nine clustering features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7"/>
        <w:gridCol w:w="5082"/>
        <w:gridCol w:w="1883"/>
      </w:tblGrid>
      <w:tr w:rsidR="0041606A" w14:paraId="51D1E095" w14:textId="77777777">
        <w:trPr>
          <w:tblHeader/>
        </w:trPr>
        <w:tc>
          <w:tcPr>
            <w:tcW w:w="2447"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EE6B384" w14:textId="77777777" w:rsidR="0041606A" w:rsidRDefault="00EB11DF">
            <w:r>
              <w:rPr>
                <w:b/>
                <w:bCs/>
                <w:color w:val="FFFFFF"/>
                <w:sz w:val="18"/>
                <w:szCs w:val="18"/>
              </w:rPr>
              <w:t>Feature</w:t>
            </w:r>
          </w:p>
        </w:tc>
        <w:tc>
          <w:tcPr>
            <w:tcW w:w="5082"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381BB14" w14:textId="77777777" w:rsidR="0041606A" w:rsidRDefault="00EB11DF">
            <w:r>
              <w:rPr>
                <w:b/>
                <w:bCs/>
                <w:color w:val="FFFFFF"/>
                <w:sz w:val="18"/>
                <w:szCs w:val="18"/>
              </w:rPr>
              <w:t>Definition (per year, averaged over 2019–2024)</w:t>
            </w:r>
          </w:p>
        </w:tc>
        <w:tc>
          <w:tcPr>
            <w:tcW w:w="1883"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2F2A5DD" w14:textId="77777777" w:rsidR="0041606A" w:rsidRDefault="00EB11DF">
            <w:r>
              <w:rPr>
                <w:b/>
                <w:bCs/>
                <w:color w:val="FFFFFF"/>
                <w:sz w:val="18"/>
                <w:szCs w:val="18"/>
              </w:rPr>
              <w:t>Aspect</w:t>
            </w:r>
          </w:p>
        </w:tc>
      </w:tr>
      <w:tr w:rsidR="0041606A" w14:paraId="21E279A2" w14:textId="77777777">
        <w:tc>
          <w:tcPr>
            <w:tcW w:w="244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A19109" w14:textId="77777777" w:rsidR="0041606A" w:rsidRDefault="00EB11DF">
            <w:r>
              <w:rPr>
                <w:sz w:val="18"/>
                <w:szCs w:val="18"/>
              </w:rPr>
              <w:t>years_flooded</w:t>
            </w:r>
          </w:p>
        </w:tc>
        <w:tc>
          <w:tcPr>
            <w:tcW w:w="508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460F78" w14:textId="77777777" w:rsidR="0041606A" w:rsidRDefault="00EB11DF">
            <w:r>
              <w:rPr>
                <w:sz w:val="18"/>
                <w:szCs w:val="18"/>
              </w:rPr>
              <w:t>Years with a declared flood (0–6)</w:t>
            </w:r>
          </w:p>
        </w:tc>
        <w:tc>
          <w:tcPr>
            <w:tcW w:w="188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CC1230" w14:textId="77777777" w:rsidR="0041606A" w:rsidRDefault="00EB11DF">
            <w:r>
              <w:rPr>
                <w:sz w:val="18"/>
                <w:szCs w:val="18"/>
              </w:rPr>
              <w:t>Frequency</w:t>
            </w:r>
          </w:p>
        </w:tc>
      </w:tr>
      <w:tr w:rsidR="0041606A" w14:paraId="5425766F" w14:textId="77777777">
        <w:tc>
          <w:tcPr>
            <w:tcW w:w="244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60F493" w14:textId="77777777" w:rsidR="0041606A" w:rsidRDefault="00EB11DF">
            <w:r>
              <w:rPr>
                <w:sz w:val="18"/>
                <w:szCs w:val="18"/>
              </w:rPr>
              <w:t>affected_per_1k</w:t>
            </w:r>
          </w:p>
        </w:tc>
        <w:tc>
          <w:tcPr>
            <w:tcW w:w="508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937223" w14:textId="77777777" w:rsidR="0041606A" w:rsidRDefault="00EB11DF">
            <w:r>
              <w:rPr>
                <w:sz w:val="18"/>
                <w:szCs w:val="18"/>
              </w:rPr>
              <w:t>Affected people per 1,000 residents</w:t>
            </w:r>
          </w:p>
        </w:tc>
        <w:tc>
          <w:tcPr>
            <w:tcW w:w="188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8E6E2C" w14:textId="77777777" w:rsidR="0041606A" w:rsidRDefault="00EB11DF">
            <w:r>
              <w:rPr>
                <w:sz w:val="18"/>
                <w:szCs w:val="18"/>
              </w:rPr>
              <w:t>Human exposure</w:t>
            </w:r>
          </w:p>
        </w:tc>
      </w:tr>
      <w:tr w:rsidR="0041606A" w14:paraId="180803EB" w14:textId="77777777">
        <w:tc>
          <w:tcPr>
            <w:tcW w:w="244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3D621B" w14:textId="77777777" w:rsidR="0041606A" w:rsidRDefault="00EB11DF">
            <w:r>
              <w:rPr>
                <w:sz w:val="18"/>
                <w:szCs w:val="18"/>
              </w:rPr>
              <w:t>casualties_per_1M</w:t>
            </w:r>
          </w:p>
        </w:tc>
        <w:tc>
          <w:tcPr>
            <w:tcW w:w="508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E98139" w14:textId="77777777" w:rsidR="0041606A" w:rsidRDefault="00EB11DF">
            <w:r>
              <w:rPr>
                <w:sz w:val="18"/>
                <w:szCs w:val="18"/>
              </w:rPr>
              <w:t>Deaths + injured + missing per million residents</w:t>
            </w:r>
          </w:p>
        </w:tc>
        <w:tc>
          <w:tcPr>
            <w:tcW w:w="188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0F3243" w14:textId="77777777" w:rsidR="0041606A" w:rsidRDefault="00EB11DF">
            <w:r>
              <w:rPr>
                <w:sz w:val="18"/>
                <w:szCs w:val="18"/>
              </w:rPr>
              <w:t>Human loss</w:t>
            </w:r>
          </w:p>
        </w:tc>
      </w:tr>
      <w:tr w:rsidR="0041606A" w14:paraId="1D4922B4" w14:textId="77777777">
        <w:tc>
          <w:tcPr>
            <w:tcW w:w="244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8AFE1B" w14:textId="77777777" w:rsidR="0041606A" w:rsidRDefault="00EB11DF">
            <w:r>
              <w:rPr>
                <w:sz w:val="18"/>
                <w:szCs w:val="18"/>
              </w:rPr>
              <w:t>housing_per_100k</w:t>
            </w:r>
          </w:p>
        </w:tc>
        <w:tc>
          <w:tcPr>
            <w:tcW w:w="508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42F9F9" w14:textId="77777777" w:rsidR="0041606A" w:rsidRDefault="00EB11DF">
            <w:r>
              <w:rPr>
                <w:sz w:val="18"/>
                <w:szCs w:val="18"/>
              </w:rPr>
              <w:t>Damaged houses per 100,000 residents</w:t>
            </w:r>
          </w:p>
        </w:tc>
        <w:tc>
          <w:tcPr>
            <w:tcW w:w="188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7C86B9" w14:textId="77777777" w:rsidR="0041606A" w:rsidRDefault="00EB11DF">
            <w:r>
              <w:rPr>
                <w:sz w:val="18"/>
                <w:szCs w:val="18"/>
              </w:rPr>
              <w:t>Residential damage</w:t>
            </w:r>
          </w:p>
        </w:tc>
      </w:tr>
      <w:tr w:rsidR="0041606A" w14:paraId="4D59850D" w14:textId="77777777">
        <w:tc>
          <w:tcPr>
            <w:tcW w:w="244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C50F69" w14:textId="77777777" w:rsidR="0041606A" w:rsidRDefault="00EB11DF">
            <w:r>
              <w:rPr>
                <w:sz w:val="18"/>
                <w:szCs w:val="18"/>
              </w:rPr>
              <w:t>public_sites_per_1M</w:t>
            </w:r>
          </w:p>
        </w:tc>
        <w:tc>
          <w:tcPr>
            <w:tcW w:w="508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ECF594" w14:textId="77777777" w:rsidR="0041606A" w:rsidRDefault="00EB11DF">
            <w:r>
              <w:rPr>
                <w:sz w:val="18"/>
                <w:szCs w:val="18"/>
              </w:rPr>
              <w:t>Damaged public sites per million residents</w:t>
            </w:r>
          </w:p>
        </w:tc>
        <w:tc>
          <w:tcPr>
            <w:tcW w:w="188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95FEB8" w14:textId="77777777" w:rsidR="0041606A" w:rsidRDefault="00EB11DF">
            <w:r>
              <w:rPr>
                <w:sz w:val="18"/>
                <w:szCs w:val="18"/>
              </w:rPr>
              <w:t>Infrastructure</w:t>
            </w:r>
          </w:p>
        </w:tc>
      </w:tr>
      <w:tr w:rsidR="0041606A" w14:paraId="2E3340DA" w14:textId="77777777">
        <w:tc>
          <w:tcPr>
            <w:tcW w:w="244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522401" w14:textId="77777777" w:rsidR="0041606A" w:rsidRDefault="00EB11DF">
            <w:r>
              <w:rPr>
                <w:sz w:val="18"/>
                <w:szCs w:val="18"/>
              </w:rPr>
              <w:t>agri_rai_per_km2</w:t>
            </w:r>
          </w:p>
        </w:tc>
        <w:tc>
          <w:tcPr>
            <w:tcW w:w="508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3C23DD" w14:textId="77777777" w:rsidR="0041606A" w:rsidRDefault="00EB11DF">
            <w:r>
              <w:rPr>
                <w:sz w:val="18"/>
                <w:szCs w:val="18"/>
              </w:rPr>
              <w:t>Damaged farmland (rai) per km²</w:t>
            </w:r>
          </w:p>
        </w:tc>
        <w:tc>
          <w:tcPr>
            <w:tcW w:w="188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38A589" w14:textId="77777777" w:rsidR="0041606A" w:rsidRDefault="00EB11DF">
            <w:r>
              <w:rPr>
                <w:sz w:val="18"/>
                <w:szCs w:val="18"/>
              </w:rPr>
              <w:t>Agriculture</w:t>
            </w:r>
          </w:p>
        </w:tc>
      </w:tr>
      <w:tr w:rsidR="0041606A" w14:paraId="1D10219C" w14:textId="77777777">
        <w:tc>
          <w:tcPr>
            <w:tcW w:w="244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4BBAFE" w14:textId="77777777" w:rsidR="0041606A" w:rsidRDefault="00EB11DF">
            <w:r>
              <w:rPr>
                <w:sz w:val="18"/>
                <w:szCs w:val="18"/>
              </w:rPr>
              <w:t>fishery_per_1000km2</w:t>
            </w:r>
          </w:p>
        </w:tc>
        <w:tc>
          <w:tcPr>
            <w:tcW w:w="508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518D46" w14:textId="77777777" w:rsidR="0041606A" w:rsidRDefault="00EB11DF">
            <w:r>
              <w:rPr>
                <w:sz w:val="18"/>
                <w:szCs w:val="18"/>
              </w:rPr>
              <w:t>Damaged fish ponds per 1,000 km²</w:t>
            </w:r>
          </w:p>
        </w:tc>
        <w:tc>
          <w:tcPr>
            <w:tcW w:w="188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A57898" w14:textId="77777777" w:rsidR="0041606A" w:rsidRDefault="00EB11DF">
            <w:r>
              <w:rPr>
                <w:sz w:val="18"/>
                <w:szCs w:val="18"/>
              </w:rPr>
              <w:t>Aquaculture</w:t>
            </w:r>
          </w:p>
        </w:tc>
      </w:tr>
      <w:tr w:rsidR="0041606A" w14:paraId="58409A72" w14:textId="77777777">
        <w:tc>
          <w:tcPr>
            <w:tcW w:w="244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E60E9A" w14:textId="77777777" w:rsidR="0041606A" w:rsidRDefault="00EB11DF">
            <w:r>
              <w:rPr>
                <w:sz w:val="18"/>
                <w:szCs w:val="18"/>
              </w:rPr>
              <w:t>transport_per_1000km2</w:t>
            </w:r>
          </w:p>
        </w:tc>
        <w:tc>
          <w:tcPr>
            <w:tcW w:w="508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CAF4E0" w14:textId="77777777" w:rsidR="0041606A" w:rsidRDefault="00EB11DF">
            <w:r>
              <w:rPr>
                <w:sz w:val="18"/>
                <w:szCs w:val="18"/>
              </w:rPr>
              <w:t>Damaged roads and bridges per 1,000 km²</w:t>
            </w:r>
          </w:p>
        </w:tc>
        <w:tc>
          <w:tcPr>
            <w:tcW w:w="188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21016D" w14:textId="77777777" w:rsidR="0041606A" w:rsidRDefault="00EB11DF">
            <w:r>
              <w:rPr>
                <w:sz w:val="18"/>
                <w:szCs w:val="18"/>
              </w:rPr>
              <w:t>Transport</w:t>
            </w:r>
          </w:p>
        </w:tc>
      </w:tr>
      <w:tr w:rsidR="0041606A" w14:paraId="43055823" w14:textId="77777777">
        <w:tc>
          <w:tcPr>
            <w:tcW w:w="244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71FE2D" w14:textId="77777777" w:rsidR="0041606A" w:rsidRDefault="00EB11DF">
            <w:r>
              <w:rPr>
                <w:sz w:val="18"/>
                <w:szCs w:val="18"/>
              </w:rPr>
              <w:t>villages_per_1000km2</w:t>
            </w:r>
          </w:p>
        </w:tc>
        <w:tc>
          <w:tcPr>
            <w:tcW w:w="508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30DA5D" w14:textId="77777777" w:rsidR="0041606A" w:rsidRDefault="00EB11DF">
            <w:r>
              <w:rPr>
                <w:sz w:val="18"/>
                <w:szCs w:val="18"/>
              </w:rPr>
              <w:t>Affected villages per 1,000 km²</w:t>
            </w:r>
          </w:p>
        </w:tc>
        <w:tc>
          <w:tcPr>
            <w:tcW w:w="188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360FB4" w14:textId="77777777" w:rsidR="0041606A" w:rsidRDefault="00EB11DF">
            <w:r>
              <w:rPr>
                <w:sz w:val="18"/>
                <w:szCs w:val="18"/>
              </w:rPr>
              <w:t>Spatial extent</w:t>
            </w:r>
          </w:p>
        </w:tc>
      </w:tr>
    </w:tbl>
    <w:p w14:paraId="3F131832" w14:textId="77777777" w:rsidR="0041606A" w:rsidRDefault="0041606A">
      <w:pPr>
        <w:spacing w:after="120"/>
      </w:pPr>
    </w:p>
    <w:p w14:paraId="5A941C11" w14:textId="77777777" w:rsidR="0041606A" w:rsidRDefault="00EB11DF">
      <w:pPr>
        <w:pStyle w:val="Heading2"/>
      </w:pPr>
      <w:bookmarkStart w:id="12" w:name="_Toc243147267"/>
      <w:r>
        <w:t>3.4 Transformation, standardisation and dimensionality reduction</w:t>
      </w:r>
      <w:bookmarkEnd w:id="12"/>
    </w:p>
    <w:p w14:paraId="7F059336" w14:textId="77777777" w:rsidR="0041606A" w:rsidRDefault="00EB11DF">
      <w:pPr>
        <w:spacing w:after="120"/>
        <w:jc w:val="both"/>
      </w:pPr>
      <w:r>
        <w:t xml:space="preserve">A log1p transform reduced the median feature skewness from 2.88 to 0.09. Features were then z-score standardised and projected with PCA. Five components retain 85% of the variance (Figure 4) and are used as the input to both clustering algorithms. PC1 alone explains 45% and loads positively on every impact feature, so it is used as a single </w:t>
      </w:r>
      <w:r>
        <w:rPr>
          <w:b/>
          <w:bCs/>
        </w:rPr>
        <w:t>flood severity index</w:t>
      </w:r>
      <w:r>
        <w:t>.</w:t>
      </w:r>
    </w:p>
    <w:p w14:paraId="13ED730F" w14:textId="77777777" w:rsidR="0041606A" w:rsidRDefault="00EB11DF">
      <w:pPr>
        <w:keepNext/>
        <w:spacing w:before="120" w:after="60"/>
        <w:jc w:val="center"/>
      </w:pPr>
      <w:r>
        <w:rPr>
          <w:noProof/>
        </w:rPr>
        <w:drawing>
          <wp:inline distT="0" distB="0" distL="0" distR="0" wp14:anchorId="7A4F2326" wp14:editId="4904645C">
            <wp:extent cx="5667375" cy="2276475"/>
            <wp:effectExtent l="0" t="0" r="0" b="0"/>
            <wp:docPr id="4" name="pca" descr="PCA scree plot and loadings of the first components." title="PCA scree plot and loadings of the first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7375" cy="2276475"/>
                    </a:xfrm>
                    <a:prstGeom prst="rect">
                      <a:avLst/>
                    </a:prstGeom>
                  </pic:spPr>
                </pic:pic>
              </a:graphicData>
            </a:graphic>
          </wp:inline>
        </w:drawing>
      </w:r>
    </w:p>
    <w:p w14:paraId="1763C445" w14:textId="77777777" w:rsidR="0041606A" w:rsidRDefault="00EB11DF">
      <w:pPr>
        <w:spacing w:after="200"/>
        <w:jc w:val="center"/>
      </w:pPr>
      <w:r>
        <w:rPr>
          <w:b/>
          <w:bCs/>
          <w:sz w:val="19"/>
          <w:szCs w:val="19"/>
        </w:rPr>
        <w:t xml:space="preserve">Figure 4. </w:t>
      </w:r>
      <w:r>
        <w:rPr>
          <w:i/>
          <w:iCs/>
          <w:sz w:val="19"/>
          <w:szCs w:val="19"/>
        </w:rPr>
        <w:t>PCA scree plot and loadings of the first components.</w:t>
      </w:r>
    </w:p>
    <w:p w14:paraId="696D38EC" w14:textId="77777777" w:rsidR="0041606A" w:rsidRDefault="00EB11DF">
      <w:pPr>
        <w:pStyle w:val="Heading1"/>
      </w:pPr>
      <w:bookmarkStart w:id="13" w:name="_Toc243147268"/>
      <w:r>
        <w:t>4. Analytic Techniques</w:t>
      </w:r>
      <w:bookmarkEnd w:id="13"/>
    </w:p>
    <w:p w14:paraId="1E2D95DF" w14:textId="77777777" w:rsidR="0041606A" w:rsidRDefault="00EB11DF">
      <w:pPr>
        <w:spacing w:after="120"/>
        <w:jc w:val="both"/>
      </w:pPr>
      <w:r>
        <w:t xml:space="preserve">Two families of techniques are used. K-Means and PCA were covered in class; </w:t>
      </w:r>
      <w:r>
        <w:rPr>
          <w:b/>
          <w:bCs/>
        </w:rPr>
        <w:t>HDBSCAN, global Moran's I and LISA were not</w:t>
      </w:r>
      <w:r>
        <w:t>, and are the project's suggested new techniques.</w:t>
      </w:r>
    </w:p>
    <w:p w14:paraId="55DB4136" w14:textId="77777777" w:rsidR="0041606A" w:rsidRDefault="00EB11DF">
      <w:pPr>
        <w:pStyle w:val="Heading2"/>
      </w:pPr>
      <w:bookmarkStart w:id="14" w:name="_Toc243147269"/>
      <w:r>
        <w:t>4.1 K-Means (baseline, covered in class)</w:t>
      </w:r>
      <w:bookmarkEnd w:id="14"/>
    </w:p>
    <w:p w14:paraId="57618D1B" w14:textId="77777777" w:rsidR="0041606A" w:rsidRDefault="00EB11DF">
      <w:pPr>
        <w:spacing w:after="120"/>
        <w:jc w:val="both"/>
      </w:pPr>
      <w:r>
        <w:t>K-Means (n_init = 50) partitions provinces in the 5-dimensional PCA space. k was chosen from 2–8 using silhouette, Davies–Bouldin and two practical rules: the smallest cluster must contain at least three provinces, and the partition must be stable across random seeds (mean Adjusted Rand Index against 20 re-runs ≥ 0.75).</w:t>
      </w:r>
    </w:p>
    <w:p w14:paraId="546F3281" w14:textId="77777777" w:rsidR="0041606A" w:rsidRDefault="00EB11DF">
      <w:pPr>
        <w:pStyle w:val="Heading2"/>
      </w:pPr>
      <w:bookmarkStart w:id="15" w:name="_Toc243147270"/>
      <w:r>
        <w:t>4.2 HDBSCAN (not covered in class)</w:t>
      </w:r>
      <w:bookmarkEnd w:id="15"/>
    </w:p>
    <w:p w14:paraId="48F155B4" w14:textId="77777777" w:rsidR="0041606A" w:rsidRDefault="00EB11DF">
      <w:pPr>
        <w:spacing w:after="120"/>
        <w:jc w:val="both"/>
      </w:pPr>
      <w:r>
        <w:t>HDBSCAN (Campello, Moulavi &amp; Sander, 2013) builds a hierarchy of density-based clusters from mutual-reachability distances and keeps the most persistent ones. Unlike K-Means it needs no k, does not force every point into a cluster, and labels low-density points as noise, which suits a question about outlying provinces. We used scikit-learn's implementation and searched min_cluster_size 3–12 and min_samples ∈ {2, 3, mcs}, choosing the highest non-noise silhouette with at least two clusters and at most 25% no</w:t>
      </w:r>
      <w:r>
        <w:t>ise (selected: min_cluster_size = 3, min_samples = 2).</w:t>
      </w:r>
    </w:p>
    <w:p w14:paraId="6D71C83C" w14:textId="77777777" w:rsidR="0041606A" w:rsidRDefault="00EB11DF">
      <w:pPr>
        <w:pStyle w:val="Heading2"/>
      </w:pPr>
      <w:bookmarkStart w:id="16" w:name="_Toc243147271"/>
      <w:r>
        <w:t>4.3 Global Moran's I and LISA (not covered in class)</w:t>
      </w:r>
      <w:bookmarkEnd w:id="16"/>
    </w:p>
    <w:p w14:paraId="411B8A93" w14:textId="77777777" w:rsidR="0041606A" w:rsidRDefault="00EB11DF">
      <w:pPr>
        <w:spacing w:after="120"/>
        <w:jc w:val="both"/>
      </w:pPr>
      <w:r>
        <w:t>Clustering ignores geography. To test whether flood impact is spatially clustered, we use Moran's I (Moran, 1950), the spatial analogue of a correlation coefficient between a province's value and the average of its neighbours, and its local decomposition LISA (Anselin, 1995), which classifies each province as High-High (hotspot), Low-Low (coldspot), or a spatial outlier (High-Low, Low-High). Spatial weights are Queen contiguity (shared border or vertex), row-standardised; the island province of Phuket is at</w:t>
      </w:r>
      <w:r>
        <w:t>tached to its nearest neighbour. Significance is assessed with 9,999 conditional permutations (α = 0.05). The variable analysed is the severity index (PC1); Moran's I is also computed for each year separately.</w:t>
      </w:r>
    </w:p>
    <w:p w14:paraId="58A00F14" w14:textId="77777777" w:rsidR="0041606A" w:rsidRDefault="00EB11DF">
      <w:pPr>
        <w:pStyle w:val="Heading1"/>
      </w:pPr>
      <w:bookmarkStart w:id="17" w:name="_Toc243147272"/>
      <w:r>
        <w:t>5. Demo and Implementation</w:t>
      </w:r>
      <w:bookmarkEnd w:id="17"/>
    </w:p>
    <w:p w14:paraId="0F6F5EC4" w14:textId="77777777" w:rsidR="0041606A" w:rsidRDefault="00EB11DF">
      <w:pPr>
        <w:spacing w:after="120"/>
        <w:jc w:val="both"/>
      </w:pPr>
      <w:r>
        <w:t>The complete pipeline is reproducible from the raw downloads:</w:t>
      </w:r>
    </w:p>
    <w:p w14:paraId="3E933947" w14:textId="77777777" w:rsidR="0041606A" w:rsidRDefault="00EB11DF">
      <w:pPr>
        <w:pStyle w:val="ListParagraph"/>
        <w:numPr>
          <w:ilvl w:val="0"/>
          <w:numId w:val="2"/>
        </w:numPr>
        <w:spacing w:after="60"/>
      </w:pPr>
      <w:r>
        <w:rPr>
          <w:rFonts w:ascii="Consolas" w:eastAsia="Consolas" w:hAnsi="Consolas" w:cs="Consolas"/>
          <w:sz w:val="20"/>
          <w:szCs w:val="20"/>
        </w:rPr>
        <w:t>src/build_dataset.py</w:t>
      </w:r>
      <w:r>
        <w:t xml:space="preserve"> – reads, cleans and integrates the four sources and writes the province-year panel plus a data log.</w:t>
      </w:r>
    </w:p>
    <w:p w14:paraId="31093BD9" w14:textId="77777777" w:rsidR="0041606A" w:rsidRDefault="00EB11DF">
      <w:pPr>
        <w:pStyle w:val="ListParagraph"/>
        <w:numPr>
          <w:ilvl w:val="0"/>
          <w:numId w:val="2"/>
        </w:numPr>
        <w:spacing w:after="60"/>
      </w:pPr>
      <w:r>
        <w:rPr>
          <w:rFonts w:ascii="Consolas" w:eastAsia="Consolas" w:hAnsi="Consolas" w:cs="Consolas"/>
          <w:sz w:val="20"/>
          <w:szCs w:val="20"/>
        </w:rPr>
        <w:t>flood_analysis.ipynb</w:t>
      </w:r>
      <w:r>
        <w:t xml:space="preserve"> – exploration, pre-processing, K-Means, HDBSCAN, Moran's I/LISA and evaluation; writes all figures and </w:t>
      </w:r>
      <w:r>
        <w:rPr>
          <w:rFonts w:ascii="Consolas" w:eastAsia="Consolas" w:hAnsi="Consolas" w:cs="Consolas"/>
          <w:sz w:val="20"/>
          <w:szCs w:val="20"/>
        </w:rPr>
        <w:t>results.json</w:t>
      </w:r>
      <w:r>
        <w:t>.</w:t>
      </w:r>
    </w:p>
    <w:p w14:paraId="4A49D29E" w14:textId="77777777" w:rsidR="0041606A" w:rsidRDefault="00EB11DF">
      <w:pPr>
        <w:pStyle w:val="ListParagraph"/>
        <w:numPr>
          <w:ilvl w:val="0"/>
          <w:numId w:val="2"/>
        </w:numPr>
        <w:spacing w:after="60"/>
      </w:pPr>
      <w:r>
        <w:rPr>
          <w:rFonts w:ascii="Consolas" w:eastAsia="Consolas" w:hAnsi="Consolas" w:cs="Consolas"/>
          <w:sz w:val="20"/>
          <w:szCs w:val="20"/>
        </w:rPr>
        <w:t>slides/build_deck.js</w:t>
      </w:r>
      <w:r>
        <w:t xml:space="preserve"> – regenerates the presentation; every number in the slides and this report is read from </w:t>
      </w:r>
      <w:r>
        <w:rPr>
          <w:rFonts w:ascii="Consolas" w:eastAsia="Consolas" w:hAnsi="Consolas" w:cs="Consolas"/>
          <w:sz w:val="20"/>
          <w:szCs w:val="20"/>
        </w:rPr>
        <w:t>results.json</w:t>
      </w:r>
      <w:r>
        <w:t>.</w:t>
      </w:r>
    </w:p>
    <w:p w14:paraId="0D21C8A0" w14:textId="77777777" w:rsidR="0041606A" w:rsidRDefault="00EB11DF">
      <w:pPr>
        <w:spacing w:after="120"/>
        <w:jc w:val="both"/>
      </w:pPr>
      <w:r>
        <w:t>Libraries: pandas, NumPy, GeoPandas, scikit-learn 1.9 (KMeans, HDBSCAN, PCA, metrics), libpysal and esda (PySAL) for spatial weights and autocorrelation, SciPy for statistical tests, and matplotlib/seaborn for figures. The video demonstration runs the notebook end-to-end.</w:t>
      </w:r>
    </w:p>
    <w:p w14:paraId="641A51B4" w14:textId="77777777" w:rsidR="0041606A" w:rsidRDefault="00EB11DF">
      <w:pPr>
        <w:pStyle w:val="Heading1"/>
      </w:pPr>
      <w:bookmarkStart w:id="18" w:name="_Toc243147273"/>
      <w:r>
        <w:t>6. Results</w:t>
      </w:r>
      <w:bookmarkEnd w:id="18"/>
    </w:p>
    <w:p w14:paraId="60BD4D57" w14:textId="77777777" w:rsidR="0041606A" w:rsidRDefault="00EB11DF">
      <w:pPr>
        <w:pStyle w:val="Heading2"/>
      </w:pPr>
      <w:bookmarkStart w:id="19" w:name="_Toc243147274"/>
      <w:r>
        <w:t>6.1 Choice of k</w:t>
      </w:r>
      <w:bookmarkEnd w:id="19"/>
    </w:p>
    <w:p w14:paraId="594CF279" w14:textId="77777777" w:rsidR="0041606A" w:rsidRDefault="00EB11DF">
      <w:pPr>
        <w:spacing w:after="120"/>
        <w:jc w:val="both"/>
      </w:pPr>
      <w:r>
        <w:t>Silhouette is highest at k = 2, but that partition only separates "flooded a lot" from "flooded a little". From k = 5 upward the seed stability drops below 0.75 and clusters of three or four provinces appear. k = 4 is the largest stable choice (ARI 0.80) and gives interpretable groups (Table 4, Figure 5).</w:t>
      </w:r>
    </w:p>
    <w:p w14:paraId="77FEED10" w14:textId="77777777" w:rsidR="0041606A" w:rsidRDefault="00EB11DF">
      <w:pPr>
        <w:keepNext/>
        <w:spacing w:before="160" w:after="80"/>
      </w:pPr>
      <w:r>
        <w:rPr>
          <w:b/>
          <w:bCs/>
          <w:sz w:val="19"/>
          <w:szCs w:val="19"/>
        </w:rPr>
        <w:t xml:space="preserve">Table 4. </w:t>
      </w:r>
      <w:r>
        <w:rPr>
          <w:i/>
          <w:iCs/>
          <w:sz w:val="19"/>
          <w:szCs w:val="19"/>
        </w:rPr>
        <w:t>K-Means model selection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
        <w:gridCol w:w="1506"/>
        <w:gridCol w:w="1600"/>
        <w:gridCol w:w="1788"/>
        <w:gridCol w:w="1882"/>
        <w:gridCol w:w="1695"/>
      </w:tblGrid>
      <w:tr w:rsidR="0041606A" w14:paraId="2619C397" w14:textId="77777777">
        <w:trPr>
          <w:tblHeader/>
        </w:trPr>
        <w:tc>
          <w:tcPr>
            <w:tcW w:w="941"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9D9683E" w14:textId="77777777" w:rsidR="0041606A" w:rsidRDefault="00EB11DF">
            <w:r>
              <w:rPr>
                <w:b/>
                <w:bCs/>
                <w:color w:val="FFFFFF"/>
                <w:sz w:val="18"/>
                <w:szCs w:val="18"/>
              </w:rPr>
              <w:t>k</w:t>
            </w:r>
          </w:p>
        </w:tc>
        <w:tc>
          <w:tcPr>
            <w:tcW w:w="150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7480B583" w14:textId="77777777" w:rsidR="0041606A" w:rsidRDefault="00EB11DF">
            <w:pPr>
              <w:jc w:val="center"/>
            </w:pPr>
            <w:r>
              <w:rPr>
                <w:b/>
                <w:bCs/>
                <w:color w:val="FFFFFF"/>
                <w:sz w:val="18"/>
                <w:szCs w:val="18"/>
              </w:rPr>
              <w:t>WCSS</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8C05C21" w14:textId="77777777" w:rsidR="0041606A" w:rsidRDefault="00EB11DF">
            <w:pPr>
              <w:jc w:val="center"/>
            </w:pPr>
            <w:r>
              <w:rPr>
                <w:b/>
                <w:bCs/>
                <w:color w:val="FFFFFF"/>
                <w:sz w:val="18"/>
                <w:szCs w:val="18"/>
              </w:rPr>
              <w:t>Silhouette</w:t>
            </w:r>
          </w:p>
        </w:tc>
        <w:tc>
          <w:tcPr>
            <w:tcW w:w="178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69B02ED" w14:textId="77777777" w:rsidR="0041606A" w:rsidRDefault="00EB11DF">
            <w:pPr>
              <w:jc w:val="center"/>
            </w:pPr>
            <w:r>
              <w:rPr>
                <w:b/>
                <w:bCs/>
                <w:color w:val="FFFFFF"/>
                <w:sz w:val="18"/>
                <w:szCs w:val="18"/>
              </w:rPr>
              <w:t>Davies–Bouldin</w:t>
            </w:r>
          </w:p>
        </w:tc>
        <w:tc>
          <w:tcPr>
            <w:tcW w:w="1882"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3CC2CFF" w14:textId="77777777" w:rsidR="0041606A" w:rsidRDefault="00EB11DF">
            <w:pPr>
              <w:jc w:val="center"/>
            </w:pPr>
            <w:r>
              <w:rPr>
                <w:b/>
                <w:bCs/>
                <w:color w:val="FFFFFF"/>
                <w:sz w:val="18"/>
                <w:szCs w:val="18"/>
              </w:rPr>
              <w:t>Smallest cluster</w:t>
            </w:r>
          </w:p>
        </w:tc>
        <w:tc>
          <w:tcPr>
            <w:tcW w:w="1695"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AE6DF85" w14:textId="77777777" w:rsidR="0041606A" w:rsidRDefault="00EB11DF">
            <w:pPr>
              <w:jc w:val="center"/>
            </w:pPr>
            <w:r>
              <w:rPr>
                <w:b/>
                <w:bCs/>
                <w:color w:val="FFFFFF"/>
                <w:sz w:val="18"/>
                <w:szCs w:val="18"/>
              </w:rPr>
              <w:t>Seed ARI</w:t>
            </w:r>
          </w:p>
        </w:tc>
      </w:tr>
      <w:tr w:rsidR="0041606A" w14:paraId="4E8FF674" w14:textId="77777777">
        <w:tc>
          <w:tcPr>
            <w:tcW w:w="94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713C44" w14:textId="77777777" w:rsidR="0041606A" w:rsidRDefault="00EB11DF">
            <w:r>
              <w:rPr>
                <w:sz w:val="18"/>
                <w:szCs w:val="18"/>
              </w:rPr>
              <w:t>2</w:t>
            </w:r>
          </w:p>
        </w:tc>
        <w:tc>
          <w:tcPr>
            <w:tcW w:w="1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21D053" w14:textId="77777777" w:rsidR="0041606A" w:rsidRDefault="00EB11DF">
            <w:pPr>
              <w:jc w:val="center"/>
            </w:pPr>
            <w:r>
              <w:rPr>
                <w:sz w:val="18"/>
                <w:szCs w:val="18"/>
              </w:rPr>
              <w:t>390.5</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41CEE7" w14:textId="77777777" w:rsidR="0041606A" w:rsidRDefault="00EB11DF">
            <w:pPr>
              <w:jc w:val="center"/>
            </w:pPr>
            <w:r>
              <w:rPr>
                <w:sz w:val="18"/>
                <w:szCs w:val="18"/>
              </w:rPr>
              <w:t>0.307</w:t>
            </w:r>
          </w:p>
        </w:tc>
        <w:tc>
          <w:tcPr>
            <w:tcW w:w="178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AB4A16" w14:textId="77777777" w:rsidR="0041606A" w:rsidRDefault="00EB11DF">
            <w:pPr>
              <w:jc w:val="center"/>
            </w:pPr>
            <w:r>
              <w:rPr>
                <w:sz w:val="18"/>
                <w:szCs w:val="18"/>
              </w:rPr>
              <w:t>1.229</w:t>
            </w:r>
          </w:p>
        </w:tc>
        <w:tc>
          <w:tcPr>
            <w:tcW w:w="188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46037C" w14:textId="77777777" w:rsidR="0041606A" w:rsidRDefault="00EB11DF">
            <w:pPr>
              <w:jc w:val="center"/>
            </w:pPr>
            <w:r>
              <w:rPr>
                <w:sz w:val="18"/>
                <w:szCs w:val="18"/>
              </w:rPr>
              <w:t>24</w:t>
            </w:r>
          </w:p>
        </w:tc>
        <w:tc>
          <w:tcPr>
            <w:tcW w:w="16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008F8D" w14:textId="77777777" w:rsidR="0041606A" w:rsidRDefault="00EB11DF">
            <w:pPr>
              <w:jc w:val="center"/>
            </w:pPr>
            <w:r>
              <w:rPr>
                <w:sz w:val="18"/>
                <w:szCs w:val="18"/>
              </w:rPr>
              <w:t>0.98</w:t>
            </w:r>
          </w:p>
        </w:tc>
      </w:tr>
      <w:tr w:rsidR="0041606A" w14:paraId="25114C1C" w14:textId="77777777">
        <w:tc>
          <w:tcPr>
            <w:tcW w:w="94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EE9F01" w14:textId="77777777" w:rsidR="0041606A" w:rsidRDefault="00EB11DF">
            <w:r>
              <w:rPr>
                <w:sz w:val="18"/>
                <w:szCs w:val="18"/>
              </w:rPr>
              <w:t>3</w:t>
            </w:r>
          </w:p>
        </w:tc>
        <w:tc>
          <w:tcPr>
            <w:tcW w:w="1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569B30" w14:textId="77777777" w:rsidR="0041606A" w:rsidRDefault="00EB11DF">
            <w:pPr>
              <w:jc w:val="center"/>
            </w:pPr>
            <w:r>
              <w:rPr>
                <w:sz w:val="18"/>
                <w:szCs w:val="18"/>
              </w:rPr>
              <w:t>318.0</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8C78A0" w14:textId="77777777" w:rsidR="0041606A" w:rsidRDefault="00EB11DF">
            <w:pPr>
              <w:jc w:val="center"/>
            </w:pPr>
            <w:r>
              <w:rPr>
                <w:sz w:val="18"/>
                <w:szCs w:val="18"/>
              </w:rPr>
              <w:t>0.217</w:t>
            </w:r>
          </w:p>
        </w:tc>
        <w:tc>
          <w:tcPr>
            <w:tcW w:w="178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FC5316" w14:textId="77777777" w:rsidR="0041606A" w:rsidRDefault="00EB11DF">
            <w:pPr>
              <w:jc w:val="center"/>
            </w:pPr>
            <w:r>
              <w:rPr>
                <w:sz w:val="18"/>
                <w:szCs w:val="18"/>
              </w:rPr>
              <w:t>1.433</w:t>
            </w:r>
          </w:p>
        </w:tc>
        <w:tc>
          <w:tcPr>
            <w:tcW w:w="188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0C5F56" w14:textId="77777777" w:rsidR="0041606A" w:rsidRDefault="00EB11DF">
            <w:pPr>
              <w:jc w:val="center"/>
            </w:pPr>
            <w:r>
              <w:rPr>
                <w:sz w:val="18"/>
                <w:szCs w:val="18"/>
              </w:rPr>
              <w:t>14</w:t>
            </w:r>
          </w:p>
        </w:tc>
        <w:tc>
          <w:tcPr>
            <w:tcW w:w="16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B2591C" w14:textId="77777777" w:rsidR="0041606A" w:rsidRDefault="00EB11DF">
            <w:pPr>
              <w:jc w:val="center"/>
            </w:pPr>
            <w:r>
              <w:rPr>
                <w:sz w:val="18"/>
                <w:szCs w:val="18"/>
              </w:rPr>
              <w:t>0.89</w:t>
            </w:r>
          </w:p>
        </w:tc>
      </w:tr>
      <w:tr w:rsidR="0041606A" w14:paraId="6FB79A1A" w14:textId="77777777">
        <w:tc>
          <w:tcPr>
            <w:tcW w:w="941" w:type="dxa"/>
            <w:tcBorders>
              <w:top w:val="single" w:sz="4" w:space="0" w:color="BFBFBF"/>
              <w:left w:val="single" w:sz="4" w:space="0" w:color="BFBFBF"/>
              <w:bottom w:val="single" w:sz="4" w:space="0" w:color="BFBFBF"/>
              <w:right w:val="single" w:sz="4" w:space="0" w:color="BFBFBF"/>
            </w:tcBorders>
            <w:shd w:val="clear" w:color="auto" w:fill="DCE6F1"/>
            <w:tcMar>
              <w:top w:w="50" w:type="dxa"/>
              <w:left w:w="90" w:type="dxa"/>
              <w:bottom w:w="50" w:type="dxa"/>
              <w:right w:w="90" w:type="dxa"/>
            </w:tcMar>
          </w:tcPr>
          <w:p w14:paraId="23A185D8" w14:textId="77777777" w:rsidR="0041606A" w:rsidRDefault="00EB11DF">
            <w:r>
              <w:rPr>
                <w:sz w:val="18"/>
                <w:szCs w:val="18"/>
              </w:rPr>
              <w:t>4</w:t>
            </w:r>
          </w:p>
        </w:tc>
        <w:tc>
          <w:tcPr>
            <w:tcW w:w="1506" w:type="dxa"/>
            <w:tcBorders>
              <w:top w:val="single" w:sz="4" w:space="0" w:color="BFBFBF"/>
              <w:left w:val="single" w:sz="4" w:space="0" w:color="BFBFBF"/>
              <w:bottom w:val="single" w:sz="4" w:space="0" w:color="BFBFBF"/>
              <w:right w:val="single" w:sz="4" w:space="0" w:color="BFBFBF"/>
            </w:tcBorders>
            <w:shd w:val="clear" w:color="auto" w:fill="DCE6F1"/>
            <w:tcMar>
              <w:top w:w="50" w:type="dxa"/>
              <w:left w:w="90" w:type="dxa"/>
              <w:bottom w:w="50" w:type="dxa"/>
              <w:right w:w="90" w:type="dxa"/>
            </w:tcMar>
          </w:tcPr>
          <w:p w14:paraId="069887BD" w14:textId="77777777" w:rsidR="0041606A" w:rsidRDefault="00EB11DF">
            <w:pPr>
              <w:jc w:val="center"/>
            </w:pPr>
            <w:r>
              <w:rPr>
                <w:sz w:val="18"/>
                <w:szCs w:val="18"/>
              </w:rPr>
              <w:t>272.6</w:t>
            </w:r>
          </w:p>
        </w:tc>
        <w:tc>
          <w:tcPr>
            <w:tcW w:w="1600" w:type="dxa"/>
            <w:tcBorders>
              <w:top w:val="single" w:sz="4" w:space="0" w:color="BFBFBF"/>
              <w:left w:val="single" w:sz="4" w:space="0" w:color="BFBFBF"/>
              <w:bottom w:val="single" w:sz="4" w:space="0" w:color="BFBFBF"/>
              <w:right w:val="single" w:sz="4" w:space="0" w:color="BFBFBF"/>
            </w:tcBorders>
            <w:shd w:val="clear" w:color="auto" w:fill="DCE6F1"/>
            <w:tcMar>
              <w:top w:w="50" w:type="dxa"/>
              <w:left w:w="90" w:type="dxa"/>
              <w:bottom w:w="50" w:type="dxa"/>
              <w:right w:w="90" w:type="dxa"/>
            </w:tcMar>
          </w:tcPr>
          <w:p w14:paraId="249C1017" w14:textId="77777777" w:rsidR="0041606A" w:rsidRDefault="00EB11DF">
            <w:pPr>
              <w:jc w:val="center"/>
            </w:pPr>
            <w:r>
              <w:rPr>
                <w:sz w:val="18"/>
                <w:szCs w:val="18"/>
              </w:rPr>
              <w:t>0.223</w:t>
            </w:r>
          </w:p>
        </w:tc>
        <w:tc>
          <w:tcPr>
            <w:tcW w:w="1788" w:type="dxa"/>
            <w:tcBorders>
              <w:top w:val="single" w:sz="4" w:space="0" w:color="BFBFBF"/>
              <w:left w:val="single" w:sz="4" w:space="0" w:color="BFBFBF"/>
              <w:bottom w:val="single" w:sz="4" w:space="0" w:color="BFBFBF"/>
              <w:right w:val="single" w:sz="4" w:space="0" w:color="BFBFBF"/>
            </w:tcBorders>
            <w:shd w:val="clear" w:color="auto" w:fill="DCE6F1"/>
            <w:tcMar>
              <w:top w:w="50" w:type="dxa"/>
              <w:left w:w="90" w:type="dxa"/>
              <w:bottom w:w="50" w:type="dxa"/>
              <w:right w:w="90" w:type="dxa"/>
            </w:tcMar>
          </w:tcPr>
          <w:p w14:paraId="1221FF33" w14:textId="77777777" w:rsidR="0041606A" w:rsidRDefault="00EB11DF">
            <w:pPr>
              <w:jc w:val="center"/>
            </w:pPr>
            <w:r>
              <w:rPr>
                <w:sz w:val="18"/>
                <w:szCs w:val="18"/>
              </w:rPr>
              <w:t>1.323</w:t>
            </w:r>
          </w:p>
        </w:tc>
        <w:tc>
          <w:tcPr>
            <w:tcW w:w="1882" w:type="dxa"/>
            <w:tcBorders>
              <w:top w:val="single" w:sz="4" w:space="0" w:color="BFBFBF"/>
              <w:left w:val="single" w:sz="4" w:space="0" w:color="BFBFBF"/>
              <w:bottom w:val="single" w:sz="4" w:space="0" w:color="BFBFBF"/>
              <w:right w:val="single" w:sz="4" w:space="0" w:color="BFBFBF"/>
            </w:tcBorders>
            <w:shd w:val="clear" w:color="auto" w:fill="DCE6F1"/>
            <w:tcMar>
              <w:top w:w="50" w:type="dxa"/>
              <w:left w:w="90" w:type="dxa"/>
              <w:bottom w:w="50" w:type="dxa"/>
              <w:right w:w="90" w:type="dxa"/>
            </w:tcMar>
          </w:tcPr>
          <w:p w14:paraId="3D480DE3" w14:textId="77777777" w:rsidR="0041606A" w:rsidRDefault="00EB11DF">
            <w:pPr>
              <w:jc w:val="center"/>
            </w:pPr>
            <w:r>
              <w:rPr>
                <w:sz w:val="18"/>
                <w:szCs w:val="18"/>
              </w:rPr>
              <w:t>10</w:t>
            </w:r>
          </w:p>
        </w:tc>
        <w:tc>
          <w:tcPr>
            <w:tcW w:w="1695" w:type="dxa"/>
            <w:tcBorders>
              <w:top w:val="single" w:sz="4" w:space="0" w:color="BFBFBF"/>
              <w:left w:val="single" w:sz="4" w:space="0" w:color="BFBFBF"/>
              <w:bottom w:val="single" w:sz="4" w:space="0" w:color="BFBFBF"/>
              <w:right w:val="single" w:sz="4" w:space="0" w:color="BFBFBF"/>
            </w:tcBorders>
            <w:shd w:val="clear" w:color="auto" w:fill="DCE6F1"/>
            <w:tcMar>
              <w:top w:w="50" w:type="dxa"/>
              <w:left w:w="90" w:type="dxa"/>
              <w:bottom w:w="50" w:type="dxa"/>
              <w:right w:w="90" w:type="dxa"/>
            </w:tcMar>
          </w:tcPr>
          <w:p w14:paraId="10498673" w14:textId="77777777" w:rsidR="0041606A" w:rsidRDefault="00EB11DF">
            <w:pPr>
              <w:jc w:val="center"/>
            </w:pPr>
            <w:r>
              <w:rPr>
                <w:sz w:val="18"/>
                <w:szCs w:val="18"/>
              </w:rPr>
              <w:t>0.80</w:t>
            </w:r>
          </w:p>
        </w:tc>
      </w:tr>
      <w:tr w:rsidR="0041606A" w14:paraId="6D187B34" w14:textId="77777777">
        <w:tc>
          <w:tcPr>
            <w:tcW w:w="94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9FDDB7" w14:textId="77777777" w:rsidR="0041606A" w:rsidRDefault="00EB11DF">
            <w:r>
              <w:rPr>
                <w:sz w:val="18"/>
                <w:szCs w:val="18"/>
              </w:rPr>
              <w:t>5</w:t>
            </w:r>
          </w:p>
        </w:tc>
        <w:tc>
          <w:tcPr>
            <w:tcW w:w="1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09A281" w14:textId="77777777" w:rsidR="0041606A" w:rsidRDefault="00EB11DF">
            <w:pPr>
              <w:jc w:val="center"/>
            </w:pPr>
            <w:r>
              <w:rPr>
                <w:sz w:val="18"/>
                <w:szCs w:val="18"/>
              </w:rPr>
              <w:t>243.9</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ABED6E" w14:textId="77777777" w:rsidR="0041606A" w:rsidRDefault="00EB11DF">
            <w:pPr>
              <w:jc w:val="center"/>
            </w:pPr>
            <w:r>
              <w:rPr>
                <w:sz w:val="18"/>
                <w:szCs w:val="18"/>
              </w:rPr>
              <w:t>0.200</w:t>
            </w:r>
          </w:p>
        </w:tc>
        <w:tc>
          <w:tcPr>
            <w:tcW w:w="178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C06222" w14:textId="77777777" w:rsidR="0041606A" w:rsidRDefault="00EB11DF">
            <w:pPr>
              <w:jc w:val="center"/>
            </w:pPr>
            <w:r>
              <w:rPr>
                <w:sz w:val="18"/>
                <w:szCs w:val="18"/>
              </w:rPr>
              <w:t>1.325</w:t>
            </w:r>
          </w:p>
        </w:tc>
        <w:tc>
          <w:tcPr>
            <w:tcW w:w="188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81B601" w14:textId="77777777" w:rsidR="0041606A" w:rsidRDefault="00EB11DF">
            <w:pPr>
              <w:jc w:val="center"/>
            </w:pPr>
            <w:r>
              <w:rPr>
                <w:sz w:val="18"/>
                <w:szCs w:val="18"/>
              </w:rPr>
              <w:t>4</w:t>
            </w:r>
          </w:p>
        </w:tc>
        <w:tc>
          <w:tcPr>
            <w:tcW w:w="16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2FFD63" w14:textId="77777777" w:rsidR="0041606A" w:rsidRDefault="00EB11DF">
            <w:pPr>
              <w:jc w:val="center"/>
            </w:pPr>
            <w:r>
              <w:rPr>
                <w:sz w:val="18"/>
                <w:szCs w:val="18"/>
              </w:rPr>
              <w:t>0.63</w:t>
            </w:r>
          </w:p>
        </w:tc>
      </w:tr>
      <w:tr w:rsidR="0041606A" w14:paraId="4052BA96" w14:textId="77777777">
        <w:tc>
          <w:tcPr>
            <w:tcW w:w="94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3B7B97" w14:textId="77777777" w:rsidR="0041606A" w:rsidRDefault="00EB11DF">
            <w:r>
              <w:rPr>
                <w:sz w:val="18"/>
                <w:szCs w:val="18"/>
              </w:rPr>
              <w:t>6</w:t>
            </w:r>
          </w:p>
        </w:tc>
        <w:tc>
          <w:tcPr>
            <w:tcW w:w="1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0139E2" w14:textId="77777777" w:rsidR="0041606A" w:rsidRDefault="00EB11DF">
            <w:pPr>
              <w:jc w:val="center"/>
            </w:pPr>
            <w:r>
              <w:rPr>
                <w:sz w:val="18"/>
                <w:szCs w:val="18"/>
              </w:rPr>
              <w:t>213.8</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164767" w14:textId="77777777" w:rsidR="0041606A" w:rsidRDefault="00EB11DF">
            <w:pPr>
              <w:jc w:val="center"/>
            </w:pPr>
            <w:r>
              <w:rPr>
                <w:sz w:val="18"/>
                <w:szCs w:val="18"/>
              </w:rPr>
              <w:t>0.226</w:t>
            </w:r>
          </w:p>
        </w:tc>
        <w:tc>
          <w:tcPr>
            <w:tcW w:w="178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BE0C04" w14:textId="77777777" w:rsidR="0041606A" w:rsidRDefault="00EB11DF">
            <w:pPr>
              <w:jc w:val="center"/>
            </w:pPr>
            <w:r>
              <w:rPr>
                <w:sz w:val="18"/>
                <w:szCs w:val="18"/>
              </w:rPr>
              <w:t>1.179</w:t>
            </w:r>
          </w:p>
        </w:tc>
        <w:tc>
          <w:tcPr>
            <w:tcW w:w="188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DFC7DF" w14:textId="77777777" w:rsidR="0041606A" w:rsidRDefault="00EB11DF">
            <w:pPr>
              <w:jc w:val="center"/>
            </w:pPr>
            <w:r>
              <w:rPr>
                <w:sz w:val="18"/>
                <w:szCs w:val="18"/>
              </w:rPr>
              <w:t>3</w:t>
            </w:r>
          </w:p>
        </w:tc>
        <w:tc>
          <w:tcPr>
            <w:tcW w:w="16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03AEB8" w14:textId="77777777" w:rsidR="0041606A" w:rsidRDefault="00EB11DF">
            <w:pPr>
              <w:jc w:val="center"/>
            </w:pPr>
            <w:r>
              <w:rPr>
                <w:sz w:val="18"/>
                <w:szCs w:val="18"/>
              </w:rPr>
              <w:t>0.66</w:t>
            </w:r>
          </w:p>
        </w:tc>
      </w:tr>
      <w:tr w:rsidR="0041606A" w14:paraId="07F4013C" w14:textId="77777777">
        <w:tc>
          <w:tcPr>
            <w:tcW w:w="94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CCDBFE" w14:textId="77777777" w:rsidR="0041606A" w:rsidRDefault="00EB11DF">
            <w:r>
              <w:rPr>
                <w:sz w:val="18"/>
                <w:szCs w:val="18"/>
              </w:rPr>
              <w:t>7</w:t>
            </w:r>
          </w:p>
        </w:tc>
        <w:tc>
          <w:tcPr>
            <w:tcW w:w="1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206E67" w14:textId="77777777" w:rsidR="0041606A" w:rsidRDefault="00EB11DF">
            <w:pPr>
              <w:jc w:val="center"/>
            </w:pPr>
            <w:r>
              <w:rPr>
                <w:sz w:val="18"/>
                <w:szCs w:val="18"/>
              </w:rPr>
              <w:t>193.7</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3811B4" w14:textId="77777777" w:rsidR="0041606A" w:rsidRDefault="00EB11DF">
            <w:pPr>
              <w:jc w:val="center"/>
            </w:pPr>
            <w:r>
              <w:rPr>
                <w:sz w:val="18"/>
                <w:szCs w:val="18"/>
              </w:rPr>
              <w:t>0.202</w:t>
            </w:r>
          </w:p>
        </w:tc>
        <w:tc>
          <w:tcPr>
            <w:tcW w:w="178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0BE747" w14:textId="77777777" w:rsidR="0041606A" w:rsidRDefault="00EB11DF">
            <w:pPr>
              <w:jc w:val="center"/>
            </w:pPr>
            <w:r>
              <w:rPr>
                <w:sz w:val="18"/>
                <w:szCs w:val="18"/>
              </w:rPr>
              <w:t>1.224</w:t>
            </w:r>
          </w:p>
        </w:tc>
        <w:tc>
          <w:tcPr>
            <w:tcW w:w="188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B4742C" w14:textId="77777777" w:rsidR="0041606A" w:rsidRDefault="00EB11DF">
            <w:pPr>
              <w:jc w:val="center"/>
            </w:pPr>
            <w:r>
              <w:rPr>
                <w:sz w:val="18"/>
                <w:szCs w:val="18"/>
              </w:rPr>
              <w:t>3</w:t>
            </w:r>
          </w:p>
        </w:tc>
        <w:tc>
          <w:tcPr>
            <w:tcW w:w="16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D98C9B" w14:textId="77777777" w:rsidR="0041606A" w:rsidRDefault="00EB11DF">
            <w:pPr>
              <w:jc w:val="center"/>
            </w:pPr>
            <w:r>
              <w:rPr>
                <w:sz w:val="18"/>
                <w:szCs w:val="18"/>
              </w:rPr>
              <w:t>0.69</w:t>
            </w:r>
          </w:p>
        </w:tc>
      </w:tr>
      <w:tr w:rsidR="0041606A" w14:paraId="46195D25" w14:textId="77777777">
        <w:tc>
          <w:tcPr>
            <w:tcW w:w="94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E01611" w14:textId="77777777" w:rsidR="0041606A" w:rsidRDefault="00EB11DF">
            <w:r>
              <w:rPr>
                <w:sz w:val="18"/>
                <w:szCs w:val="18"/>
              </w:rPr>
              <w:t>8</w:t>
            </w:r>
          </w:p>
        </w:tc>
        <w:tc>
          <w:tcPr>
            <w:tcW w:w="1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BB57A7" w14:textId="77777777" w:rsidR="0041606A" w:rsidRDefault="00EB11DF">
            <w:pPr>
              <w:jc w:val="center"/>
            </w:pPr>
            <w:r>
              <w:rPr>
                <w:sz w:val="18"/>
                <w:szCs w:val="18"/>
              </w:rPr>
              <w:t>175.7</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1E7477" w14:textId="77777777" w:rsidR="0041606A" w:rsidRDefault="00EB11DF">
            <w:pPr>
              <w:jc w:val="center"/>
            </w:pPr>
            <w:r>
              <w:rPr>
                <w:sz w:val="18"/>
                <w:szCs w:val="18"/>
              </w:rPr>
              <w:t>0.225</w:t>
            </w:r>
          </w:p>
        </w:tc>
        <w:tc>
          <w:tcPr>
            <w:tcW w:w="178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66C80E" w14:textId="77777777" w:rsidR="0041606A" w:rsidRDefault="00EB11DF">
            <w:pPr>
              <w:jc w:val="center"/>
            </w:pPr>
            <w:r>
              <w:rPr>
                <w:sz w:val="18"/>
                <w:szCs w:val="18"/>
              </w:rPr>
              <w:t>1.186</w:t>
            </w:r>
          </w:p>
        </w:tc>
        <w:tc>
          <w:tcPr>
            <w:tcW w:w="188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159E39" w14:textId="77777777" w:rsidR="0041606A" w:rsidRDefault="00EB11DF">
            <w:pPr>
              <w:jc w:val="center"/>
            </w:pPr>
            <w:r>
              <w:rPr>
                <w:sz w:val="18"/>
                <w:szCs w:val="18"/>
              </w:rPr>
              <w:t>3</w:t>
            </w:r>
          </w:p>
        </w:tc>
        <w:tc>
          <w:tcPr>
            <w:tcW w:w="16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63C215" w14:textId="77777777" w:rsidR="0041606A" w:rsidRDefault="00EB11DF">
            <w:pPr>
              <w:jc w:val="center"/>
            </w:pPr>
            <w:r>
              <w:rPr>
                <w:sz w:val="18"/>
                <w:szCs w:val="18"/>
              </w:rPr>
              <w:t>0.67</w:t>
            </w:r>
          </w:p>
        </w:tc>
      </w:tr>
    </w:tbl>
    <w:p w14:paraId="56173326" w14:textId="77777777" w:rsidR="0041606A" w:rsidRDefault="0041606A">
      <w:pPr>
        <w:spacing w:after="120"/>
      </w:pPr>
    </w:p>
    <w:p w14:paraId="5312296C" w14:textId="77777777" w:rsidR="0041606A" w:rsidRDefault="00EB11DF">
      <w:pPr>
        <w:keepNext/>
        <w:spacing w:before="120" w:after="60"/>
        <w:jc w:val="center"/>
      </w:pPr>
      <w:r>
        <w:rPr>
          <w:noProof/>
        </w:rPr>
        <w:drawing>
          <wp:inline distT="0" distB="0" distL="0" distR="0" wp14:anchorId="488B0B7E" wp14:editId="1944B419">
            <wp:extent cx="5667375" cy="2247900"/>
            <wp:effectExtent l="0" t="0" r="0" b="0"/>
            <wp:docPr id="5" name="kmeans_k" descr="Elbow, silhouette and seed stability for k = 2–8." title="Elbow, silhouette and seed stability for k =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7375" cy="2247900"/>
                    </a:xfrm>
                    <a:prstGeom prst="rect">
                      <a:avLst/>
                    </a:prstGeom>
                  </pic:spPr>
                </pic:pic>
              </a:graphicData>
            </a:graphic>
          </wp:inline>
        </w:drawing>
      </w:r>
    </w:p>
    <w:p w14:paraId="7ACBEE4B" w14:textId="77777777" w:rsidR="0041606A" w:rsidRDefault="00EB11DF">
      <w:pPr>
        <w:spacing w:after="200"/>
        <w:jc w:val="center"/>
      </w:pPr>
      <w:r>
        <w:rPr>
          <w:b/>
          <w:bCs/>
          <w:sz w:val="19"/>
          <w:szCs w:val="19"/>
        </w:rPr>
        <w:t xml:space="preserve">Figure 5. </w:t>
      </w:r>
      <w:r>
        <w:rPr>
          <w:i/>
          <w:iCs/>
          <w:sz w:val="19"/>
          <w:szCs w:val="19"/>
        </w:rPr>
        <w:t>Elbow, silhouette and seed stability for k = 2–8.</w:t>
      </w:r>
    </w:p>
    <w:p w14:paraId="7C81C02F" w14:textId="77777777" w:rsidR="0041606A" w:rsidRDefault="00EB11DF">
      <w:pPr>
        <w:pStyle w:val="Heading2"/>
      </w:pPr>
      <w:bookmarkStart w:id="20" w:name="_Toc243147275"/>
      <w:r>
        <w:t>6.2 K-Means clusters</w:t>
      </w:r>
      <w:bookmarkEnd w:id="20"/>
    </w:p>
    <w:p w14:paraId="18B6BE8B" w14:textId="77777777" w:rsidR="0041606A" w:rsidRDefault="00EB11DF">
      <w:pPr>
        <w:spacing w:after="120"/>
        <w:jc w:val="both"/>
      </w:pPr>
      <w:r>
        <w:t>Clusters were named from their median feature profile (Table 5, Figure 6):</w:t>
      </w:r>
    </w:p>
    <w:p w14:paraId="35B88A87" w14:textId="77777777" w:rsidR="0041606A" w:rsidRDefault="00EB11DF">
      <w:pPr>
        <w:pStyle w:val="ListParagraph"/>
        <w:numPr>
          <w:ilvl w:val="0"/>
          <w:numId w:val="2"/>
        </w:numPr>
        <w:spacing w:after="60"/>
      </w:pPr>
      <w:r>
        <w:rPr>
          <w:b/>
          <w:bCs/>
        </w:rPr>
        <w:t>K2 – Flash-flood / human impact (16 provinces):</w:t>
      </w:r>
      <w:r>
        <w:t xml:space="preserve"> the upper north (Chiang Mai, Nan, Lampang, Phrae, Mae Hong Son, Tak …) and the deep south (Yala, Narathiwat, Songkhla). Highest affected people (70.72 per 1,000) and casualties (2.28 per million), but little farmland damage.</w:t>
      </w:r>
    </w:p>
    <w:p w14:paraId="03A72115" w14:textId="77777777" w:rsidR="0041606A" w:rsidRDefault="00EB11DF">
      <w:pPr>
        <w:pStyle w:val="ListParagraph"/>
        <w:numPr>
          <w:ilvl w:val="0"/>
          <w:numId w:val="2"/>
        </w:numPr>
        <w:spacing w:after="60"/>
      </w:pPr>
      <w:r>
        <w:rPr>
          <w:b/>
          <w:bCs/>
        </w:rPr>
        <w:t>K3 – Agricultural basin flooding (27):</w:t>
      </w:r>
      <w:r>
        <w:t xml:space="preserve"> the north-eastern Chi–Mun basin, the lower north and the upper central plain. Farmland damage an order of magnitude higher than any other group (10.15 rai/km²) and the most fish ponds and villages affected.</w:t>
      </w:r>
    </w:p>
    <w:p w14:paraId="3DACD368" w14:textId="77777777" w:rsidR="0041606A" w:rsidRDefault="00EB11DF">
      <w:pPr>
        <w:pStyle w:val="ListParagraph"/>
        <w:numPr>
          <w:ilvl w:val="0"/>
          <w:numId w:val="2"/>
        </w:numPr>
        <w:spacing w:after="60"/>
      </w:pPr>
      <w:r>
        <w:rPr>
          <w:b/>
          <w:bCs/>
        </w:rPr>
        <w:t>K1 – Moderate impact (24):</w:t>
      </w:r>
      <w:r>
        <w:t xml:space="preserve"> mostly the east, the west and the upper south, including Bangkok.</w:t>
      </w:r>
    </w:p>
    <w:p w14:paraId="2A372023" w14:textId="77777777" w:rsidR="0041606A" w:rsidRDefault="00EB11DF">
      <w:pPr>
        <w:pStyle w:val="ListParagraph"/>
        <w:numPr>
          <w:ilvl w:val="0"/>
          <w:numId w:val="2"/>
        </w:numPr>
        <w:spacing w:after="60"/>
      </w:pPr>
      <w:r>
        <w:rPr>
          <w:b/>
          <w:bCs/>
        </w:rPr>
        <w:t>K0 – Low reported impact (10):</w:t>
      </w:r>
      <w:r>
        <w:t xml:space="preserve"> Nonthaburi, Pathum Thani, Ayutthaya, Nakhon Nayok, Samut Songkhram, Phuket and the Mekong provinces Nong Khai, Bueng Kan, Sakon Nakhon and Amnat Charoen.</w:t>
      </w:r>
    </w:p>
    <w:p w14:paraId="1FD8B303" w14:textId="77777777" w:rsidR="0041606A" w:rsidRDefault="00EB11DF">
      <w:pPr>
        <w:keepNext/>
        <w:spacing w:before="160" w:after="80"/>
      </w:pPr>
      <w:r>
        <w:rPr>
          <w:b/>
          <w:bCs/>
          <w:sz w:val="19"/>
          <w:szCs w:val="19"/>
        </w:rPr>
        <w:t xml:space="preserve">Table 5. </w:t>
      </w:r>
      <w:r>
        <w:rPr>
          <w:i/>
          <w:iCs/>
          <w:sz w:val="19"/>
          <w:szCs w:val="19"/>
        </w:rPr>
        <w:t>Median profile of the K-Means clusters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4"/>
        <w:gridCol w:w="659"/>
        <w:gridCol w:w="1129"/>
        <w:gridCol w:w="1224"/>
        <w:gridCol w:w="1224"/>
        <w:gridCol w:w="1224"/>
        <w:gridCol w:w="1128"/>
      </w:tblGrid>
      <w:tr w:rsidR="0041606A" w14:paraId="219238B1" w14:textId="77777777">
        <w:trPr>
          <w:tblHeader/>
        </w:trPr>
        <w:tc>
          <w:tcPr>
            <w:tcW w:w="282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7583AD4" w14:textId="77777777" w:rsidR="0041606A" w:rsidRDefault="00EB11DF">
            <w:r>
              <w:rPr>
                <w:b/>
                <w:bCs/>
                <w:color w:val="FFFFFF"/>
                <w:sz w:val="18"/>
                <w:szCs w:val="18"/>
              </w:rPr>
              <w:t>Cluster</w:t>
            </w:r>
          </w:p>
        </w:tc>
        <w:tc>
          <w:tcPr>
            <w:tcW w:w="65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ED5AE74" w14:textId="77777777" w:rsidR="0041606A" w:rsidRDefault="00EB11DF">
            <w:pPr>
              <w:jc w:val="center"/>
            </w:pPr>
            <w:r>
              <w:rPr>
                <w:b/>
                <w:bCs/>
                <w:color w:val="FFFFFF"/>
                <w:sz w:val="18"/>
                <w:szCs w:val="18"/>
              </w:rPr>
              <w:t>n</w:t>
            </w:r>
          </w:p>
        </w:tc>
        <w:tc>
          <w:tcPr>
            <w:tcW w:w="112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692975F" w14:textId="77777777" w:rsidR="0041606A" w:rsidRDefault="00EB11DF">
            <w:pPr>
              <w:jc w:val="center"/>
            </w:pPr>
            <w:r>
              <w:rPr>
                <w:b/>
                <w:bCs/>
                <w:color w:val="FFFFFF"/>
                <w:sz w:val="18"/>
                <w:szCs w:val="18"/>
              </w:rPr>
              <w:t>Affected /1k</w:t>
            </w:r>
          </w:p>
        </w:tc>
        <w:tc>
          <w:tcPr>
            <w:tcW w:w="122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0C5DB53" w14:textId="77777777" w:rsidR="0041606A" w:rsidRDefault="00EB11DF">
            <w:pPr>
              <w:jc w:val="center"/>
            </w:pPr>
            <w:r>
              <w:rPr>
                <w:b/>
                <w:bCs/>
                <w:color w:val="FFFFFF"/>
                <w:sz w:val="18"/>
                <w:szCs w:val="18"/>
              </w:rPr>
              <w:t>Casualties /1M</w:t>
            </w:r>
          </w:p>
        </w:tc>
        <w:tc>
          <w:tcPr>
            <w:tcW w:w="122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17BC164" w14:textId="77777777" w:rsidR="0041606A" w:rsidRDefault="00EB11DF">
            <w:pPr>
              <w:jc w:val="center"/>
            </w:pPr>
            <w:r>
              <w:rPr>
                <w:b/>
                <w:bCs/>
                <w:color w:val="FFFFFF"/>
                <w:sz w:val="18"/>
                <w:szCs w:val="18"/>
              </w:rPr>
              <w:t>Houses /100k</w:t>
            </w:r>
          </w:p>
        </w:tc>
        <w:tc>
          <w:tcPr>
            <w:tcW w:w="122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3B6E2AF" w14:textId="77777777" w:rsidR="0041606A" w:rsidRDefault="00EB11DF">
            <w:pPr>
              <w:jc w:val="center"/>
            </w:pPr>
            <w:r>
              <w:rPr>
                <w:b/>
                <w:bCs/>
                <w:color w:val="FFFFFF"/>
                <w:sz w:val="18"/>
                <w:szCs w:val="18"/>
              </w:rPr>
              <w:t>Farmland rai/km²</w:t>
            </w:r>
          </w:p>
        </w:tc>
        <w:tc>
          <w:tcPr>
            <w:tcW w:w="1128"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A2326BF" w14:textId="77777777" w:rsidR="0041606A" w:rsidRDefault="00EB11DF">
            <w:pPr>
              <w:jc w:val="center"/>
            </w:pPr>
            <w:r>
              <w:rPr>
                <w:b/>
                <w:bCs/>
                <w:color w:val="FFFFFF"/>
                <w:sz w:val="18"/>
                <w:szCs w:val="18"/>
              </w:rPr>
              <w:t>Severity (PC1)</w:t>
            </w:r>
          </w:p>
        </w:tc>
      </w:tr>
      <w:tr w:rsidR="0041606A" w14:paraId="40071294" w14:textId="77777777">
        <w:tc>
          <w:tcPr>
            <w:tcW w:w="282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95A6D6" w14:textId="77777777" w:rsidR="0041606A" w:rsidRDefault="00EB11DF">
            <w:r>
              <w:rPr>
                <w:sz w:val="18"/>
                <w:szCs w:val="18"/>
              </w:rPr>
              <w:t>K0 Low reported impact</w:t>
            </w:r>
          </w:p>
        </w:tc>
        <w:tc>
          <w:tcPr>
            <w:tcW w:w="65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2E0C9F" w14:textId="77777777" w:rsidR="0041606A" w:rsidRDefault="00EB11DF">
            <w:pPr>
              <w:jc w:val="center"/>
            </w:pPr>
            <w:r>
              <w:rPr>
                <w:sz w:val="18"/>
                <w:szCs w:val="18"/>
              </w:rPr>
              <w:t>10</w:t>
            </w:r>
          </w:p>
        </w:tc>
        <w:tc>
          <w:tcPr>
            <w:tcW w:w="112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A72866" w14:textId="77777777" w:rsidR="0041606A" w:rsidRDefault="00EB11DF">
            <w:pPr>
              <w:jc w:val="center"/>
            </w:pPr>
            <w:r>
              <w:rPr>
                <w:sz w:val="18"/>
                <w:szCs w:val="18"/>
              </w:rPr>
              <w:t>3.29</w:t>
            </w:r>
          </w:p>
        </w:tc>
        <w:tc>
          <w:tcPr>
            <w:tcW w:w="122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C5A0ED" w14:textId="77777777" w:rsidR="0041606A" w:rsidRDefault="00EB11DF">
            <w:pPr>
              <w:jc w:val="center"/>
            </w:pPr>
            <w:r>
              <w:rPr>
                <w:sz w:val="18"/>
                <w:szCs w:val="18"/>
              </w:rPr>
              <w:t>0</w:t>
            </w:r>
          </w:p>
        </w:tc>
        <w:tc>
          <w:tcPr>
            <w:tcW w:w="122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BB9611" w14:textId="77777777" w:rsidR="0041606A" w:rsidRDefault="00EB11DF">
            <w:pPr>
              <w:jc w:val="center"/>
            </w:pPr>
            <w:r>
              <w:rPr>
                <w:sz w:val="18"/>
                <w:szCs w:val="18"/>
              </w:rPr>
              <w:t>9.39</w:t>
            </w:r>
          </w:p>
        </w:tc>
        <w:tc>
          <w:tcPr>
            <w:tcW w:w="122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78C838" w14:textId="77777777" w:rsidR="0041606A" w:rsidRDefault="00EB11DF">
            <w:pPr>
              <w:jc w:val="center"/>
            </w:pPr>
            <w:r>
              <w:rPr>
                <w:sz w:val="18"/>
                <w:szCs w:val="18"/>
              </w:rPr>
              <w:t>0.04</w:t>
            </w:r>
          </w:p>
        </w:tc>
        <w:tc>
          <w:tcPr>
            <w:tcW w:w="11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A5CF1B" w14:textId="77777777" w:rsidR="0041606A" w:rsidRDefault="00EB11DF">
            <w:pPr>
              <w:jc w:val="center"/>
            </w:pPr>
            <w:r>
              <w:rPr>
                <w:sz w:val="18"/>
                <w:szCs w:val="18"/>
              </w:rPr>
              <w:t>-3</w:t>
            </w:r>
          </w:p>
        </w:tc>
      </w:tr>
      <w:tr w:rsidR="0041606A" w14:paraId="259E9F33" w14:textId="77777777">
        <w:tc>
          <w:tcPr>
            <w:tcW w:w="282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609473" w14:textId="77777777" w:rsidR="0041606A" w:rsidRDefault="00EB11DF">
            <w:r>
              <w:rPr>
                <w:sz w:val="18"/>
                <w:szCs w:val="18"/>
              </w:rPr>
              <w:t>K1 Moderate impact</w:t>
            </w:r>
          </w:p>
        </w:tc>
        <w:tc>
          <w:tcPr>
            <w:tcW w:w="65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2BF412" w14:textId="77777777" w:rsidR="0041606A" w:rsidRDefault="00EB11DF">
            <w:pPr>
              <w:jc w:val="center"/>
            </w:pPr>
            <w:r>
              <w:rPr>
                <w:sz w:val="18"/>
                <w:szCs w:val="18"/>
              </w:rPr>
              <w:t>24</w:t>
            </w:r>
          </w:p>
        </w:tc>
        <w:tc>
          <w:tcPr>
            <w:tcW w:w="112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3F066B" w14:textId="77777777" w:rsidR="0041606A" w:rsidRDefault="00EB11DF">
            <w:pPr>
              <w:jc w:val="center"/>
            </w:pPr>
            <w:r>
              <w:rPr>
                <w:sz w:val="18"/>
                <w:szCs w:val="18"/>
              </w:rPr>
              <w:t>13.32</w:t>
            </w:r>
          </w:p>
        </w:tc>
        <w:tc>
          <w:tcPr>
            <w:tcW w:w="122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E61356" w14:textId="77777777" w:rsidR="0041606A" w:rsidRDefault="00EB11DF">
            <w:pPr>
              <w:jc w:val="center"/>
            </w:pPr>
            <w:r>
              <w:rPr>
                <w:sz w:val="18"/>
                <w:szCs w:val="18"/>
              </w:rPr>
              <w:t>0.27</w:t>
            </w:r>
          </w:p>
        </w:tc>
        <w:tc>
          <w:tcPr>
            <w:tcW w:w="122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808343" w14:textId="77777777" w:rsidR="0041606A" w:rsidRDefault="00EB11DF">
            <w:pPr>
              <w:jc w:val="center"/>
            </w:pPr>
            <w:r>
              <w:rPr>
                <w:sz w:val="18"/>
                <w:szCs w:val="18"/>
              </w:rPr>
              <w:t>80.72</w:t>
            </w:r>
          </w:p>
        </w:tc>
        <w:tc>
          <w:tcPr>
            <w:tcW w:w="122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3883F2" w14:textId="77777777" w:rsidR="0041606A" w:rsidRDefault="00EB11DF">
            <w:pPr>
              <w:jc w:val="center"/>
            </w:pPr>
            <w:r>
              <w:rPr>
                <w:sz w:val="18"/>
                <w:szCs w:val="18"/>
              </w:rPr>
              <w:t>0.88</w:t>
            </w:r>
          </w:p>
        </w:tc>
        <w:tc>
          <w:tcPr>
            <w:tcW w:w="11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2AB640" w14:textId="77777777" w:rsidR="0041606A" w:rsidRDefault="00EB11DF">
            <w:pPr>
              <w:jc w:val="center"/>
            </w:pPr>
            <w:r>
              <w:rPr>
                <w:sz w:val="18"/>
                <w:szCs w:val="18"/>
              </w:rPr>
              <w:t>-0.75</w:t>
            </w:r>
          </w:p>
        </w:tc>
      </w:tr>
      <w:tr w:rsidR="0041606A" w14:paraId="5D82286C" w14:textId="77777777">
        <w:tc>
          <w:tcPr>
            <w:tcW w:w="282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4E3B39" w14:textId="77777777" w:rsidR="0041606A" w:rsidRDefault="00EB11DF">
            <w:r>
              <w:rPr>
                <w:sz w:val="18"/>
                <w:szCs w:val="18"/>
              </w:rPr>
              <w:t>K2 Flash-flood / human impact</w:t>
            </w:r>
          </w:p>
        </w:tc>
        <w:tc>
          <w:tcPr>
            <w:tcW w:w="65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42CF6D" w14:textId="77777777" w:rsidR="0041606A" w:rsidRDefault="00EB11DF">
            <w:pPr>
              <w:jc w:val="center"/>
            </w:pPr>
            <w:r>
              <w:rPr>
                <w:sz w:val="18"/>
                <w:szCs w:val="18"/>
              </w:rPr>
              <w:t>16</w:t>
            </w:r>
          </w:p>
        </w:tc>
        <w:tc>
          <w:tcPr>
            <w:tcW w:w="112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1C5AA5" w14:textId="77777777" w:rsidR="0041606A" w:rsidRDefault="00EB11DF">
            <w:pPr>
              <w:jc w:val="center"/>
            </w:pPr>
            <w:r>
              <w:rPr>
                <w:sz w:val="18"/>
                <w:szCs w:val="18"/>
              </w:rPr>
              <w:t>70.72</w:t>
            </w:r>
          </w:p>
        </w:tc>
        <w:tc>
          <w:tcPr>
            <w:tcW w:w="122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CE41CF" w14:textId="77777777" w:rsidR="0041606A" w:rsidRDefault="00EB11DF">
            <w:pPr>
              <w:jc w:val="center"/>
            </w:pPr>
            <w:r>
              <w:rPr>
                <w:sz w:val="18"/>
                <w:szCs w:val="18"/>
              </w:rPr>
              <w:t>2.28</w:t>
            </w:r>
          </w:p>
        </w:tc>
        <w:tc>
          <w:tcPr>
            <w:tcW w:w="122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BF8230" w14:textId="77777777" w:rsidR="0041606A" w:rsidRDefault="00EB11DF">
            <w:pPr>
              <w:jc w:val="center"/>
            </w:pPr>
            <w:r>
              <w:rPr>
                <w:sz w:val="18"/>
                <w:szCs w:val="18"/>
              </w:rPr>
              <w:t>367.65</w:t>
            </w:r>
          </w:p>
        </w:tc>
        <w:tc>
          <w:tcPr>
            <w:tcW w:w="122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F212B3" w14:textId="77777777" w:rsidR="0041606A" w:rsidRDefault="00EB11DF">
            <w:pPr>
              <w:jc w:val="center"/>
            </w:pPr>
            <w:r>
              <w:rPr>
                <w:sz w:val="18"/>
                <w:szCs w:val="18"/>
              </w:rPr>
              <w:t>0.96</w:t>
            </w:r>
          </w:p>
        </w:tc>
        <w:tc>
          <w:tcPr>
            <w:tcW w:w="11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C43DC3" w14:textId="77777777" w:rsidR="0041606A" w:rsidRDefault="00EB11DF">
            <w:pPr>
              <w:jc w:val="center"/>
            </w:pPr>
            <w:r>
              <w:rPr>
                <w:sz w:val="18"/>
                <w:szCs w:val="18"/>
              </w:rPr>
              <w:t>1.33</w:t>
            </w:r>
          </w:p>
        </w:tc>
      </w:tr>
      <w:tr w:rsidR="0041606A" w14:paraId="7B886ACF" w14:textId="77777777">
        <w:tc>
          <w:tcPr>
            <w:tcW w:w="282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55951E" w14:textId="77777777" w:rsidR="0041606A" w:rsidRDefault="00EB11DF">
            <w:r>
              <w:rPr>
                <w:sz w:val="18"/>
                <w:szCs w:val="18"/>
              </w:rPr>
              <w:t>K3 Agricultural basin flooding</w:t>
            </w:r>
          </w:p>
        </w:tc>
        <w:tc>
          <w:tcPr>
            <w:tcW w:w="65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469098" w14:textId="77777777" w:rsidR="0041606A" w:rsidRDefault="00EB11DF">
            <w:pPr>
              <w:jc w:val="center"/>
            </w:pPr>
            <w:r>
              <w:rPr>
                <w:sz w:val="18"/>
                <w:szCs w:val="18"/>
              </w:rPr>
              <w:t>27</w:t>
            </w:r>
          </w:p>
        </w:tc>
        <w:tc>
          <w:tcPr>
            <w:tcW w:w="112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25D1E3" w14:textId="77777777" w:rsidR="0041606A" w:rsidRDefault="00EB11DF">
            <w:pPr>
              <w:jc w:val="center"/>
            </w:pPr>
            <w:r>
              <w:rPr>
                <w:sz w:val="18"/>
                <w:szCs w:val="18"/>
              </w:rPr>
              <w:t>35.21</w:t>
            </w:r>
          </w:p>
        </w:tc>
        <w:tc>
          <w:tcPr>
            <w:tcW w:w="122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F1D3EB" w14:textId="77777777" w:rsidR="0041606A" w:rsidRDefault="00EB11DF">
            <w:pPr>
              <w:jc w:val="center"/>
            </w:pPr>
            <w:r>
              <w:rPr>
                <w:sz w:val="18"/>
                <w:szCs w:val="18"/>
              </w:rPr>
              <w:t>1.03</w:t>
            </w:r>
          </w:p>
        </w:tc>
        <w:tc>
          <w:tcPr>
            <w:tcW w:w="122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5BD223" w14:textId="77777777" w:rsidR="0041606A" w:rsidRDefault="00EB11DF">
            <w:pPr>
              <w:jc w:val="center"/>
            </w:pPr>
            <w:r>
              <w:rPr>
                <w:sz w:val="18"/>
                <w:szCs w:val="18"/>
              </w:rPr>
              <w:t>310.49</w:t>
            </w:r>
          </w:p>
        </w:tc>
        <w:tc>
          <w:tcPr>
            <w:tcW w:w="122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99548B" w14:textId="77777777" w:rsidR="0041606A" w:rsidRDefault="00EB11DF">
            <w:pPr>
              <w:jc w:val="center"/>
            </w:pPr>
            <w:r>
              <w:rPr>
                <w:sz w:val="18"/>
                <w:szCs w:val="18"/>
              </w:rPr>
              <w:t>10.15</w:t>
            </w:r>
          </w:p>
        </w:tc>
        <w:tc>
          <w:tcPr>
            <w:tcW w:w="11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4D2B72" w14:textId="77777777" w:rsidR="0041606A" w:rsidRDefault="00EB11DF">
            <w:pPr>
              <w:jc w:val="center"/>
            </w:pPr>
            <w:r>
              <w:rPr>
                <w:sz w:val="18"/>
                <w:szCs w:val="18"/>
              </w:rPr>
              <w:t>1.4</w:t>
            </w:r>
          </w:p>
        </w:tc>
      </w:tr>
    </w:tbl>
    <w:p w14:paraId="3B768275" w14:textId="77777777" w:rsidR="0041606A" w:rsidRDefault="0041606A">
      <w:pPr>
        <w:spacing w:after="120"/>
      </w:pPr>
    </w:p>
    <w:p w14:paraId="4C7794B3" w14:textId="77777777" w:rsidR="0041606A" w:rsidRDefault="00EB11DF">
      <w:pPr>
        <w:keepNext/>
        <w:spacing w:before="120" w:after="60"/>
        <w:jc w:val="center"/>
      </w:pPr>
      <w:r>
        <w:rPr>
          <w:noProof/>
        </w:rPr>
        <w:drawing>
          <wp:inline distT="0" distB="0" distL="0" distR="0" wp14:anchorId="7BBDD5F4" wp14:editId="3CC5FEA8">
            <wp:extent cx="5124450" cy="3886200"/>
            <wp:effectExtent l="0" t="0" r="0" b="0"/>
            <wp:docPr id="6" name="clusters_map" descr="K-Means clusters (left) and HDBSCAN result (right)." title="K-Means clusters (left) and HDBSCAN result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24450" cy="3886200"/>
                    </a:xfrm>
                    <a:prstGeom prst="rect">
                      <a:avLst/>
                    </a:prstGeom>
                  </pic:spPr>
                </pic:pic>
              </a:graphicData>
            </a:graphic>
          </wp:inline>
        </w:drawing>
      </w:r>
    </w:p>
    <w:p w14:paraId="22907AD5" w14:textId="77777777" w:rsidR="0041606A" w:rsidRDefault="00EB11DF">
      <w:pPr>
        <w:spacing w:after="200"/>
        <w:jc w:val="center"/>
      </w:pPr>
      <w:r>
        <w:rPr>
          <w:b/>
          <w:bCs/>
          <w:sz w:val="19"/>
          <w:szCs w:val="19"/>
        </w:rPr>
        <w:t xml:space="preserve">Figure 6. </w:t>
      </w:r>
      <w:r>
        <w:rPr>
          <w:i/>
          <w:iCs/>
          <w:sz w:val="19"/>
          <w:szCs w:val="19"/>
        </w:rPr>
        <w:t>K-Means clusters (left) and HDBSCAN result (right).</w:t>
      </w:r>
    </w:p>
    <w:p w14:paraId="1BC5151F" w14:textId="77777777" w:rsidR="0041606A" w:rsidRDefault="00EB11DF">
      <w:pPr>
        <w:pStyle w:val="Heading2"/>
      </w:pPr>
      <w:bookmarkStart w:id="21" w:name="_Toc243147276"/>
      <w:r>
        <w:t>6.3 HDBSCAN</w:t>
      </w:r>
      <w:bookmarkEnd w:id="21"/>
    </w:p>
    <w:p w14:paraId="72C814A2" w14:textId="77777777" w:rsidR="0041606A" w:rsidRDefault="00EB11DF">
      <w:pPr>
        <w:spacing w:after="120"/>
        <w:jc w:val="both"/>
      </w:pPr>
      <w:r>
        <w:t>HDBSCAN finds one dense core of 71 provinces, a small cluster of three (Nonthaburi, Bueng Kan, Samut Songkhram) and three noise points: Bangkok, Phra Nakhon Si Ayutthaya, Sing Buri. The absence of several dense groups shows that flood impact varies along a continuum with no clear density gaps; the K-Means groups should therefore be read as useful bands along that continuum rather than natural classes. HDBSCAN's value here is as an outlier detector: Bangkok (very large population, flood-protection infrastruc</w:t>
      </w:r>
      <w:r>
        <w:t>ture) and the Ayutthaya–Sing Buri riverine provinces have profiles unlike any neighbour in feature space.</w:t>
      </w:r>
    </w:p>
    <w:p w14:paraId="00CC8AE8" w14:textId="77777777" w:rsidR="0041606A" w:rsidRDefault="00EB11DF">
      <w:pPr>
        <w:keepNext/>
        <w:spacing w:before="120" w:after="60"/>
        <w:jc w:val="center"/>
      </w:pPr>
      <w:r>
        <w:rPr>
          <w:noProof/>
        </w:rPr>
        <w:drawing>
          <wp:inline distT="0" distB="0" distL="0" distR="0" wp14:anchorId="12C74707" wp14:editId="01FCA2C6">
            <wp:extent cx="5667375" cy="2533650"/>
            <wp:effectExtent l="0" t="0" r="0" b="0"/>
            <wp:docPr id="7" name="clusters_pca" descr="Provinces in the first two principal components, coloured by K-Means and HDBSCAN labels." title="Provinces in the first two principal components, coloured by K-Means and HDBSCAN lab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67375" cy="2533650"/>
                    </a:xfrm>
                    <a:prstGeom prst="rect">
                      <a:avLst/>
                    </a:prstGeom>
                  </pic:spPr>
                </pic:pic>
              </a:graphicData>
            </a:graphic>
          </wp:inline>
        </w:drawing>
      </w:r>
    </w:p>
    <w:p w14:paraId="41F9AA17" w14:textId="77777777" w:rsidR="0041606A" w:rsidRDefault="00EB11DF">
      <w:pPr>
        <w:spacing w:after="200"/>
        <w:jc w:val="center"/>
      </w:pPr>
      <w:r>
        <w:rPr>
          <w:b/>
          <w:bCs/>
          <w:sz w:val="19"/>
          <w:szCs w:val="19"/>
        </w:rPr>
        <w:t xml:space="preserve">Figure 7. </w:t>
      </w:r>
      <w:r>
        <w:rPr>
          <w:i/>
          <w:iCs/>
          <w:sz w:val="19"/>
          <w:szCs w:val="19"/>
        </w:rPr>
        <w:t>Provinces in the first two principal components, coloured by K-Means and HDBSCAN labels.</w:t>
      </w:r>
    </w:p>
    <w:p w14:paraId="21FF1CF5" w14:textId="77777777" w:rsidR="0041606A" w:rsidRDefault="00EB11DF">
      <w:pPr>
        <w:pStyle w:val="Heading2"/>
      </w:pPr>
      <w:bookmarkStart w:id="22" w:name="_Toc243147277"/>
      <w:r>
        <w:t>6.4 Spatial autocorrelation and hotspots</w:t>
      </w:r>
      <w:bookmarkEnd w:id="22"/>
    </w:p>
    <w:p w14:paraId="5306B7D2" w14:textId="77777777" w:rsidR="0041606A" w:rsidRDefault="00EB11DF">
      <w:pPr>
        <w:spacing w:after="120"/>
        <w:jc w:val="both"/>
      </w:pPr>
      <w:r>
        <w:t>Global Moran's I of the severity index is 0.438 (z = 5.84, permutation p = 0.0001): neighbouring provinces have strongly similar flood impact. The result holds in every single year (I between 0.255 and 0.421, all p &lt; 0.002), so it is not an artefact of one storm.</w:t>
      </w:r>
    </w:p>
    <w:p w14:paraId="43C6E4CE" w14:textId="77777777" w:rsidR="0041606A" w:rsidRDefault="00EB11DF">
      <w:pPr>
        <w:spacing w:after="120"/>
        <w:jc w:val="both"/>
      </w:pPr>
      <w:r>
        <w:t>LISA (Figure 8) identifies 9 significant hotspots, forming one contiguous block in the north: Lampang, Uttaradit, Phrae, Phayao, Chiang Rai, Kamphaeng Phet, Tak, Sukhothai, Phetchabun. The 12 coldspots are Bangkok and its neighbours, the Mekong provinces, and the lower west (Ratchaburi, Phetchaburi, Samut Sakhon, Samut Songkhram). 3 provinces are spatial outliers and 53 are not significant.</w:t>
      </w:r>
    </w:p>
    <w:p w14:paraId="404493CB" w14:textId="77777777" w:rsidR="0041606A" w:rsidRDefault="00EB11DF">
      <w:pPr>
        <w:keepNext/>
        <w:spacing w:before="120" w:after="60"/>
        <w:jc w:val="center"/>
      </w:pPr>
      <w:r>
        <w:rPr>
          <w:noProof/>
        </w:rPr>
        <w:drawing>
          <wp:inline distT="0" distB="0" distL="0" distR="0" wp14:anchorId="53FD477E" wp14:editId="36AC8425">
            <wp:extent cx="5305425" cy="3343275"/>
            <wp:effectExtent l="0" t="0" r="0" b="0"/>
            <wp:docPr id="8" name="lisa" descr="Moran scatter plot and LISA cluster map of the flood severity index." title="Moran scatter plot and LISA cluster map of the flood severity i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05425" cy="3343275"/>
                    </a:xfrm>
                    <a:prstGeom prst="rect">
                      <a:avLst/>
                    </a:prstGeom>
                  </pic:spPr>
                </pic:pic>
              </a:graphicData>
            </a:graphic>
          </wp:inline>
        </w:drawing>
      </w:r>
    </w:p>
    <w:p w14:paraId="21E6AE3C" w14:textId="77777777" w:rsidR="0041606A" w:rsidRDefault="00EB11DF">
      <w:pPr>
        <w:spacing w:after="200"/>
        <w:jc w:val="center"/>
      </w:pPr>
      <w:r>
        <w:rPr>
          <w:b/>
          <w:bCs/>
          <w:sz w:val="19"/>
          <w:szCs w:val="19"/>
        </w:rPr>
        <w:t xml:space="preserve">Figure 8. </w:t>
      </w:r>
      <w:r>
        <w:rPr>
          <w:i/>
          <w:iCs/>
          <w:sz w:val="19"/>
          <w:szCs w:val="19"/>
        </w:rPr>
        <w:t>Moran scatter plot and LISA cluster map of the flood severity index.</w:t>
      </w:r>
    </w:p>
    <w:p w14:paraId="29B70552" w14:textId="77777777" w:rsidR="0041606A" w:rsidRDefault="00EB11DF">
      <w:pPr>
        <w:pStyle w:val="Heading1"/>
      </w:pPr>
      <w:bookmarkStart w:id="23" w:name="_Toc243147278"/>
      <w:r>
        <w:t>7. Evaluation</w:t>
      </w:r>
      <w:bookmarkEnd w:id="23"/>
    </w:p>
    <w:p w14:paraId="6D53E63D" w14:textId="77777777" w:rsidR="0041606A" w:rsidRDefault="00EB11DF">
      <w:pPr>
        <w:pStyle w:val="Heading2"/>
      </w:pPr>
      <w:bookmarkStart w:id="24" w:name="_Toc243147279"/>
      <w:r>
        <w:t>7.1 Internal validity</w:t>
      </w:r>
      <w:bookmarkEnd w:id="24"/>
    </w:p>
    <w:p w14:paraId="46B4AEFE" w14:textId="77777777" w:rsidR="0041606A" w:rsidRDefault="00EB11DF">
      <w:pPr>
        <w:keepNext/>
        <w:spacing w:before="160" w:after="80"/>
      </w:pPr>
      <w:r>
        <w:rPr>
          <w:b/>
          <w:bCs/>
          <w:sz w:val="19"/>
          <w:szCs w:val="19"/>
        </w:rPr>
        <w:t xml:space="preserve">Table 6. </w:t>
      </w:r>
      <w:r>
        <w:rPr>
          <w:i/>
          <w:iCs/>
          <w:sz w:val="19"/>
          <w:szCs w:val="19"/>
        </w:rPr>
        <w:t>Internal cluster-quality indices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7"/>
        <w:gridCol w:w="1129"/>
        <w:gridCol w:w="941"/>
        <w:gridCol w:w="1506"/>
        <w:gridCol w:w="1694"/>
        <w:gridCol w:w="1695"/>
      </w:tblGrid>
      <w:tr w:rsidR="0041606A" w14:paraId="4B8C1C7F" w14:textId="77777777">
        <w:trPr>
          <w:tblHeader/>
        </w:trPr>
        <w:tc>
          <w:tcPr>
            <w:tcW w:w="2447"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CAA1147" w14:textId="77777777" w:rsidR="0041606A" w:rsidRDefault="00EB11DF">
            <w:r>
              <w:rPr>
                <w:b/>
                <w:bCs/>
                <w:color w:val="FFFFFF"/>
                <w:sz w:val="18"/>
                <w:szCs w:val="18"/>
              </w:rPr>
              <w:t>Method</w:t>
            </w:r>
          </w:p>
        </w:tc>
        <w:tc>
          <w:tcPr>
            <w:tcW w:w="1129"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365A3D0" w14:textId="77777777" w:rsidR="0041606A" w:rsidRDefault="00EB11DF">
            <w:pPr>
              <w:jc w:val="center"/>
            </w:pPr>
            <w:r>
              <w:rPr>
                <w:b/>
                <w:bCs/>
                <w:color w:val="FFFFFF"/>
                <w:sz w:val="18"/>
                <w:szCs w:val="18"/>
              </w:rPr>
              <w:t>Clusters</w:t>
            </w:r>
          </w:p>
        </w:tc>
        <w:tc>
          <w:tcPr>
            <w:tcW w:w="941"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D4A464B" w14:textId="77777777" w:rsidR="0041606A" w:rsidRDefault="00EB11DF">
            <w:pPr>
              <w:jc w:val="center"/>
            </w:pPr>
            <w:r>
              <w:rPr>
                <w:b/>
                <w:bCs/>
                <w:color w:val="FFFFFF"/>
                <w:sz w:val="18"/>
                <w:szCs w:val="18"/>
              </w:rPr>
              <w:t>Noise</w:t>
            </w:r>
          </w:p>
        </w:tc>
        <w:tc>
          <w:tcPr>
            <w:tcW w:w="1506"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5777C06" w14:textId="77777777" w:rsidR="0041606A" w:rsidRDefault="00EB11DF">
            <w:pPr>
              <w:jc w:val="center"/>
            </w:pPr>
            <w:r>
              <w:rPr>
                <w:b/>
                <w:bCs/>
                <w:color w:val="FFFFFF"/>
                <w:sz w:val="18"/>
                <w:szCs w:val="18"/>
              </w:rPr>
              <w:t>Silhouette ↑</w:t>
            </w:r>
          </w:p>
        </w:tc>
        <w:tc>
          <w:tcPr>
            <w:tcW w:w="169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3DD9E51" w14:textId="77777777" w:rsidR="0041606A" w:rsidRDefault="00EB11DF">
            <w:pPr>
              <w:jc w:val="center"/>
            </w:pPr>
            <w:r>
              <w:rPr>
                <w:b/>
                <w:bCs/>
                <w:color w:val="FFFFFF"/>
                <w:sz w:val="18"/>
                <w:szCs w:val="18"/>
              </w:rPr>
              <w:t>Davies–Bouldin ↓</w:t>
            </w:r>
          </w:p>
        </w:tc>
        <w:tc>
          <w:tcPr>
            <w:tcW w:w="1695"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080F3C61" w14:textId="77777777" w:rsidR="0041606A" w:rsidRDefault="00EB11DF">
            <w:pPr>
              <w:jc w:val="center"/>
            </w:pPr>
            <w:r>
              <w:rPr>
                <w:b/>
                <w:bCs/>
                <w:color w:val="FFFFFF"/>
                <w:sz w:val="18"/>
                <w:szCs w:val="18"/>
              </w:rPr>
              <w:t>Calinski–Harabasz ↑</w:t>
            </w:r>
          </w:p>
        </w:tc>
      </w:tr>
      <w:tr w:rsidR="0041606A" w14:paraId="55C7B11E" w14:textId="77777777">
        <w:tc>
          <w:tcPr>
            <w:tcW w:w="244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2E0402" w14:textId="77777777" w:rsidR="0041606A" w:rsidRDefault="00EB11DF">
            <w:r>
              <w:rPr>
                <w:sz w:val="18"/>
                <w:szCs w:val="18"/>
              </w:rPr>
              <w:t>K-Means</w:t>
            </w:r>
          </w:p>
        </w:tc>
        <w:tc>
          <w:tcPr>
            <w:tcW w:w="112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5CB2B1" w14:textId="77777777" w:rsidR="0041606A" w:rsidRDefault="00EB11DF">
            <w:pPr>
              <w:jc w:val="center"/>
            </w:pPr>
            <w:r>
              <w:rPr>
                <w:sz w:val="18"/>
                <w:szCs w:val="18"/>
              </w:rPr>
              <w:t>4</w:t>
            </w:r>
          </w:p>
        </w:tc>
        <w:tc>
          <w:tcPr>
            <w:tcW w:w="94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4014B4" w14:textId="77777777" w:rsidR="0041606A" w:rsidRDefault="00EB11DF">
            <w:pPr>
              <w:jc w:val="center"/>
            </w:pPr>
            <w:r>
              <w:rPr>
                <w:sz w:val="18"/>
                <w:szCs w:val="18"/>
              </w:rPr>
              <w:t>0</w:t>
            </w:r>
          </w:p>
        </w:tc>
        <w:tc>
          <w:tcPr>
            <w:tcW w:w="1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672685" w14:textId="77777777" w:rsidR="0041606A" w:rsidRDefault="00EB11DF">
            <w:pPr>
              <w:jc w:val="center"/>
            </w:pPr>
            <w:r>
              <w:rPr>
                <w:sz w:val="18"/>
                <w:szCs w:val="18"/>
              </w:rPr>
              <w:t>0.223</w:t>
            </w:r>
          </w:p>
        </w:tc>
        <w:tc>
          <w:tcPr>
            <w:tcW w:w="169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3D69B9" w14:textId="77777777" w:rsidR="0041606A" w:rsidRDefault="00EB11DF">
            <w:pPr>
              <w:jc w:val="center"/>
            </w:pPr>
            <w:r>
              <w:rPr>
                <w:sz w:val="18"/>
                <w:szCs w:val="18"/>
              </w:rPr>
              <w:t>1.323</w:t>
            </w:r>
          </w:p>
        </w:tc>
        <w:tc>
          <w:tcPr>
            <w:tcW w:w="16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0DBAE5" w14:textId="77777777" w:rsidR="0041606A" w:rsidRDefault="00EB11DF">
            <w:pPr>
              <w:jc w:val="center"/>
            </w:pPr>
            <w:r>
              <w:rPr>
                <w:sz w:val="18"/>
                <w:szCs w:val="18"/>
              </w:rPr>
              <w:t>28.2</w:t>
            </w:r>
          </w:p>
        </w:tc>
      </w:tr>
      <w:tr w:rsidR="0041606A" w14:paraId="33EBC04B" w14:textId="77777777">
        <w:tc>
          <w:tcPr>
            <w:tcW w:w="2447"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E2A224" w14:textId="77777777" w:rsidR="0041606A" w:rsidRDefault="00EB11DF">
            <w:r>
              <w:rPr>
                <w:sz w:val="18"/>
                <w:szCs w:val="18"/>
              </w:rPr>
              <w:t>HDBSCAN (non-noise)</w:t>
            </w:r>
          </w:p>
        </w:tc>
        <w:tc>
          <w:tcPr>
            <w:tcW w:w="112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731B8A" w14:textId="77777777" w:rsidR="0041606A" w:rsidRDefault="00EB11DF">
            <w:pPr>
              <w:jc w:val="center"/>
            </w:pPr>
            <w:r>
              <w:rPr>
                <w:sz w:val="18"/>
                <w:szCs w:val="18"/>
              </w:rPr>
              <w:t>2</w:t>
            </w:r>
          </w:p>
        </w:tc>
        <w:tc>
          <w:tcPr>
            <w:tcW w:w="94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F45C85" w14:textId="77777777" w:rsidR="0041606A" w:rsidRDefault="00EB11DF">
            <w:pPr>
              <w:jc w:val="center"/>
            </w:pPr>
            <w:r>
              <w:rPr>
                <w:sz w:val="18"/>
                <w:szCs w:val="18"/>
              </w:rPr>
              <w:t>3</w:t>
            </w:r>
          </w:p>
        </w:tc>
        <w:tc>
          <w:tcPr>
            <w:tcW w:w="1506"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8E168F" w14:textId="77777777" w:rsidR="0041606A" w:rsidRDefault="00EB11DF">
            <w:pPr>
              <w:jc w:val="center"/>
            </w:pPr>
            <w:r>
              <w:rPr>
                <w:sz w:val="18"/>
                <w:szCs w:val="18"/>
              </w:rPr>
              <w:t>0.473</w:t>
            </w:r>
          </w:p>
        </w:tc>
        <w:tc>
          <w:tcPr>
            <w:tcW w:w="169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04474A" w14:textId="77777777" w:rsidR="0041606A" w:rsidRDefault="00EB11DF">
            <w:pPr>
              <w:jc w:val="center"/>
            </w:pPr>
            <w:r>
              <w:rPr>
                <w:sz w:val="18"/>
                <w:szCs w:val="18"/>
              </w:rPr>
              <w:t>0.574</w:t>
            </w:r>
          </w:p>
        </w:tc>
        <w:tc>
          <w:tcPr>
            <w:tcW w:w="16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2FA577" w14:textId="77777777" w:rsidR="0041606A" w:rsidRDefault="00EB11DF">
            <w:pPr>
              <w:jc w:val="center"/>
            </w:pPr>
            <w:r>
              <w:rPr>
                <w:sz w:val="18"/>
                <w:szCs w:val="18"/>
              </w:rPr>
              <w:t>17.9</w:t>
            </w:r>
          </w:p>
        </w:tc>
      </w:tr>
    </w:tbl>
    <w:p w14:paraId="763CC39A" w14:textId="77777777" w:rsidR="0041606A" w:rsidRDefault="0041606A">
      <w:pPr>
        <w:spacing w:after="120"/>
      </w:pPr>
    </w:p>
    <w:p w14:paraId="1428DA4B" w14:textId="77777777" w:rsidR="0041606A" w:rsidRDefault="00EB11DF">
      <w:pPr>
        <w:spacing w:after="120"/>
        <w:jc w:val="both"/>
      </w:pPr>
      <w:r>
        <w:t>HDBSCAN scores better on silhouette and Davies–Bouldin, but only because 71 of its 74 clustered provinces are in one group and the indices are computed without noise points; it does not provide a usable segmentation. K-Means' silhouette of 0.223 is modest, which is consistent with HDBSCAN's finding that the data form a gradient (Figure 9). Stability (ARI 0.80) and the clear, distinct median profiles are stronger evidence that the four groups are meaningful.</w:t>
      </w:r>
    </w:p>
    <w:p w14:paraId="7E4B1F92" w14:textId="77777777" w:rsidR="0041606A" w:rsidRDefault="00EB11DF">
      <w:pPr>
        <w:keepNext/>
        <w:spacing w:before="120" w:after="60"/>
        <w:jc w:val="center"/>
      </w:pPr>
      <w:r>
        <w:rPr>
          <w:noProof/>
        </w:rPr>
        <w:drawing>
          <wp:inline distT="0" distB="0" distL="0" distR="0" wp14:anchorId="135641FB" wp14:editId="6F2DF90C">
            <wp:extent cx="5667375" cy="2324100"/>
            <wp:effectExtent l="0" t="0" r="0" b="0"/>
            <wp:docPr id="9" name="silhouette" descr="Silhouette plots for K-Means and HDBSCAN." title="Silhouette plots for K-Means and HDBS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67375" cy="2324100"/>
                    </a:xfrm>
                    <a:prstGeom prst="rect">
                      <a:avLst/>
                    </a:prstGeom>
                  </pic:spPr>
                </pic:pic>
              </a:graphicData>
            </a:graphic>
          </wp:inline>
        </w:drawing>
      </w:r>
    </w:p>
    <w:p w14:paraId="23072A50" w14:textId="77777777" w:rsidR="0041606A" w:rsidRDefault="00EB11DF">
      <w:pPr>
        <w:spacing w:after="200"/>
        <w:jc w:val="center"/>
      </w:pPr>
      <w:r>
        <w:rPr>
          <w:b/>
          <w:bCs/>
          <w:sz w:val="19"/>
          <w:szCs w:val="19"/>
        </w:rPr>
        <w:t xml:space="preserve">Figure 9. </w:t>
      </w:r>
      <w:r>
        <w:rPr>
          <w:i/>
          <w:iCs/>
          <w:sz w:val="19"/>
          <w:szCs w:val="19"/>
        </w:rPr>
        <w:t>Silhouette plots for K-Means and HDBSCAN.</w:t>
      </w:r>
    </w:p>
    <w:p w14:paraId="64EF05B8" w14:textId="77777777" w:rsidR="0041606A" w:rsidRDefault="00EB11DF">
      <w:pPr>
        <w:pStyle w:val="Heading2"/>
      </w:pPr>
      <w:bookmarkStart w:id="25" w:name="_Toc243147280"/>
      <w:r>
        <w:t>7.2 External validity against the recurrent-flood map</w:t>
      </w:r>
      <w:bookmarkEnd w:id="25"/>
    </w:p>
    <w:p w14:paraId="40BB48B3" w14:textId="77777777" w:rsidR="0041606A" w:rsidRDefault="00EB11DF">
      <w:pPr>
        <w:spacing w:after="120"/>
        <w:jc w:val="both"/>
      </w:pPr>
      <w:r>
        <w:t>The reference is the share of each province's land that LDD classifies as flooding at least four times in ten years, aggregated from sub-districts. Provinces in the top quartile of this share are treated as "recurrent-flood provinces". Every method flags some provinces as high-impact; we compute precision, recall and F1 against the reference and compare F1 with a random baseline that flags the same number of provinces (2,000 random draws, giving an expected F1 and a permutation p-value).</w:t>
      </w:r>
    </w:p>
    <w:p w14:paraId="6BE0C13C" w14:textId="77777777" w:rsidR="0041606A" w:rsidRDefault="00EB11DF">
      <w:pPr>
        <w:keepNext/>
        <w:spacing w:before="160" w:after="80"/>
      </w:pPr>
      <w:r>
        <w:rPr>
          <w:b/>
          <w:bCs/>
          <w:sz w:val="19"/>
          <w:szCs w:val="19"/>
        </w:rPr>
        <w:t xml:space="preserve">Table 7. </w:t>
      </w:r>
      <w:r>
        <w:rPr>
          <w:i/>
          <w:iCs/>
          <w:sz w:val="19"/>
          <w:szCs w:val="19"/>
        </w:rPr>
        <w:t>Agreement of each method with the recurrent-flood reference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941"/>
        <w:gridCol w:w="1035"/>
        <w:gridCol w:w="941"/>
        <w:gridCol w:w="941"/>
        <w:gridCol w:w="1224"/>
        <w:gridCol w:w="1130"/>
      </w:tblGrid>
      <w:tr w:rsidR="0041606A" w14:paraId="6E26C502" w14:textId="77777777">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2861FC35" w14:textId="77777777" w:rsidR="0041606A" w:rsidRDefault="00EB11DF">
            <w:r>
              <w:rPr>
                <w:b/>
                <w:bCs/>
                <w:color w:val="FFFFFF"/>
                <w:sz w:val="18"/>
                <w:szCs w:val="18"/>
              </w:rPr>
              <w:t>Method</w:t>
            </w:r>
          </w:p>
        </w:tc>
        <w:tc>
          <w:tcPr>
            <w:tcW w:w="941"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521535D3" w14:textId="77777777" w:rsidR="0041606A" w:rsidRDefault="00EB11DF">
            <w:pPr>
              <w:jc w:val="center"/>
            </w:pPr>
            <w:r>
              <w:rPr>
                <w:b/>
                <w:bCs/>
                <w:color w:val="FFFFFF"/>
                <w:sz w:val="18"/>
                <w:szCs w:val="18"/>
              </w:rPr>
              <w:t>Flagged</w:t>
            </w:r>
          </w:p>
        </w:tc>
        <w:tc>
          <w:tcPr>
            <w:tcW w:w="1035"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12BEBED0" w14:textId="77777777" w:rsidR="0041606A" w:rsidRDefault="00EB11DF">
            <w:pPr>
              <w:jc w:val="center"/>
            </w:pPr>
            <w:r>
              <w:rPr>
                <w:b/>
                <w:bCs/>
                <w:color w:val="FFFFFF"/>
                <w:sz w:val="18"/>
                <w:szCs w:val="18"/>
              </w:rPr>
              <w:t>Precision</w:t>
            </w:r>
          </w:p>
        </w:tc>
        <w:tc>
          <w:tcPr>
            <w:tcW w:w="941"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3AAAFF44" w14:textId="77777777" w:rsidR="0041606A" w:rsidRDefault="00EB11DF">
            <w:pPr>
              <w:jc w:val="center"/>
            </w:pPr>
            <w:r>
              <w:rPr>
                <w:b/>
                <w:bCs/>
                <w:color w:val="FFFFFF"/>
                <w:sz w:val="18"/>
                <w:szCs w:val="18"/>
              </w:rPr>
              <w:t>Recall</w:t>
            </w:r>
          </w:p>
        </w:tc>
        <w:tc>
          <w:tcPr>
            <w:tcW w:w="941"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D0F950A" w14:textId="77777777" w:rsidR="0041606A" w:rsidRDefault="00EB11DF">
            <w:pPr>
              <w:jc w:val="center"/>
            </w:pPr>
            <w:r>
              <w:rPr>
                <w:b/>
                <w:bCs/>
                <w:color w:val="FFFFFF"/>
                <w:sz w:val="18"/>
                <w:szCs w:val="18"/>
              </w:rPr>
              <w:t>F1</w:t>
            </w:r>
          </w:p>
        </w:tc>
        <w:tc>
          <w:tcPr>
            <w:tcW w:w="1224"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69D58975" w14:textId="77777777" w:rsidR="0041606A" w:rsidRDefault="00EB11DF">
            <w:pPr>
              <w:jc w:val="center"/>
            </w:pPr>
            <w:r>
              <w:rPr>
                <w:b/>
                <w:bCs/>
                <w:color w:val="FFFFFF"/>
                <w:sz w:val="18"/>
                <w:szCs w:val="18"/>
              </w:rPr>
              <w:t>Random F1</w:t>
            </w:r>
          </w:p>
        </w:tc>
        <w:tc>
          <w:tcPr>
            <w:tcW w:w="1130" w:type="dxa"/>
            <w:tcBorders>
              <w:top w:val="single" w:sz="4" w:space="0" w:color="BFBFBF"/>
              <w:left w:val="single" w:sz="4" w:space="0" w:color="BFBFBF"/>
              <w:bottom w:val="single" w:sz="4" w:space="0" w:color="BFBFBF"/>
              <w:right w:val="single" w:sz="4" w:space="0" w:color="BFBFBF"/>
            </w:tcBorders>
            <w:shd w:val="clear" w:color="auto" w:fill="1F4E79"/>
            <w:tcMar>
              <w:top w:w="50" w:type="dxa"/>
              <w:left w:w="90" w:type="dxa"/>
              <w:bottom w:w="50" w:type="dxa"/>
              <w:right w:w="90" w:type="dxa"/>
            </w:tcMar>
          </w:tcPr>
          <w:p w14:paraId="40072BC4" w14:textId="77777777" w:rsidR="0041606A" w:rsidRDefault="00EB11DF">
            <w:pPr>
              <w:jc w:val="center"/>
            </w:pPr>
            <w:r>
              <w:rPr>
                <w:b/>
                <w:bCs/>
                <w:color w:val="FFFFFF"/>
                <w:sz w:val="18"/>
                <w:szCs w:val="18"/>
              </w:rPr>
              <w:t>p</w:t>
            </w:r>
          </w:p>
        </w:tc>
      </w:tr>
      <w:tr w:rsidR="0041606A" w14:paraId="3F68EAB2" w14:textId="77777777">
        <w:tc>
          <w:tcPr>
            <w:tcW w:w="3200" w:type="dxa"/>
            <w:tcBorders>
              <w:top w:val="single" w:sz="4" w:space="0" w:color="BFBFBF"/>
              <w:left w:val="single" w:sz="4" w:space="0" w:color="BFBFBF"/>
              <w:bottom w:val="single" w:sz="4" w:space="0" w:color="BFBFBF"/>
              <w:right w:val="single" w:sz="4" w:space="0" w:color="BFBFBF"/>
            </w:tcBorders>
            <w:shd w:val="clear" w:color="auto" w:fill="DCE6F1"/>
            <w:tcMar>
              <w:top w:w="50" w:type="dxa"/>
              <w:left w:w="90" w:type="dxa"/>
              <w:bottom w:w="50" w:type="dxa"/>
              <w:right w:w="90" w:type="dxa"/>
            </w:tcMar>
          </w:tcPr>
          <w:p w14:paraId="6060D084" w14:textId="77777777" w:rsidR="0041606A" w:rsidRDefault="00EB11DF">
            <w:r>
              <w:rPr>
                <w:sz w:val="18"/>
                <w:szCs w:val="18"/>
              </w:rPr>
              <w:t>K-Means K3 Agricultural basin flooding</w:t>
            </w:r>
          </w:p>
        </w:tc>
        <w:tc>
          <w:tcPr>
            <w:tcW w:w="941" w:type="dxa"/>
            <w:tcBorders>
              <w:top w:val="single" w:sz="4" w:space="0" w:color="BFBFBF"/>
              <w:left w:val="single" w:sz="4" w:space="0" w:color="BFBFBF"/>
              <w:bottom w:val="single" w:sz="4" w:space="0" w:color="BFBFBF"/>
              <w:right w:val="single" w:sz="4" w:space="0" w:color="BFBFBF"/>
            </w:tcBorders>
            <w:shd w:val="clear" w:color="auto" w:fill="DCE6F1"/>
            <w:tcMar>
              <w:top w:w="50" w:type="dxa"/>
              <w:left w:w="90" w:type="dxa"/>
              <w:bottom w:w="50" w:type="dxa"/>
              <w:right w:w="90" w:type="dxa"/>
            </w:tcMar>
          </w:tcPr>
          <w:p w14:paraId="7D2C3C47" w14:textId="77777777" w:rsidR="0041606A" w:rsidRDefault="00EB11DF">
            <w:pPr>
              <w:jc w:val="center"/>
            </w:pPr>
            <w:r>
              <w:rPr>
                <w:sz w:val="18"/>
                <w:szCs w:val="18"/>
              </w:rPr>
              <w:t>27</w:t>
            </w:r>
          </w:p>
        </w:tc>
        <w:tc>
          <w:tcPr>
            <w:tcW w:w="1035" w:type="dxa"/>
            <w:tcBorders>
              <w:top w:val="single" w:sz="4" w:space="0" w:color="BFBFBF"/>
              <w:left w:val="single" w:sz="4" w:space="0" w:color="BFBFBF"/>
              <w:bottom w:val="single" w:sz="4" w:space="0" w:color="BFBFBF"/>
              <w:right w:val="single" w:sz="4" w:space="0" w:color="BFBFBF"/>
            </w:tcBorders>
            <w:shd w:val="clear" w:color="auto" w:fill="DCE6F1"/>
            <w:tcMar>
              <w:top w:w="50" w:type="dxa"/>
              <w:left w:w="90" w:type="dxa"/>
              <w:bottom w:w="50" w:type="dxa"/>
              <w:right w:w="90" w:type="dxa"/>
            </w:tcMar>
          </w:tcPr>
          <w:p w14:paraId="25117850" w14:textId="77777777" w:rsidR="0041606A" w:rsidRDefault="00EB11DF">
            <w:pPr>
              <w:jc w:val="center"/>
            </w:pPr>
            <w:r>
              <w:rPr>
                <w:sz w:val="18"/>
                <w:szCs w:val="18"/>
              </w:rPr>
              <w:t>0.44</w:t>
            </w:r>
          </w:p>
        </w:tc>
        <w:tc>
          <w:tcPr>
            <w:tcW w:w="941" w:type="dxa"/>
            <w:tcBorders>
              <w:top w:val="single" w:sz="4" w:space="0" w:color="BFBFBF"/>
              <w:left w:val="single" w:sz="4" w:space="0" w:color="BFBFBF"/>
              <w:bottom w:val="single" w:sz="4" w:space="0" w:color="BFBFBF"/>
              <w:right w:val="single" w:sz="4" w:space="0" w:color="BFBFBF"/>
            </w:tcBorders>
            <w:shd w:val="clear" w:color="auto" w:fill="DCE6F1"/>
            <w:tcMar>
              <w:top w:w="50" w:type="dxa"/>
              <w:left w:w="90" w:type="dxa"/>
              <w:bottom w:w="50" w:type="dxa"/>
              <w:right w:w="90" w:type="dxa"/>
            </w:tcMar>
          </w:tcPr>
          <w:p w14:paraId="2A416CF4" w14:textId="77777777" w:rsidR="0041606A" w:rsidRDefault="00EB11DF">
            <w:pPr>
              <w:jc w:val="center"/>
            </w:pPr>
            <w:r>
              <w:rPr>
                <w:sz w:val="18"/>
                <w:szCs w:val="18"/>
              </w:rPr>
              <w:t>0.60</w:t>
            </w:r>
          </w:p>
        </w:tc>
        <w:tc>
          <w:tcPr>
            <w:tcW w:w="941" w:type="dxa"/>
            <w:tcBorders>
              <w:top w:val="single" w:sz="4" w:space="0" w:color="BFBFBF"/>
              <w:left w:val="single" w:sz="4" w:space="0" w:color="BFBFBF"/>
              <w:bottom w:val="single" w:sz="4" w:space="0" w:color="BFBFBF"/>
              <w:right w:val="single" w:sz="4" w:space="0" w:color="BFBFBF"/>
            </w:tcBorders>
            <w:shd w:val="clear" w:color="auto" w:fill="DCE6F1"/>
            <w:tcMar>
              <w:top w:w="50" w:type="dxa"/>
              <w:left w:w="90" w:type="dxa"/>
              <w:bottom w:w="50" w:type="dxa"/>
              <w:right w:w="90" w:type="dxa"/>
            </w:tcMar>
          </w:tcPr>
          <w:p w14:paraId="2AFDA8F4" w14:textId="77777777" w:rsidR="0041606A" w:rsidRDefault="00EB11DF">
            <w:pPr>
              <w:jc w:val="center"/>
            </w:pPr>
            <w:r>
              <w:rPr>
                <w:sz w:val="18"/>
                <w:szCs w:val="18"/>
              </w:rPr>
              <w:t>0.51</w:t>
            </w:r>
          </w:p>
        </w:tc>
        <w:tc>
          <w:tcPr>
            <w:tcW w:w="1224" w:type="dxa"/>
            <w:tcBorders>
              <w:top w:val="single" w:sz="4" w:space="0" w:color="BFBFBF"/>
              <w:left w:val="single" w:sz="4" w:space="0" w:color="BFBFBF"/>
              <w:bottom w:val="single" w:sz="4" w:space="0" w:color="BFBFBF"/>
              <w:right w:val="single" w:sz="4" w:space="0" w:color="BFBFBF"/>
            </w:tcBorders>
            <w:shd w:val="clear" w:color="auto" w:fill="DCE6F1"/>
            <w:tcMar>
              <w:top w:w="50" w:type="dxa"/>
              <w:left w:w="90" w:type="dxa"/>
              <w:bottom w:w="50" w:type="dxa"/>
              <w:right w:w="90" w:type="dxa"/>
            </w:tcMar>
          </w:tcPr>
          <w:p w14:paraId="60476A16" w14:textId="77777777" w:rsidR="0041606A" w:rsidRDefault="00EB11DF">
            <w:pPr>
              <w:jc w:val="center"/>
            </w:pPr>
            <w:r>
              <w:rPr>
                <w:sz w:val="18"/>
                <w:szCs w:val="18"/>
              </w:rPr>
              <w:t>0.30</w:t>
            </w:r>
          </w:p>
        </w:tc>
        <w:tc>
          <w:tcPr>
            <w:tcW w:w="1130" w:type="dxa"/>
            <w:tcBorders>
              <w:top w:val="single" w:sz="4" w:space="0" w:color="BFBFBF"/>
              <w:left w:val="single" w:sz="4" w:space="0" w:color="BFBFBF"/>
              <w:bottom w:val="single" w:sz="4" w:space="0" w:color="BFBFBF"/>
              <w:right w:val="single" w:sz="4" w:space="0" w:color="BFBFBF"/>
            </w:tcBorders>
            <w:shd w:val="clear" w:color="auto" w:fill="DCE6F1"/>
            <w:tcMar>
              <w:top w:w="50" w:type="dxa"/>
              <w:left w:w="90" w:type="dxa"/>
              <w:bottom w:w="50" w:type="dxa"/>
              <w:right w:w="90" w:type="dxa"/>
            </w:tcMar>
          </w:tcPr>
          <w:p w14:paraId="2EBDB8D7" w14:textId="77777777" w:rsidR="0041606A" w:rsidRDefault="00EB11DF">
            <w:pPr>
              <w:jc w:val="center"/>
            </w:pPr>
            <w:r>
              <w:rPr>
                <w:sz w:val="18"/>
                <w:szCs w:val="18"/>
              </w:rPr>
              <w:t>0.007</w:t>
            </w:r>
          </w:p>
        </w:tc>
      </w:tr>
      <w:tr w:rsidR="0041606A" w14:paraId="6B2D0F98" w14:textId="77777777">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00794B" w14:textId="77777777" w:rsidR="0041606A" w:rsidRDefault="00EB11DF">
            <w:r>
              <w:rPr>
                <w:sz w:val="18"/>
                <w:szCs w:val="18"/>
              </w:rPr>
              <w:t>K-Means K2 Flash-flood / human impact</w:t>
            </w:r>
          </w:p>
        </w:tc>
        <w:tc>
          <w:tcPr>
            <w:tcW w:w="94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3A08CA" w14:textId="77777777" w:rsidR="0041606A" w:rsidRDefault="00EB11DF">
            <w:pPr>
              <w:jc w:val="center"/>
            </w:pPr>
            <w:r>
              <w:rPr>
                <w:sz w:val="18"/>
                <w:szCs w:val="18"/>
              </w:rPr>
              <w:t>16</w:t>
            </w:r>
          </w:p>
        </w:tc>
        <w:tc>
          <w:tcPr>
            <w:tcW w:w="103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6FFF5A" w14:textId="77777777" w:rsidR="0041606A" w:rsidRDefault="00EB11DF">
            <w:pPr>
              <w:jc w:val="center"/>
            </w:pPr>
            <w:r>
              <w:rPr>
                <w:sz w:val="18"/>
                <w:szCs w:val="18"/>
              </w:rPr>
              <w:t>0.06</w:t>
            </w:r>
          </w:p>
        </w:tc>
        <w:tc>
          <w:tcPr>
            <w:tcW w:w="94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A414F5" w14:textId="77777777" w:rsidR="0041606A" w:rsidRDefault="00EB11DF">
            <w:pPr>
              <w:jc w:val="center"/>
            </w:pPr>
            <w:r>
              <w:rPr>
                <w:sz w:val="18"/>
                <w:szCs w:val="18"/>
              </w:rPr>
              <w:t>0.05</w:t>
            </w:r>
          </w:p>
        </w:tc>
        <w:tc>
          <w:tcPr>
            <w:tcW w:w="94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C4DF1B" w14:textId="77777777" w:rsidR="0041606A" w:rsidRDefault="00EB11DF">
            <w:pPr>
              <w:jc w:val="center"/>
            </w:pPr>
            <w:r>
              <w:rPr>
                <w:sz w:val="18"/>
                <w:szCs w:val="18"/>
              </w:rPr>
              <w:t>0.06</w:t>
            </w:r>
          </w:p>
        </w:tc>
        <w:tc>
          <w:tcPr>
            <w:tcW w:w="122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B0026C" w14:textId="77777777" w:rsidR="0041606A" w:rsidRDefault="00EB11DF">
            <w:pPr>
              <w:jc w:val="center"/>
            </w:pPr>
            <w:r>
              <w:rPr>
                <w:sz w:val="18"/>
                <w:szCs w:val="18"/>
              </w:rPr>
              <w:t>0.23</w:t>
            </w:r>
          </w:p>
        </w:tc>
        <w:tc>
          <w:tcPr>
            <w:tcW w:w="11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59CD7E" w14:textId="77777777" w:rsidR="0041606A" w:rsidRDefault="00EB11DF">
            <w:pPr>
              <w:jc w:val="center"/>
            </w:pPr>
            <w:r>
              <w:rPr>
                <w:sz w:val="18"/>
                <w:szCs w:val="18"/>
              </w:rPr>
              <w:t>0.999</w:t>
            </w:r>
          </w:p>
        </w:tc>
      </w:tr>
      <w:tr w:rsidR="0041606A" w14:paraId="442EE309" w14:textId="77777777">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BC3C98" w14:textId="77777777" w:rsidR="0041606A" w:rsidRDefault="00EB11DF">
            <w:r>
              <w:rPr>
                <w:sz w:val="18"/>
                <w:szCs w:val="18"/>
              </w:rPr>
              <w:t>K-Means both high-impact clusters</w:t>
            </w:r>
          </w:p>
        </w:tc>
        <w:tc>
          <w:tcPr>
            <w:tcW w:w="94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6D6F27" w14:textId="77777777" w:rsidR="0041606A" w:rsidRDefault="00EB11DF">
            <w:pPr>
              <w:jc w:val="center"/>
            </w:pPr>
            <w:r>
              <w:rPr>
                <w:sz w:val="18"/>
                <w:szCs w:val="18"/>
              </w:rPr>
              <w:t>43</w:t>
            </w:r>
          </w:p>
        </w:tc>
        <w:tc>
          <w:tcPr>
            <w:tcW w:w="103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4E2681" w14:textId="77777777" w:rsidR="0041606A" w:rsidRDefault="00EB11DF">
            <w:pPr>
              <w:jc w:val="center"/>
            </w:pPr>
            <w:r>
              <w:rPr>
                <w:sz w:val="18"/>
                <w:szCs w:val="18"/>
              </w:rPr>
              <w:t>0.30</w:t>
            </w:r>
          </w:p>
        </w:tc>
        <w:tc>
          <w:tcPr>
            <w:tcW w:w="94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27D598" w14:textId="77777777" w:rsidR="0041606A" w:rsidRDefault="00EB11DF">
            <w:pPr>
              <w:jc w:val="center"/>
            </w:pPr>
            <w:r>
              <w:rPr>
                <w:sz w:val="18"/>
                <w:szCs w:val="18"/>
              </w:rPr>
              <w:t>0.65</w:t>
            </w:r>
          </w:p>
        </w:tc>
        <w:tc>
          <w:tcPr>
            <w:tcW w:w="94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39DA92" w14:textId="77777777" w:rsidR="0041606A" w:rsidRDefault="00EB11DF">
            <w:pPr>
              <w:jc w:val="center"/>
            </w:pPr>
            <w:r>
              <w:rPr>
                <w:sz w:val="18"/>
                <w:szCs w:val="18"/>
              </w:rPr>
              <w:t>0.41</w:t>
            </w:r>
          </w:p>
        </w:tc>
        <w:tc>
          <w:tcPr>
            <w:tcW w:w="122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82EF46" w14:textId="77777777" w:rsidR="0041606A" w:rsidRDefault="00EB11DF">
            <w:pPr>
              <w:jc w:val="center"/>
            </w:pPr>
            <w:r>
              <w:rPr>
                <w:sz w:val="18"/>
                <w:szCs w:val="18"/>
              </w:rPr>
              <w:t>0.35</w:t>
            </w:r>
          </w:p>
        </w:tc>
        <w:tc>
          <w:tcPr>
            <w:tcW w:w="11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224146" w14:textId="77777777" w:rsidR="0041606A" w:rsidRDefault="00EB11DF">
            <w:pPr>
              <w:jc w:val="center"/>
            </w:pPr>
            <w:r>
              <w:rPr>
                <w:sz w:val="18"/>
                <w:szCs w:val="18"/>
              </w:rPr>
              <w:t>0.247</w:t>
            </w:r>
          </w:p>
        </w:tc>
      </w:tr>
      <w:tr w:rsidR="0041606A" w14:paraId="547F7685" w14:textId="77777777">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C8AA7B" w14:textId="77777777" w:rsidR="0041606A" w:rsidRDefault="00EB11DF">
            <w:r>
              <w:rPr>
                <w:sz w:val="18"/>
                <w:szCs w:val="18"/>
              </w:rPr>
              <w:t>HDBSCAN top cluster (H1)</w:t>
            </w:r>
          </w:p>
        </w:tc>
        <w:tc>
          <w:tcPr>
            <w:tcW w:w="94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412533" w14:textId="77777777" w:rsidR="0041606A" w:rsidRDefault="00EB11DF">
            <w:pPr>
              <w:jc w:val="center"/>
            </w:pPr>
            <w:r>
              <w:rPr>
                <w:sz w:val="18"/>
                <w:szCs w:val="18"/>
              </w:rPr>
              <w:t>71</w:t>
            </w:r>
          </w:p>
        </w:tc>
        <w:tc>
          <w:tcPr>
            <w:tcW w:w="103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3CDA4F" w14:textId="77777777" w:rsidR="0041606A" w:rsidRDefault="00EB11DF">
            <w:pPr>
              <w:jc w:val="center"/>
            </w:pPr>
            <w:r>
              <w:rPr>
                <w:sz w:val="18"/>
                <w:szCs w:val="18"/>
              </w:rPr>
              <w:t>0.24</w:t>
            </w:r>
          </w:p>
        </w:tc>
        <w:tc>
          <w:tcPr>
            <w:tcW w:w="94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8FFF29" w14:textId="77777777" w:rsidR="0041606A" w:rsidRDefault="00EB11DF">
            <w:pPr>
              <w:jc w:val="center"/>
            </w:pPr>
            <w:r>
              <w:rPr>
                <w:sz w:val="18"/>
                <w:szCs w:val="18"/>
              </w:rPr>
              <w:t>0.85</w:t>
            </w:r>
          </w:p>
        </w:tc>
        <w:tc>
          <w:tcPr>
            <w:tcW w:w="94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3CA879" w14:textId="77777777" w:rsidR="0041606A" w:rsidRDefault="00EB11DF">
            <w:pPr>
              <w:jc w:val="center"/>
            </w:pPr>
            <w:r>
              <w:rPr>
                <w:sz w:val="18"/>
                <w:szCs w:val="18"/>
              </w:rPr>
              <w:t>0.37</w:t>
            </w:r>
          </w:p>
        </w:tc>
        <w:tc>
          <w:tcPr>
            <w:tcW w:w="122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182F54" w14:textId="77777777" w:rsidR="0041606A" w:rsidRDefault="00EB11DF">
            <w:pPr>
              <w:jc w:val="center"/>
            </w:pPr>
            <w:r>
              <w:rPr>
                <w:sz w:val="18"/>
                <w:szCs w:val="18"/>
              </w:rPr>
              <w:t>0.41</w:t>
            </w:r>
          </w:p>
        </w:tc>
        <w:tc>
          <w:tcPr>
            <w:tcW w:w="11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DC8FA5" w14:textId="77777777" w:rsidR="0041606A" w:rsidRDefault="00EB11DF">
            <w:pPr>
              <w:jc w:val="center"/>
            </w:pPr>
            <w:r>
              <w:rPr>
                <w:sz w:val="18"/>
                <w:szCs w:val="18"/>
              </w:rPr>
              <w:t>0.966</w:t>
            </w:r>
          </w:p>
        </w:tc>
      </w:tr>
      <w:tr w:rsidR="0041606A" w14:paraId="18C07E14" w14:textId="77777777">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F2B464" w14:textId="77777777" w:rsidR="0041606A" w:rsidRDefault="00EB11DF">
            <w:r>
              <w:rPr>
                <w:sz w:val="18"/>
                <w:szCs w:val="18"/>
              </w:rPr>
              <w:t>LISA HH hotspots</w:t>
            </w:r>
          </w:p>
        </w:tc>
        <w:tc>
          <w:tcPr>
            <w:tcW w:w="94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FF45A1" w14:textId="77777777" w:rsidR="0041606A" w:rsidRDefault="00EB11DF">
            <w:pPr>
              <w:jc w:val="center"/>
            </w:pPr>
            <w:r>
              <w:rPr>
                <w:sz w:val="18"/>
                <w:szCs w:val="18"/>
              </w:rPr>
              <w:t>9</w:t>
            </w:r>
          </w:p>
        </w:tc>
        <w:tc>
          <w:tcPr>
            <w:tcW w:w="103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1F2181" w14:textId="77777777" w:rsidR="0041606A" w:rsidRDefault="00EB11DF">
            <w:pPr>
              <w:jc w:val="center"/>
            </w:pPr>
            <w:r>
              <w:rPr>
                <w:sz w:val="18"/>
                <w:szCs w:val="18"/>
              </w:rPr>
              <w:t>0.11</w:t>
            </w:r>
          </w:p>
        </w:tc>
        <w:tc>
          <w:tcPr>
            <w:tcW w:w="94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5540E8" w14:textId="77777777" w:rsidR="0041606A" w:rsidRDefault="00EB11DF">
            <w:pPr>
              <w:jc w:val="center"/>
            </w:pPr>
            <w:r>
              <w:rPr>
                <w:sz w:val="18"/>
                <w:szCs w:val="18"/>
              </w:rPr>
              <w:t>0.05</w:t>
            </w:r>
          </w:p>
        </w:tc>
        <w:tc>
          <w:tcPr>
            <w:tcW w:w="94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A7E577" w14:textId="77777777" w:rsidR="0041606A" w:rsidRDefault="00EB11DF">
            <w:pPr>
              <w:jc w:val="center"/>
            </w:pPr>
            <w:r>
              <w:rPr>
                <w:sz w:val="18"/>
                <w:szCs w:val="18"/>
              </w:rPr>
              <w:t>0.07</w:t>
            </w:r>
          </w:p>
        </w:tc>
        <w:tc>
          <w:tcPr>
            <w:tcW w:w="122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1AD043" w14:textId="77777777" w:rsidR="0041606A" w:rsidRDefault="00EB11DF">
            <w:pPr>
              <w:jc w:val="center"/>
            </w:pPr>
            <w:r>
              <w:rPr>
                <w:sz w:val="18"/>
                <w:szCs w:val="18"/>
              </w:rPr>
              <w:t>0.16</w:t>
            </w:r>
          </w:p>
        </w:tc>
        <w:tc>
          <w:tcPr>
            <w:tcW w:w="11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B45F7F" w14:textId="77777777" w:rsidR="0041606A" w:rsidRDefault="00EB11DF">
            <w:pPr>
              <w:jc w:val="center"/>
            </w:pPr>
            <w:r>
              <w:rPr>
                <w:sz w:val="18"/>
                <w:szCs w:val="18"/>
              </w:rPr>
              <w:t>0.944</w:t>
            </w:r>
          </w:p>
        </w:tc>
      </w:tr>
      <w:tr w:rsidR="0041606A" w14:paraId="050135B0" w14:textId="77777777">
        <w:tc>
          <w:tcPr>
            <w:tcW w:w="3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B1912B" w14:textId="77777777" w:rsidR="0041606A" w:rsidRDefault="00EB11DF">
            <w:r>
              <w:rPr>
                <w:sz w:val="18"/>
                <w:szCs w:val="18"/>
              </w:rPr>
              <w:t>Severity index top quartile</w:t>
            </w:r>
          </w:p>
        </w:tc>
        <w:tc>
          <w:tcPr>
            <w:tcW w:w="94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1AF889" w14:textId="77777777" w:rsidR="0041606A" w:rsidRDefault="00EB11DF">
            <w:pPr>
              <w:jc w:val="center"/>
            </w:pPr>
            <w:r>
              <w:rPr>
                <w:sz w:val="18"/>
                <w:szCs w:val="18"/>
              </w:rPr>
              <w:t>20</w:t>
            </w:r>
          </w:p>
        </w:tc>
        <w:tc>
          <w:tcPr>
            <w:tcW w:w="103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BD7868" w14:textId="77777777" w:rsidR="0041606A" w:rsidRDefault="00EB11DF">
            <w:pPr>
              <w:jc w:val="center"/>
            </w:pPr>
            <w:r>
              <w:rPr>
                <w:sz w:val="18"/>
                <w:szCs w:val="18"/>
              </w:rPr>
              <w:t>0.25</w:t>
            </w:r>
          </w:p>
        </w:tc>
        <w:tc>
          <w:tcPr>
            <w:tcW w:w="94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C12969" w14:textId="77777777" w:rsidR="0041606A" w:rsidRDefault="00EB11DF">
            <w:pPr>
              <w:jc w:val="center"/>
            </w:pPr>
            <w:r>
              <w:rPr>
                <w:sz w:val="18"/>
                <w:szCs w:val="18"/>
              </w:rPr>
              <w:t>0.25</w:t>
            </w:r>
          </w:p>
        </w:tc>
        <w:tc>
          <w:tcPr>
            <w:tcW w:w="94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5E961B" w14:textId="77777777" w:rsidR="0041606A" w:rsidRDefault="00EB11DF">
            <w:pPr>
              <w:jc w:val="center"/>
            </w:pPr>
            <w:r>
              <w:rPr>
                <w:sz w:val="18"/>
                <w:szCs w:val="18"/>
              </w:rPr>
              <w:t>0.25</w:t>
            </w:r>
          </w:p>
        </w:tc>
        <w:tc>
          <w:tcPr>
            <w:tcW w:w="122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B1787B" w14:textId="77777777" w:rsidR="0041606A" w:rsidRDefault="00EB11DF">
            <w:pPr>
              <w:jc w:val="center"/>
            </w:pPr>
            <w:r>
              <w:rPr>
                <w:sz w:val="18"/>
                <w:szCs w:val="18"/>
              </w:rPr>
              <w:t>0.26</w:t>
            </w:r>
          </w:p>
        </w:tc>
        <w:tc>
          <w:tcPr>
            <w:tcW w:w="11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67C51A" w14:textId="77777777" w:rsidR="0041606A" w:rsidRDefault="00EB11DF">
            <w:pPr>
              <w:jc w:val="center"/>
            </w:pPr>
            <w:r>
              <w:rPr>
                <w:sz w:val="18"/>
                <w:szCs w:val="18"/>
              </w:rPr>
              <w:t>0.647</w:t>
            </w:r>
          </w:p>
        </w:tc>
      </w:tr>
    </w:tbl>
    <w:p w14:paraId="1A75601B" w14:textId="77777777" w:rsidR="0041606A" w:rsidRDefault="0041606A">
      <w:pPr>
        <w:spacing w:after="120"/>
      </w:pPr>
    </w:p>
    <w:p w14:paraId="23F4AF82" w14:textId="77777777" w:rsidR="0041606A" w:rsidRDefault="00EB11DF">
      <w:pPr>
        <w:spacing w:after="120"/>
        <w:jc w:val="both"/>
      </w:pPr>
      <w:r>
        <w:t xml:space="preserve">The overall severity index is </w:t>
      </w:r>
      <w:r>
        <w:rPr>
          <w:b/>
          <w:bCs/>
        </w:rPr>
        <w:t>not correlated</w:t>
      </w:r>
      <w:r>
        <w:t xml:space="preserve"> with recurrent flooding (Spearman ρ = 0.032, p = 0.78). Only one result beats chance: the agricultural-basin cluster K3 overlaps the reference with F1 = 0.511 against 0.297 at random (p = 0.007), and recurrent share differs across the four clusters (Kruskal–Wallis p = 0.016). The northern LISA hotspots and the flash-flood cluster do worse than random. At feature level, only flood extent (affected villages per km², ρ = 0.45) and farmland damage (ρ = 0.32) are positively related to recurrence, while the numb</w:t>
      </w:r>
      <w:r>
        <w:t>er of flood years is slightly negatively related (ρ = −0.24).</w:t>
      </w:r>
    </w:p>
    <w:p w14:paraId="7CFDD930" w14:textId="77777777" w:rsidR="0041606A" w:rsidRDefault="00EB11DF">
      <w:pPr>
        <w:keepNext/>
        <w:spacing w:before="120" w:after="60"/>
        <w:jc w:val="center"/>
      </w:pPr>
      <w:r>
        <w:rPr>
          <w:noProof/>
        </w:rPr>
        <w:drawing>
          <wp:inline distT="0" distB="0" distL="0" distR="0" wp14:anchorId="51B82A68" wp14:editId="213FCAF3">
            <wp:extent cx="5667375" cy="2152650"/>
            <wp:effectExtent l="0" t="0" r="0" b="0"/>
            <wp:docPr id="10" name="external_eval" descr="Recurrent-flood share by K-Means cluster, and severity index vs recurrent share." title="Recurrent-flood share by K-Means cluster, and severity index vs recurrent sh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67375" cy="2152650"/>
                    </a:xfrm>
                    <a:prstGeom prst="rect">
                      <a:avLst/>
                    </a:prstGeom>
                  </pic:spPr>
                </pic:pic>
              </a:graphicData>
            </a:graphic>
          </wp:inline>
        </w:drawing>
      </w:r>
    </w:p>
    <w:p w14:paraId="31820F85" w14:textId="77777777" w:rsidR="0041606A" w:rsidRDefault="00EB11DF">
      <w:pPr>
        <w:spacing w:after="200"/>
        <w:jc w:val="center"/>
      </w:pPr>
      <w:r>
        <w:rPr>
          <w:b/>
          <w:bCs/>
          <w:sz w:val="19"/>
          <w:szCs w:val="19"/>
        </w:rPr>
        <w:t xml:space="preserve">Figure 10. </w:t>
      </w:r>
      <w:r>
        <w:rPr>
          <w:i/>
          <w:iCs/>
          <w:sz w:val="19"/>
          <w:szCs w:val="19"/>
        </w:rPr>
        <w:t>Recurrent-flood share by K-Means cluster, and severity index vs recurrent share.</w:t>
      </w:r>
    </w:p>
    <w:p w14:paraId="659A33F6" w14:textId="77777777" w:rsidR="0041606A" w:rsidRDefault="00EB11DF">
      <w:pPr>
        <w:spacing w:after="120"/>
        <w:jc w:val="both"/>
      </w:pPr>
      <w:r>
        <w:t>The reference map has its own spatial structure (Moran's I = 0.307, p = 0.0002) with hotspots in the lower Chao Phraya basin: Bangkok, Samut Prakan, Nonthaburi, Pathum Thani, Phra Nakhon Si Ayutthaya, Ang Thong, Sing Buri, Songkhla. Cross-tabulating the two (Figure 11), 5 provinces are high on both, 15 are high only on reported impact (mostly the north and the deep south) and 15 are high only on recurrence (mostly the lower central plain, including Bangkok, Nonthaburi, Pathum Thani and Ayutthaya).</w:t>
      </w:r>
    </w:p>
    <w:p w14:paraId="67C84B9E" w14:textId="77777777" w:rsidR="0041606A" w:rsidRDefault="00EB11DF">
      <w:pPr>
        <w:keepNext/>
        <w:spacing w:before="120" w:after="60"/>
        <w:jc w:val="center"/>
      </w:pPr>
      <w:r>
        <w:rPr>
          <w:noProof/>
        </w:rPr>
        <w:drawing>
          <wp:inline distT="0" distB="0" distL="0" distR="0" wp14:anchorId="275986B9" wp14:editId="309234C2">
            <wp:extent cx="5667375" cy="2895600"/>
            <wp:effectExtent l="0" t="0" r="0" b="0"/>
            <wp:docPr id="11" name="mismatch" descr="Where impact and recurrence agree and disagree." title="Where impact and recurrence agree and disag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67375" cy="2895600"/>
                    </a:xfrm>
                    <a:prstGeom prst="rect">
                      <a:avLst/>
                    </a:prstGeom>
                  </pic:spPr>
                </pic:pic>
              </a:graphicData>
            </a:graphic>
          </wp:inline>
        </w:drawing>
      </w:r>
    </w:p>
    <w:p w14:paraId="0A09D1C8" w14:textId="77777777" w:rsidR="0041606A" w:rsidRDefault="00EB11DF">
      <w:pPr>
        <w:spacing w:after="200"/>
        <w:jc w:val="center"/>
      </w:pPr>
      <w:r>
        <w:rPr>
          <w:b/>
          <w:bCs/>
          <w:sz w:val="19"/>
          <w:szCs w:val="19"/>
        </w:rPr>
        <w:t xml:space="preserve">Figure 11. </w:t>
      </w:r>
      <w:r>
        <w:rPr>
          <w:i/>
          <w:iCs/>
          <w:sz w:val="19"/>
          <w:szCs w:val="19"/>
        </w:rPr>
        <w:t>Where impact and recurrence agree and disagree.</w:t>
      </w:r>
    </w:p>
    <w:p w14:paraId="35C18FEB" w14:textId="77777777" w:rsidR="0041606A" w:rsidRDefault="00EB11DF">
      <w:pPr>
        <w:pStyle w:val="Heading1"/>
      </w:pPr>
      <w:bookmarkStart w:id="26" w:name="_Toc243147281"/>
      <w:r>
        <w:t>8. Discussion and Applications</w:t>
      </w:r>
      <w:bookmarkEnd w:id="26"/>
    </w:p>
    <w:p w14:paraId="5DBAEEEE" w14:textId="77777777" w:rsidR="0041606A" w:rsidRDefault="00EB11DF">
      <w:pPr>
        <w:pStyle w:val="Heading2"/>
      </w:pPr>
      <w:bookmarkStart w:id="27" w:name="_Toc243147282"/>
      <w:r>
        <w:t>8.1 Key findings</w:t>
      </w:r>
      <w:bookmarkEnd w:id="27"/>
    </w:p>
    <w:p w14:paraId="676D0204" w14:textId="77777777" w:rsidR="0041606A" w:rsidRDefault="00EB11DF">
      <w:pPr>
        <w:pStyle w:val="ListParagraph"/>
        <w:numPr>
          <w:ilvl w:val="0"/>
          <w:numId w:val="4"/>
        </w:numPr>
        <w:spacing w:after="60"/>
      </w:pPr>
      <w:r>
        <w:rPr>
          <w:b/>
          <w:bCs/>
        </w:rPr>
        <w:t>Thailand has two flood-impact regimes.</w:t>
      </w:r>
      <w:r>
        <w:t xml:space="preserve"> Flash floods in the north and deep south hurt people and houses; basin floods in the north-east and lower north damage farmland.</w:t>
      </w:r>
    </w:p>
    <w:p w14:paraId="5BF34053" w14:textId="77777777" w:rsidR="0041606A" w:rsidRDefault="00EB11DF">
      <w:pPr>
        <w:pStyle w:val="ListParagraph"/>
        <w:numPr>
          <w:ilvl w:val="0"/>
          <w:numId w:val="4"/>
        </w:numPr>
        <w:spacing w:after="60"/>
      </w:pPr>
      <w:r>
        <w:rPr>
          <w:b/>
          <w:bCs/>
        </w:rPr>
        <w:t>Impact is spatially clustered</w:t>
      </w:r>
      <w:r>
        <w:t xml:space="preserve"> (Moran's I = 0.438) in every year, with a contiguous northern hotspot.</w:t>
      </w:r>
    </w:p>
    <w:p w14:paraId="1DF78712" w14:textId="77777777" w:rsidR="0041606A" w:rsidRDefault="00EB11DF">
      <w:pPr>
        <w:pStyle w:val="ListParagraph"/>
        <w:numPr>
          <w:ilvl w:val="0"/>
          <w:numId w:val="4"/>
        </w:numPr>
        <w:spacing w:after="60"/>
      </w:pPr>
      <w:r>
        <w:rPr>
          <w:b/>
          <w:bCs/>
        </w:rPr>
        <w:t>Where water recurs is not where floods hurt.</w:t>
      </w:r>
      <w:r>
        <w:t xml:space="preserve"> The lower Chao Phraya basin floods most often but reports little damage, probably because of protection works and adaptation, and possibly because of reporting practice. The northern hotspot is driven by flash floods that recur less often but are more damaging.</w:t>
      </w:r>
    </w:p>
    <w:p w14:paraId="3C058BFD" w14:textId="77777777" w:rsidR="0041606A" w:rsidRDefault="00EB11DF">
      <w:pPr>
        <w:pStyle w:val="ListParagraph"/>
        <w:numPr>
          <w:ilvl w:val="0"/>
          <w:numId w:val="4"/>
        </w:numPr>
        <w:spacing w:after="60"/>
      </w:pPr>
      <w:r>
        <w:rPr>
          <w:b/>
          <w:bCs/>
        </w:rPr>
        <w:t>Most of the effort was data preparation.</w:t>
      </w:r>
      <w:r>
        <w:t xml:space="preserve"> Six schemas, embedded totals, zeros that mean missing and monetary columns mixed with counts would each have silently distorted the result.</w:t>
      </w:r>
    </w:p>
    <w:p w14:paraId="3BD84991" w14:textId="77777777" w:rsidR="0041606A" w:rsidRDefault="00EB11DF">
      <w:pPr>
        <w:pStyle w:val="Heading2"/>
      </w:pPr>
      <w:bookmarkStart w:id="28" w:name="_Toc243147283"/>
      <w:r>
        <w:t>8.2 Applications</w:t>
      </w:r>
      <w:bookmarkEnd w:id="28"/>
    </w:p>
    <w:p w14:paraId="738B25A6" w14:textId="77777777" w:rsidR="0041606A" w:rsidRDefault="00EB11DF">
      <w:pPr>
        <w:pStyle w:val="ListParagraph"/>
        <w:numPr>
          <w:ilvl w:val="0"/>
          <w:numId w:val="2"/>
        </w:numPr>
        <w:spacing w:after="60"/>
      </w:pPr>
      <w:r>
        <w:rPr>
          <w:b/>
          <w:bCs/>
        </w:rPr>
        <w:t>Type-specific preparedness:</w:t>
      </w:r>
      <w:r>
        <w:t xml:space="preserve"> early warning and evacuation for K2 provinces; crop insurance, drainage and farm-loss compensation for K3 provinces.</w:t>
      </w:r>
    </w:p>
    <w:p w14:paraId="3C3059AD" w14:textId="77777777" w:rsidR="0041606A" w:rsidRDefault="00EB11DF">
      <w:pPr>
        <w:pStyle w:val="ListParagraph"/>
        <w:numPr>
          <w:ilvl w:val="0"/>
          <w:numId w:val="2"/>
        </w:numPr>
        <w:spacing w:after="60"/>
      </w:pPr>
      <w:r>
        <w:rPr>
          <w:b/>
          <w:bCs/>
        </w:rPr>
        <w:t>Regional budgeting:</w:t>
      </w:r>
      <w:r>
        <w:t xml:space="preserve"> the nine LISA hotspots form one block, so a joint regional programme is more efficient than nine separate provincial ones.</w:t>
      </w:r>
    </w:p>
    <w:p w14:paraId="25ED0BCE" w14:textId="77777777" w:rsidR="0041606A" w:rsidRDefault="00EB11DF">
      <w:pPr>
        <w:pStyle w:val="ListParagraph"/>
        <w:numPr>
          <w:ilvl w:val="0"/>
          <w:numId w:val="2"/>
        </w:numPr>
        <w:spacing w:after="60"/>
      </w:pPr>
      <w:r>
        <w:rPr>
          <w:b/>
          <w:bCs/>
        </w:rPr>
        <w:t>Data-quality audit:</w:t>
      </w:r>
      <w:r>
        <w:t xml:space="preserve"> "recurrence-only" provinces with frequent physical flooding but low reported impact are candidates for checking under-reporting.</w:t>
      </w:r>
    </w:p>
    <w:p w14:paraId="11EA9C08" w14:textId="77777777" w:rsidR="0041606A" w:rsidRDefault="00EB11DF">
      <w:pPr>
        <w:pStyle w:val="ListParagraph"/>
        <w:numPr>
          <w:ilvl w:val="0"/>
          <w:numId w:val="2"/>
        </w:numPr>
        <w:spacing w:after="60"/>
      </w:pPr>
      <w:r>
        <w:rPr>
          <w:b/>
          <w:bCs/>
        </w:rPr>
        <w:t>Monitoring:</w:t>
      </w:r>
      <w:r>
        <w:t xml:space="preserve"> the pipeline can be re-run each year to see whether hotspots move.</w:t>
      </w:r>
    </w:p>
    <w:p w14:paraId="7070893D" w14:textId="77777777" w:rsidR="0041606A" w:rsidRDefault="00EB11DF">
      <w:pPr>
        <w:pStyle w:val="Heading2"/>
      </w:pPr>
      <w:bookmarkStart w:id="29" w:name="_Toc243147284"/>
      <w:r>
        <w:t>8.3 Limitations</w:t>
      </w:r>
      <w:bookmarkEnd w:id="29"/>
    </w:p>
    <w:p w14:paraId="284DDB0E" w14:textId="77777777" w:rsidR="0041606A" w:rsidRDefault="00EB11DF">
      <w:pPr>
        <w:pStyle w:val="ListParagraph"/>
        <w:numPr>
          <w:ilvl w:val="0"/>
          <w:numId w:val="2"/>
        </w:numPr>
        <w:spacing w:after="60"/>
      </w:pPr>
      <w:r>
        <w:t>Reported damage depends on whether and how a province declares a disaster, so it measures reported impact, not physical flood depth.</w:t>
      </w:r>
    </w:p>
    <w:p w14:paraId="4DD95F28" w14:textId="77777777" w:rsidR="0041606A" w:rsidRDefault="00EB11DF">
      <w:pPr>
        <w:pStyle w:val="ListParagraph"/>
        <w:numPr>
          <w:ilvl w:val="0"/>
          <w:numId w:val="2"/>
        </w:numPr>
        <w:spacing w:after="60"/>
      </w:pPr>
      <w:r>
        <w:t>Six years is short; one exceptional year (2022) has strong influence despite normalisation.</w:t>
      </w:r>
    </w:p>
    <w:p w14:paraId="27246EC7" w14:textId="77777777" w:rsidR="0041606A" w:rsidRDefault="00EB11DF">
      <w:pPr>
        <w:pStyle w:val="ListParagraph"/>
        <w:numPr>
          <w:ilvl w:val="0"/>
          <w:numId w:val="2"/>
        </w:numPr>
        <w:spacing w:after="60"/>
      </w:pPr>
      <w:r>
        <w:t>LDD recurrence statistics are a proxy for GISTDA's satellite-based recurrent-flood map and cover a different time window.</w:t>
      </w:r>
    </w:p>
    <w:p w14:paraId="3BBA9BB0" w14:textId="77777777" w:rsidR="0041606A" w:rsidRDefault="00EB11DF">
      <w:pPr>
        <w:pStyle w:val="ListParagraph"/>
        <w:numPr>
          <w:ilvl w:val="0"/>
          <w:numId w:val="2"/>
        </w:numPr>
        <w:spacing w:after="60"/>
      </w:pPr>
      <w:r>
        <w:t>Province is a coarse unit; district-level analysis would need consistent district data, which only some years provide.</w:t>
      </w:r>
    </w:p>
    <w:p w14:paraId="00F38F26" w14:textId="77777777" w:rsidR="0041606A" w:rsidRDefault="00EB11DF">
      <w:pPr>
        <w:pStyle w:val="Heading1"/>
      </w:pPr>
      <w:bookmarkStart w:id="30" w:name="_Toc243147285"/>
      <w:r>
        <w:t>9. Conclusion</w:t>
      </w:r>
      <w:bookmarkEnd w:id="30"/>
    </w:p>
    <w:p w14:paraId="1AC760FA" w14:textId="77777777" w:rsidR="0041606A" w:rsidRDefault="00EB11DF">
      <w:pPr>
        <w:spacing w:after="120"/>
        <w:jc w:val="both"/>
      </w:pPr>
      <w:r>
        <w:t xml:space="preserve">By integrating four heterogeneous government data sets and combining clustering with spatial statistics, we found that Thai provinces fall along a continuum of flood impact that K-Means usefully divides into flash-flood, agricultural-basin, moderate and low-impact groups; that impact is strongly spatially clustered with a hotspot in the north; and that this impact pattern largely does not coincide with where floods physically recur. Flood-risk policy should therefore consider both maps rather than treating </w:t>
      </w:r>
      <w:r>
        <w:t>either as a proxy for the other.</w:t>
      </w:r>
    </w:p>
    <w:p w14:paraId="6DE004D3" w14:textId="77777777" w:rsidR="0041606A" w:rsidRDefault="00EB11DF">
      <w:pPr>
        <w:pStyle w:val="Heading1"/>
      </w:pPr>
      <w:bookmarkStart w:id="31" w:name="_Toc243147286"/>
      <w:r>
        <w:t>References</w:t>
      </w:r>
      <w:bookmarkEnd w:id="31"/>
    </w:p>
    <w:p w14:paraId="46260C39" w14:textId="77777777" w:rsidR="0041606A" w:rsidRDefault="00EB11DF">
      <w:pPr>
        <w:spacing w:after="100"/>
        <w:ind w:left="400" w:hanging="400"/>
      </w:pPr>
      <w:r>
        <w:t xml:space="preserve">Anselin, L. (1995). Local indicators of spatial association – LISA. </w:t>
      </w:r>
      <w:r>
        <w:rPr>
          <w:i/>
          <w:iCs/>
        </w:rPr>
        <w:t>Geographical Analysis</w:t>
      </w:r>
      <w:r>
        <w:t>, 27(2), 93–115.</w:t>
      </w:r>
    </w:p>
    <w:p w14:paraId="3CAFC8A4" w14:textId="77777777" w:rsidR="0041606A" w:rsidRDefault="00EB11DF">
      <w:pPr>
        <w:spacing w:after="100"/>
        <w:ind w:left="400" w:hanging="400"/>
      </w:pPr>
      <w:r>
        <w:t xml:space="preserve">Campello, R. J. G. B., Moulavi, D., &amp; Sander, J. (2013). Density-based clustering based on hierarchical density estimates. In </w:t>
      </w:r>
      <w:r>
        <w:rPr>
          <w:i/>
          <w:iCs/>
        </w:rPr>
        <w:t>Advances in Knowledge Discovery and Data Mining (PAKDD 2013)</w:t>
      </w:r>
      <w:r>
        <w:t>, LNCS 7819, 160–172.</w:t>
      </w:r>
    </w:p>
    <w:p w14:paraId="3EB0FE90" w14:textId="77777777" w:rsidR="0041606A" w:rsidRDefault="00EB11DF">
      <w:pPr>
        <w:spacing w:after="100"/>
        <w:ind w:left="400" w:hanging="400"/>
      </w:pPr>
      <w:r>
        <w:t xml:space="preserve">Moran, P. A. P. (1950). Notes on continuous stochastic phenomena. </w:t>
      </w:r>
      <w:r>
        <w:rPr>
          <w:i/>
          <w:iCs/>
        </w:rPr>
        <w:t>Biometrika</w:t>
      </w:r>
      <w:r>
        <w:t>, 37(1/2), 17–23.</w:t>
      </w:r>
    </w:p>
    <w:p w14:paraId="2722C2FD" w14:textId="77777777" w:rsidR="0041606A" w:rsidRDefault="00EB11DF">
      <w:pPr>
        <w:spacing w:after="100"/>
        <w:ind w:left="400" w:hanging="400"/>
      </w:pPr>
      <w:r>
        <w:t xml:space="preserve">Rey, S. J., &amp; Anselin, L. (2007). PySAL: A Python library of spatial analytical methods. </w:t>
      </w:r>
      <w:r>
        <w:rPr>
          <w:i/>
          <w:iCs/>
        </w:rPr>
        <w:t>The Review of Regional Studies</w:t>
      </w:r>
      <w:r>
        <w:t>, 37(1), 5–27.</w:t>
      </w:r>
    </w:p>
    <w:p w14:paraId="7B9F343B" w14:textId="77777777" w:rsidR="0041606A" w:rsidRDefault="00EB11DF">
      <w:pPr>
        <w:spacing w:after="100"/>
        <w:ind w:left="400" w:hanging="400"/>
      </w:pPr>
      <w:r>
        <w:t xml:space="preserve">Pedregosa, F. et al. (2011). Scikit-learn: Machine learning in Python. </w:t>
      </w:r>
      <w:r>
        <w:rPr>
          <w:i/>
          <w:iCs/>
        </w:rPr>
        <w:t>Journal of Machine Learning Research</w:t>
      </w:r>
      <w:r>
        <w:t>, 12, 2825–2830.</w:t>
      </w:r>
    </w:p>
    <w:p w14:paraId="25A3B0D9" w14:textId="77777777" w:rsidR="0041606A" w:rsidRDefault="00EB11DF">
      <w:pPr>
        <w:spacing w:after="100"/>
        <w:ind w:left="400" w:hanging="400"/>
      </w:pPr>
      <w:r>
        <w:t>Department of Disaster Prevention and Mitigation. Annual flood statistics 2562–2567 (dataset dpm-gd027). catalog.disaster.go.th.</w:t>
      </w:r>
    </w:p>
    <w:p w14:paraId="13C44096" w14:textId="77777777" w:rsidR="0041606A" w:rsidRDefault="00EB11DF">
      <w:pPr>
        <w:spacing w:after="100"/>
        <w:ind w:left="400" w:hanging="400"/>
      </w:pPr>
      <w:r>
        <w:t>Hydro-Informatics Institute. Monthly areal rainfall by province and 30-year normal (dataset spatial-rain). data.go.th.</w:t>
      </w:r>
    </w:p>
    <w:p w14:paraId="6AEE8678" w14:textId="77777777" w:rsidR="0041606A" w:rsidRDefault="00EB11DF">
      <w:pPr>
        <w:spacing w:after="100"/>
        <w:ind w:left="400" w:hanging="400"/>
      </w:pPr>
      <w:r>
        <w:t>Department of Provincial Administration. Population statistics 2562–2567 (dataset dopa-star). data.go.th.</w:t>
      </w:r>
    </w:p>
    <w:p w14:paraId="5BA98A7A" w14:textId="77777777" w:rsidR="0041606A" w:rsidRDefault="00EB11DF">
      <w:pPr>
        <w:spacing w:after="100"/>
        <w:ind w:left="400" w:hanging="400"/>
      </w:pPr>
      <w:r>
        <w:t>Land Development Department. Recurrent flood area statistics by sub-district (dataset ldd_21_04). data.go.th.</w:t>
      </w:r>
    </w:p>
    <w:p w14:paraId="12323EEB" w14:textId="77777777" w:rsidR="0041606A" w:rsidRDefault="00EB11DF">
      <w:pPr>
        <w:spacing w:after="100"/>
        <w:ind w:left="400" w:hanging="400"/>
      </w:pPr>
      <w:r>
        <w:t>Chingchai, H. OpenGISData-Thailand: province boundaries. github.com/chingchai/OpenGISData-Thailand.</w:t>
      </w:r>
    </w:p>
    <w:sectPr w:rsidR="0041606A">
      <w:headerReference w:type="default" r:id="rId18"/>
      <w:footerReference w:type="default" r:id="rId19"/>
      <w:pgSz w:w="11906" w:h="16838"/>
      <w:pgMar w:top="1247" w:right="1247" w:bottom="1247" w:left="1247"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A37EA62" w14:textId="77777777" w:rsidR="00EB11DF" w:rsidRDefault="00EB11DF">
      <w:r>
        <w:separator/>
      </w:r>
    </w:p>
  </w:endnote>
  <w:endnote w:type="continuationSeparator" w:id="0">
    <w:p w14:paraId="306A8536" w14:textId="77777777" w:rsidR="00EB11DF" w:rsidRDefault="00EB11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modern"/>
    <w:pitch w:val="variable"/>
    <w:sig w:usb0="00000003" w:usb1="00000000" w:usb2="00000000" w:usb3="00000000" w:csb0="00000001" w:csb1="00000000"/>
  </w:font>
  <w:font w:name="Cordia New">
    <w:panose1 w:val="020B0304020202020204"/>
    <w:charset w:val="DE"/>
    <w:family w:val="roman"/>
    <w:pitch w:val="variable"/>
    <w:sig w:usb0="01000001" w:usb1="00000000" w:usb2="00000000" w:usb3="00000000" w:csb0="0001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101D4B" w14:textId="77777777" w:rsidR="0041606A" w:rsidRDefault="00EB11DF">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sidR="003B0195">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6A5B257" w14:textId="77777777" w:rsidR="00EB11DF" w:rsidRDefault="00EB11DF">
      <w:r>
        <w:separator/>
      </w:r>
    </w:p>
  </w:footnote>
  <w:footnote w:type="continuationSeparator" w:id="0">
    <w:p w14:paraId="765DF8B6" w14:textId="77777777" w:rsidR="00EB11DF" w:rsidRDefault="00EB11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A904AC" w14:textId="77777777" w:rsidR="0041606A" w:rsidRDefault="00EB11DF">
    <w:pPr>
      <w:jc w:val="right"/>
    </w:pPr>
    <w:r>
      <w:rPr>
        <w:color w:val="808080"/>
        <w:sz w:val="16"/>
        <w:szCs w:val="16"/>
      </w:rPr>
      <w:t>Where Floods Hurt vs. Where Water Recurs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A566F14"/>
    <w:multiLevelType w:val="hybridMultilevel"/>
    <w:tmpl w:val="1F2673D4"/>
    <w:lvl w:ilvl="0" w:tplc="2188D00C">
      <w:start w:val="1"/>
      <w:numFmt w:val="decimal"/>
      <w:lvlText w:val="%1."/>
      <w:lvlJc w:val="left"/>
      <w:pPr>
        <w:ind w:left="540" w:hanging="300"/>
      </w:pPr>
    </w:lvl>
    <w:lvl w:ilvl="1" w:tplc="E45C438A">
      <w:numFmt w:val="decimal"/>
      <w:lvlText w:val=""/>
      <w:lvlJc w:val="left"/>
    </w:lvl>
    <w:lvl w:ilvl="2" w:tplc="69F65E24">
      <w:numFmt w:val="decimal"/>
      <w:lvlText w:val=""/>
      <w:lvlJc w:val="left"/>
    </w:lvl>
    <w:lvl w:ilvl="3" w:tplc="27C6546A">
      <w:numFmt w:val="decimal"/>
      <w:lvlText w:val=""/>
      <w:lvlJc w:val="left"/>
    </w:lvl>
    <w:lvl w:ilvl="4" w:tplc="D51C19A4">
      <w:numFmt w:val="decimal"/>
      <w:lvlText w:val=""/>
      <w:lvlJc w:val="left"/>
    </w:lvl>
    <w:lvl w:ilvl="5" w:tplc="111018BE">
      <w:numFmt w:val="decimal"/>
      <w:lvlText w:val=""/>
      <w:lvlJc w:val="left"/>
    </w:lvl>
    <w:lvl w:ilvl="6" w:tplc="AA1C9E2C">
      <w:numFmt w:val="decimal"/>
      <w:lvlText w:val=""/>
      <w:lvlJc w:val="left"/>
    </w:lvl>
    <w:lvl w:ilvl="7" w:tplc="864EE0FA">
      <w:numFmt w:val="decimal"/>
      <w:lvlText w:val=""/>
      <w:lvlJc w:val="left"/>
    </w:lvl>
    <w:lvl w:ilvl="8" w:tplc="5AE43236">
      <w:numFmt w:val="decimal"/>
      <w:lvlText w:val=""/>
      <w:lvlJc w:val="left"/>
    </w:lvl>
  </w:abstractNum>
  <w:abstractNum w:abstractNumId="1" w15:restartNumberingAfterBreak="0">
    <w:nsid w:val="2C7007CA"/>
    <w:multiLevelType w:val="hybridMultilevel"/>
    <w:tmpl w:val="0BEA65E8"/>
    <w:lvl w:ilvl="0" w:tplc="02CA466A" w:tentative="1">
      <w:start w:val="1"/>
      <w:numFmt w:val="bullet"/>
      <w:lvlText w:val="●"/>
      <w:lvlJc w:val="left"/>
      <w:pPr>
        <w:ind w:left="720" w:hanging="360"/>
      </w:pPr>
    </w:lvl>
    <w:lvl w:ilvl="1" w:tplc="9D58BB5C" w:tentative="1">
      <w:start w:val="1"/>
      <w:numFmt w:val="bullet"/>
      <w:lvlText w:val="○"/>
      <w:lvlJc w:val="left"/>
      <w:pPr>
        <w:ind w:left="1440" w:hanging="360"/>
      </w:pPr>
    </w:lvl>
    <w:lvl w:ilvl="2" w:tplc="6510897C" w:tentative="1">
      <w:start w:val="1"/>
      <w:numFmt w:val="bullet"/>
      <w:lvlText w:val="■"/>
      <w:lvlJc w:val="left"/>
      <w:pPr>
        <w:ind w:left="2160" w:hanging="360"/>
      </w:pPr>
    </w:lvl>
    <w:lvl w:ilvl="3" w:tplc="EDFEAAF0" w:tentative="1">
      <w:start w:val="1"/>
      <w:numFmt w:val="bullet"/>
      <w:lvlText w:val="●"/>
      <w:lvlJc w:val="left"/>
      <w:pPr>
        <w:ind w:left="2880" w:hanging="360"/>
      </w:pPr>
    </w:lvl>
    <w:lvl w:ilvl="4" w:tplc="62EA326E" w:tentative="1">
      <w:start w:val="1"/>
      <w:numFmt w:val="bullet"/>
      <w:lvlText w:val="○"/>
      <w:lvlJc w:val="left"/>
      <w:pPr>
        <w:ind w:left="3600" w:hanging="360"/>
      </w:pPr>
    </w:lvl>
    <w:lvl w:ilvl="5" w:tplc="2CD42036" w:tentative="1">
      <w:start w:val="1"/>
      <w:numFmt w:val="bullet"/>
      <w:lvlText w:val="■"/>
      <w:lvlJc w:val="left"/>
      <w:pPr>
        <w:ind w:left="4320" w:hanging="360"/>
      </w:pPr>
    </w:lvl>
    <w:lvl w:ilvl="6" w:tplc="4204E4E0" w:tentative="1">
      <w:start w:val="1"/>
      <w:numFmt w:val="bullet"/>
      <w:lvlText w:val="●"/>
      <w:lvlJc w:val="left"/>
      <w:pPr>
        <w:ind w:left="5040" w:hanging="360"/>
      </w:pPr>
    </w:lvl>
    <w:lvl w:ilvl="7" w:tplc="E8DCD16C" w:tentative="1">
      <w:start w:val="1"/>
      <w:numFmt w:val="bullet"/>
      <w:lvlText w:val="●"/>
      <w:lvlJc w:val="left"/>
      <w:pPr>
        <w:ind w:left="5760" w:hanging="360"/>
      </w:pPr>
    </w:lvl>
    <w:lvl w:ilvl="8" w:tplc="91808670" w:tentative="1">
      <w:start w:val="1"/>
      <w:numFmt w:val="bullet"/>
      <w:lvlText w:val="●"/>
      <w:lvlJc w:val="left"/>
      <w:pPr>
        <w:ind w:left="6480" w:hanging="360"/>
      </w:pPr>
    </w:lvl>
  </w:abstractNum>
  <w:abstractNum w:abstractNumId="2" w15:restartNumberingAfterBreak="0">
    <w:nsid w:val="57314805"/>
    <w:multiLevelType w:val="hybridMultilevel"/>
    <w:tmpl w:val="57908052"/>
    <w:lvl w:ilvl="0" w:tplc="6DCA5C6C">
      <w:start w:val="1"/>
      <w:numFmt w:val="bullet"/>
      <w:lvlText w:val="•"/>
      <w:lvlJc w:val="left"/>
      <w:pPr>
        <w:ind w:left="540" w:hanging="270"/>
      </w:pPr>
    </w:lvl>
    <w:lvl w:ilvl="1" w:tplc="049E73D6">
      <w:numFmt w:val="decimal"/>
      <w:lvlText w:val=""/>
      <w:lvlJc w:val="left"/>
    </w:lvl>
    <w:lvl w:ilvl="2" w:tplc="386E5FC6">
      <w:numFmt w:val="decimal"/>
      <w:lvlText w:val=""/>
      <w:lvlJc w:val="left"/>
    </w:lvl>
    <w:lvl w:ilvl="3" w:tplc="B5B2E914">
      <w:numFmt w:val="decimal"/>
      <w:lvlText w:val=""/>
      <w:lvlJc w:val="left"/>
    </w:lvl>
    <w:lvl w:ilvl="4" w:tplc="62AE446E">
      <w:numFmt w:val="decimal"/>
      <w:lvlText w:val=""/>
      <w:lvlJc w:val="left"/>
    </w:lvl>
    <w:lvl w:ilvl="5" w:tplc="96EA1E90">
      <w:numFmt w:val="decimal"/>
      <w:lvlText w:val=""/>
      <w:lvlJc w:val="left"/>
    </w:lvl>
    <w:lvl w:ilvl="6" w:tplc="03064EC0">
      <w:numFmt w:val="decimal"/>
      <w:lvlText w:val=""/>
      <w:lvlJc w:val="left"/>
    </w:lvl>
    <w:lvl w:ilvl="7" w:tplc="AD8E9F98">
      <w:numFmt w:val="decimal"/>
      <w:lvlText w:val=""/>
      <w:lvlJc w:val="left"/>
    </w:lvl>
    <w:lvl w:ilvl="8" w:tplc="061C9F44">
      <w:numFmt w:val="decimal"/>
      <w:lvlText w:val=""/>
      <w:lvlJc w:val="left"/>
    </w:lvl>
  </w:abstractNum>
  <w:num w:numId="1" w16cid:durableId="218444762">
    <w:abstractNumId w:val="1"/>
    <w:lvlOverride w:ilvl="0">
      <w:startOverride w:val="1"/>
    </w:lvlOverride>
  </w:num>
  <w:num w:numId="2" w16cid:durableId="1680502294">
    <w:abstractNumId w:val="2"/>
    <w:lvlOverride w:ilvl="0">
      <w:startOverride w:val="1"/>
    </w:lvlOverride>
  </w:num>
  <w:num w:numId="3" w16cid:durableId="1310207388">
    <w:abstractNumId w:val="0"/>
    <w:lvlOverride w:ilvl="0">
      <w:startOverride w:val="1"/>
    </w:lvlOverride>
  </w:num>
  <w:num w:numId="4" w16cid:durableId="49442168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5"/>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606A"/>
    <w:rsid w:val="003B0195"/>
    <w:rsid w:val="0041606A"/>
    <w:rsid w:val="00D176FE"/>
    <w:rsid w:val="00EB11DF"/>
  </w:rsids>
  <m:mathPr>
    <m:mathFont m:val="Cambria Math"/>
    <m:brkBin m:val="before"/>
    <m:brkBinSub m:val="--"/>
    <m:smallFrac m:val="0"/>
    <m:dispDef/>
    <m:lMargin m:val="0"/>
    <m:rMargin m:val="0"/>
    <m:defJc m:val="centerGroup"/>
    <m:wrapIndent m:val="1440"/>
    <m:intLim m:val="subSup"/>
    <m:naryLim m:val="undOvr"/>
  </m:mathPr>
  <w:themeFontLang w:val="en-TH" w:bidi="th-TH"/>
  <w:clrSchemeMapping w:bg1="light1" w:t1="dark1" w:bg2="light2" w:t2="dark2" w:accent1="accent1" w:accent2="accent2" w:accent3="accent3" w:accent4="accent4" w:accent5="accent5" w:accent6="accent6" w:hyperlink="hyperlink" w:followedHyperlink="followedHyperlink"/>
  <w:decimalSymbol w:val="."/>
  <w:listSeparator w:val=","/>
  <w14:docId w14:val="0A5B9F6E"/>
  <w15:docId w15:val="{525C88BB-78FF-7F43-8245-5EA1A1E74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TH"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60"/>
      <w:outlineLvl w:val="0"/>
    </w:pPr>
    <w:rPr>
      <w:rFonts w:ascii="Cambria" w:eastAsia="Cambria" w:hAnsi="Cambria" w:cs="Cambria"/>
      <w:b/>
      <w:bCs/>
      <w:color w:val="1F4E79"/>
      <w:sz w:val="32"/>
      <w:szCs w:val="32"/>
    </w:rPr>
  </w:style>
  <w:style w:type="paragraph" w:styleId="Heading2">
    <w:name w:val="heading 2"/>
    <w:basedOn w:val="Normal"/>
    <w:next w:val="Normal"/>
    <w:uiPriority w:val="9"/>
    <w:unhideWhenUsed/>
    <w:qFormat/>
    <w:pPr>
      <w:keepNext/>
      <w:spacing w:before="240" w:after="100"/>
      <w:outlineLvl w:val="1"/>
    </w:pPr>
    <w:rPr>
      <w:rFonts w:ascii="Cambria" w:eastAsia="Cambria" w:hAnsi="Cambria" w:cs="Cambria"/>
      <w:b/>
      <w:bCs/>
      <w:color w:val="2E75B6"/>
      <w:sz w:val="25"/>
      <w:szCs w:val="25"/>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B0195"/>
    <w:pPr>
      <w:spacing w:after="100"/>
    </w:pPr>
    <w:rPr>
      <w:rFonts w:cs="Angsana New"/>
      <w:szCs w:val="28"/>
    </w:rPr>
  </w:style>
  <w:style w:type="paragraph" w:styleId="TOC2">
    <w:name w:val="toc 2"/>
    <w:basedOn w:val="Normal"/>
    <w:next w:val="Normal"/>
    <w:autoRedefine/>
    <w:uiPriority w:val="39"/>
    <w:unhideWhenUsed/>
    <w:rsid w:val="003B0195"/>
    <w:pPr>
      <w:spacing w:after="100"/>
      <w:ind w:left="220"/>
    </w:pPr>
    <w:rPr>
      <w:rFonts w:cs="Angsana New"/>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3833</Words>
  <Characters>21849</Characters>
  <Application>Microsoft Office Word</Application>
  <DocSecurity>0</DocSecurity>
  <Lines>182</Lines>
  <Paragraphs>51</Paragraphs>
  <ScaleCrop>false</ScaleCrop>
  <Company/>
  <LinksUpToDate>false</LinksUpToDate>
  <CharactersWithSpaces>25631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Where Floods Hurt vs. Where Water Recurs</dc:title>
  <dc:creator>Group 2 – Data Mining</dc:creator>
  <cp:lastModifiedBy>stamp napat</cp:lastModifiedBy>
  <cp:revision>2</cp:revision>
  <dcterms:created xsi:type="dcterms:W3CDTF">2026-10-17T09:33:00Z</dcterms:created>
  <dcterms:modified xsi:type="dcterms:W3CDTF">2026-10-17T09:33:00Z</dcterms:modified>
</cp:coreProperties>
</file>