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49B6E9E1" w:rsidR="00BE6067" w:rsidRPr="00316742" w:rsidRDefault="00BE6067" w:rsidP="002C4FA8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สำหรับการแจ้งปัญหาการใช้สาธารณรูประโภคภายในอาคารเรียน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58273C73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6742">
        <w:rPr>
          <w:rFonts w:ascii="TH SarabunPSK" w:hAnsi="TH SarabunPSK" w:cs="TH SarabunPSK"/>
          <w:b/>
          <w:bCs/>
          <w:sz w:val="48"/>
          <w:szCs w:val="48"/>
        </w:rPr>
        <w:t>Waste Management System Development within the Faculty of Social Communication Innovation Srinakharinwirot University by Line Chatbot and Machine Learning</w:t>
      </w:r>
    </w:p>
    <w:p w14:paraId="7446E0DD" w14:textId="77777777" w:rsidR="002C4FA8" w:rsidRPr="00C519EB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ศาสตรบัณฑิต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4D05F82C" w14:textId="44D31E91" w:rsidR="002C4FA8" w:rsidRPr="0004619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6214A4DF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561F9C59" w14:textId="77777777" w:rsidR="002C4FA8" w:rsidRPr="0061182D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มหาวิทยาลัยศรีนครินทรวิโรฒด้วยเทคโนโลยีไลน์แชทบอทและการเรียนรู้ของเครื่อง</w:t>
      </w: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57D930BF" w14:textId="6160C6CF" w:rsidR="002C4FA8" w:rsidRPr="00316742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316742">
        <w:rPr>
          <w:rFonts w:ascii="TH SarabunPSK" w:hAnsi="TH SarabunPSK" w:cs="TH SarabunPSK"/>
        </w:rPr>
        <w:t>Waste Management System Development within the Faculty of Social Communication Innovation Srinakharinwirot University by Line Chatbot and Machine Learning</w:t>
      </w: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t>รายละเอียดข้อเสนอโครงการ</w:t>
      </w:r>
    </w:p>
    <w:p w14:paraId="0995BA67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การพัฒนาระบบการจัดการขยะภายในคณะนวัตกรรมสื่อสารสังคม มหาวิทยาลัยศรีนครินทรวิโรฒด้วยเทคโนโลยีไลน์แชทบอทและการเรียนรู้ของเครื่อง</w:t>
      </w:r>
    </w:p>
    <w:p w14:paraId="501CC72D" w14:textId="77777777" w:rsidR="002C4FA8" w:rsidRPr="00B45C8A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Waste Management System Development within the Faculty of Social Communication Innovation Srinakharinwirot University by Line Chatbot and Machine </w:t>
      </w:r>
      <w:r>
        <w:rPr>
          <w:rFonts w:ascii="TH SarabunPSK" w:hAnsi="TH SarabunPSK" w:cs="TH SarabunPSK"/>
          <w:b/>
          <w:bCs/>
          <w:sz w:val="40"/>
          <w:szCs w:val="40"/>
        </w:rPr>
        <w:t>Learning</w:t>
      </w:r>
    </w:p>
    <w:p w14:paraId="7B11E74E" w14:textId="77777777" w:rsidR="002C4FA8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  <w:cs/>
        </w:rPr>
      </w:pPr>
      <w:r>
        <w:rPr>
          <w:rFonts w:ascii="TH SarabunPSK" w:hAnsi="TH SarabunPSK" w:cs="TH SarabunPSK"/>
          <w:cs/>
        </w:rPr>
        <w:tab/>
      </w:r>
      <w:r w:rsidRPr="00480799">
        <w:rPr>
          <w:rFonts w:ascii="TH SarabunPSK" w:hAnsi="TH SarabunPSK" w:cs="TH SarabunPSK"/>
          <w:highlight w:val="yellow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 xml:space="preserve">193 ประเทศ ร่วมลงนามรับรองวาระการพัฒนาที่ยั่งยืน ค.ศ. 2030 (2030 </w:t>
      </w:r>
      <w:r w:rsidRPr="00480799">
        <w:rPr>
          <w:rFonts w:ascii="TH SarabunPSK" w:hAnsi="TH SarabunPSK" w:cs="TH SarabunPSK"/>
          <w:highlight w:val="yellow"/>
        </w:rPr>
        <w:t xml:space="preserve">Agenda for Sustainable Development) </w:t>
      </w:r>
      <w:r w:rsidRPr="00480799">
        <w:rPr>
          <w:rFonts w:ascii="TH SarabunPSK" w:hAnsi="TH SarabunPSK" w:cs="TH SarabunPSK"/>
          <w:highlight w:val="yellow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Goals: SDGs) </w:t>
      </w:r>
      <w:r w:rsidRPr="00480799">
        <w:rPr>
          <w:rFonts w:ascii="TH SarabunPSK" w:hAnsi="TH SarabunPSK" w:cs="TH SarabunPSK"/>
          <w:highlight w:val="yellow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</w:rPr>
      </w:pPr>
      <w:r w:rsidRPr="00480799">
        <w:rPr>
          <w:rFonts w:ascii="TH SarabunPSK" w:hAnsi="TH SarabunPSK" w:cs="TH SarabunPSK"/>
          <w:highlight w:val="yellow"/>
          <w:cs/>
        </w:rPr>
        <w:tab/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 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หรือ </w:t>
      </w:r>
      <w:r w:rsidRPr="00480799">
        <w:rPr>
          <w:rFonts w:ascii="TH SarabunPSK" w:hAnsi="TH SarabunPSK" w:cs="TH SarabunPSK"/>
          <w:highlight w:val="yellow"/>
          <w:cs/>
        </w:rPr>
        <w:t xml:space="preserve">17 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 (SDGs) </w:t>
      </w:r>
      <w:r w:rsidRPr="00480799">
        <w:rPr>
          <w:rFonts w:ascii="TH SarabunPSK" w:hAnsi="TH SarabunPSK" w:cs="TH SarabunPSK"/>
          <w:highlight w:val="yellow"/>
          <w:cs/>
        </w:rPr>
        <w:t xml:space="preserve"> ประกอบไปด้วย 169 เป้าหมายย่อย (</w:t>
      </w:r>
      <w:r w:rsidRPr="00480799">
        <w:rPr>
          <w:rFonts w:ascii="TH SarabunPSK" w:hAnsi="TH SarabunPSK" w:cs="TH SarabunPSK"/>
          <w:highlight w:val="yellow"/>
        </w:rPr>
        <w:t xml:space="preserve">SDG Targets) </w:t>
      </w:r>
      <w:r w:rsidRPr="00480799">
        <w:rPr>
          <w:rFonts w:ascii="TH SarabunPSK" w:hAnsi="TH SarabunPSK" w:cs="TH SarabunPSK"/>
          <w:highlight w:val="yellow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480799">
        <w:rPr>
          <w:rFonts w:ascii="TH SarabunPSK" w:hAnsi="TH SarabunPSK" w:cs="TH SarabunPSK"/>
          <w:highlight w:val="yellow"/>
        </w:rPr>
        <w:t xml:space="preserve">SDGs </w:t>
      </w:r>
      <w:r w:rsidRPr="00480799">
        <w:rPr>
          <w:rFonts w:ascii="TH SarabunPSK" w:hAnsi="TH SarabunPSK" w:cs="TH SarabunPSK"/>
          <w:highlight w:val="yellow"/>
          <w:cs/>
        </w:rPr>
        <w:t>ตามปัจจัยที่เชื่อมโยงกันใน 5 มิติ (5</w:t>
      </w:r>
      <w:r w:rsidRPr="00480799">
        <w:rPr>
          <w:rFonts w:ascii="TH SarabunPSK" w:hAnsi="TH SarabunPSK" w:cs="TH SarabunPSK"/>
          <w:highlight w:val="yellow"/>
        </w:rPr>
        <w:t xml:space="preserve">P) </w:t>
      </w:r>
      <w:r w:rsidRPr="00480799">
        <w:rPr>
          <w:rFonts w:ascii="TH SarabunPSK" w:hAnsi="TH SarabunPSK" w:cs="TH SarabunPSK"/>
          <w:highlight w:val="yellow"/>
          <w:cs/>
        </w:rPr>
        <w:t>ได้แก่ (1) การพัฒนาคน (</w:t>
      </w:r>
      <w:r w:rsidRPr="00480799">
        <w:rPr>
          <w:rFonts w:ascii="TH SarabunPSK" w:hAnsi="TH SarabunPSK" w:cs="TH SarabunPSK"/>
          <w:highlight w:val="yellow"/>
        </w:rPr>
        <w:t xml:space="preserve">People)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480799">
        <w:rPr>
          <w:rFonts w:ascii="TH SarabunPSK" w:hAnsi="TH SarabunPSK" w:cs="TH SarabunPSK"/>
          <w:highlight w:val="yellow"/>
        </w:rPr>
        <w:t xml:space="preserve">Planet)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480799">
        <w:rPr>
          <w:rFonts w:ascii="TH SarabunPSK" w:hAnsi="TH SarabunPSK" w:cs="TH SarabunPSK"/>
          <w:highlight w:val="yellow"/>
        </w:rPr>
        <w:t xml:space="preserve">Prosperity) </w:t>
      </w:r>
      <w:r w:rsidRPr="00480799">
        <w:rPr>
          <w:rFonts w:ascii="TH SarabunPSK" w:hAnsi="TH SarabunPSK" w:cs="TH SarabunPSK"/>
          <w:highlight w:val="yellow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480799">
        <w:rPr>
          <w:rFonts w:ascii="TH SarabunPSK" w:hAnsi="TH SarabunPSK" w:cs="TH SarabunPSK"/>
          <w:highlight w:val="yellow"/>
        </w:rPr>
        <w:t xml:space="preserve">Peace) </w:t>
      </w:r>
      <w:r w:rsidRPr="00480799">
        <w:rPr>
          <w:rFonts w:ascii="TH SarabunPSK" w:hAnsi="TH SarabunPSK" w:cs="TH SarabunPSK"/>
          <w:highlight w:val="yellow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480799">
        <w:rPr>
          <w:rFonts w:ascii="TH SarabunPSK" w:hAnsi="TH SarabunPSK" w:cs="TH SarabunPSK"/>
          <w:highlight w:val="yellow"/>
        </w:rPr>
        <w:t xml:space="preserve">Partnership) </w:t>
      </w:r>
      <w:r w:rsidRPr="00480799">
        <w:rPr>
          <w:rFonts w:ascii="TH SarabunPSK" w:hAnsi="TH SarabunPSK" w:cs="TH SarabunPSK"/>
          <w:highlight w:val="yellow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480799">
        <w:rPr>
          <w:rFonts w:ascii="TH SarabunPSK" w:hAnsi="TH SarabunPSK" w:cs="TH SarabunPSK"/>
          <w:highlight w:val="yellow"/>
          <w:cs/>
        </w:rPr>
        <w:tab/>
      </w:r>
      <w:r w:rsidRPr="00480799">
        <w:rPr>
          <w:rFonts w:ascii="TH SarabunPSK" w:hAnsi="TH SarabunPSK" w:cs="TH SarabunPSK" w:hint="cs"/>
          <w:highlight w:val="yellow"/>
          <w:cs/>
        </w:rPr>
        <w:t>โดย</w:t>
      </w:r>
      <w:r w:rsidRPr="00480799">
        <w:rPr>
          <w:rFonts w:ascii="TH SarabunPSK" w:hAnsi="TH SarabunPSK" w:cs="TH SarabunPSK"/>
          <w:highlight w:val="yellow"/>
          <w:cs/>
        </w:rPr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นั้นแบ่งเป็น </w:t>
      </w:r>
      <w:r w:rsidRPr="00480799">
        <w:rPr>
          <w:rFonts w:ascii="TH SarabunPSK" w:hAnsi="TH SarabunPSK" w:cs="TH SarabunPSK"/>
          <w:highlight w:val="yellow"/>
        </w:rPr>
        <w:t>17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เป้าหมายซึ่งประกอบไปด้วย เป้าหมายที่</w:t>
      </w:r>
      <w:r w:rsidRPr="00480799">
        <w:rPr>
          <w:rFonts w:ascii="TH SarabunPSK" w:hAnsi="TH SarabunPSK" w:cs="TH SarabunPSK"/>
          <w:highlight w:val="yellow"/>
        </w:rPr>
        <w:t xml:space="preserve"> 1 </w:t>
      </w:r>
      <w:r w:rsidRPr="00480799">
        <w:rPr>
          <w:rFonts w:ascii="TH SarabunPSK" w:hAnsi="TH SarabunPSK" w:cs="TH SarabunPSK" w:hint="cs"/>
          <w:highlight w:val="yellow"/>
          <w:cs/>
        </w:rPr>
        <w:t>ความยากจนต้องหมดไป</w:t>
      </w:r>
      <w:r w:rsidRPr="00480799">
        <w:rPr>
          <w:rFonts w:ascii="TH SarabunPSK" w:hAnsi="TH SarabunPSK" w:cs="TH SarabunPSK"/>
          <w:highlight w:val="yellow"/>
        </w:rPr>
        <w:t>(No Poverty)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2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ความอดอยากต้องหมดไป </w:t>
      </w:r>
      <w:r w:rsidRPr="00480799">
        <w:rPr>
          <w:rFonts w:ascii="TH SarabunPSK" w:hAnsi="TH SarabunPSK" w:cs="TH SarabunPSK"/>
          <w:highlight w:val="yellow"/>
        </w:rPr>
        <w:t xml:space="preserve">(Zero Hunger) 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เป้าหมายที่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</w:rPr>
        <w:t>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สุขภาพและการเป็น</w:t>
      </w:r>
      <w:r w:rsidRPr="00480799">
        <w:rPr>
          <w:rFonts w:ascii="TH SarabunPSK" w:hAnsi="TH SarabunPSK" w:cs="TH SarabunPSK" w:hint="cs"/>
          <w:highlight w:val="yellow"/>
          <w:cs/>
        </w:rPr>
        <w:t>อยู่ที่ดี</w:t>
      </w:r>
      <w:r w:rsidRPr="00480799">
        <w:rPr>
          <w:rFonts w:ascii="TH SarabunPSK" w:hAnsi="TH SarabunPSK" w:cs="TH SarabunPSK"/>
          <w:highlight w:val="yellow"/>
          <w:cs/>
        </w:rPr>
        <w:t xml:space="preserve"> (</w:t>
      </w:r>
      <w:r w:rsidRPr="00480799">
        <w:rPr>
          <w:rFonts w:ascii="TH SarabunPSK" w:hAnsi="TH SarabunPSK" w:cs="TH SarabunPSK"/>
          <w:highlight w:val="yellow"/>
        </w:rPr>
        <w:t>Good Health and Well-being)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4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การศึกษาที่มีคุณภาพ </w:t>
      </w:r>
      <w:r w:rsidRPr="00480799">
        <w:rPr>
          <w:rFonts w:ascii="TH SarabunPSK" w:hAnsi="TH SarabunPSK" w:cs="TH SarabunPSK"/>
          <w:highlight w:val="yellow"/>
        </w:rPr>
        <w:t xml:space="preserve">(Quality Education)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5 </w:t>
      </w:r>
      <w:r w:rsidRPr="00480799">
        <w:rPr>
          <w:rFonts w:ascii="TH SarabunPSK" w:hAnsi="TH SarabunPSK" w:cs="TH SarabunPSK" w:hint="cs"/>
          <w:highlight w:val="yellow"/>
          <w:cs/>
        </w:rPr>
        <w:t>ความเท่าเทียมทางเพศ</w:t>
      </w:r>
      <w:r w:rsidRPr="00480799">
        <w:rPr>
          <w:rFonts w:ascii="TH SarabunPSK" w:hAnsi="TH SarabunPSK" w:cs="TH SarabunPSK"/>
          <w:highlight w:val="yellow"/>
        </w:rPr>
        <w:t xml:space="preserve">(Gender Quality)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6 </w:t>
      </w:r>
      <w:r w:rsidRPr="00480799">
        <w:rPr>
          <w:rFonts w:ascii="TH SarabunPSK" w:hAnsi="TH SarabunPSK" w:cs="TH SarabunPSK" w:hint="cs"/>
          <w:highlight w:val="yellow"/>
          <w:cs/>
        </w:rPr>
        <w:t>น้ำสะอาดและสุขอนามัย</w:t>
      </w:r>
      <w:r w:rsidRPr="00480799">
        <w:rPr>
          <w:rFonts w:ascii="TH SarabunPSK" w:hAnsi="TH SarabunPSK" w:cs="TH SarabunPSK"/>
          <w:highlight w:val="yellow"/>
        </w:rPr>
        <w:t>(Clean Water and Sanitation)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พลังงานสะอาดและราคาถูก </w:t>
      </w:r>
      <w:r w:rsidRPr="00480799">
        <w:rPr>
          <w:rFonts w:ascii="TH SarabunPSK" w:hAnsi="TH SarabunPSK" w:cs="TH SarabunPSK"/>
          <w:highlight w:val="yellow"/>
        </w:rPr>
        <w:t xml:space="preserve">(Affordable and Clean Energy)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8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งานที่ดีและเศรษฐกิจที่เติบโต </w:t>
      </w:r>
      <w:r w:rsidRPr="00480799">
        <w:rPr>
          <w:rFonts w:ascii="TH SarabunPSK" w:hAnsi="TH SarabunPSK" w:cs="TH SarabunPSK"/>
          <w:highlight w:val="yellow"/>
        </w:rPr>
        <w:t xml:space="preserve">(Decent and Economic Growth)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9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อุตสาหกรรม นวัตกรรมและโครงสร้างพื้นฐาน </w:t>
      </w:r>
      <w:r w:rsidRPr="00480799">
        <w:rPr>
          <w:rFonts w:ascii="TH SarabunPSK" w:hAnsi="TH SarabunPSK" w:cs="TH SarabunPSK"/>
          <w:highlight w:val="yellow"/>
        </w:rPr>
        <w:t xml:space="preserve">(Industry, Innovation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and Infrastructure)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>10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 ลดความเหลื่อมล้ำ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 (Reduced Inequalities)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11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>เมืองและ</w:t>
      </w:r>
      <w:r w:rsidRPr="00480799">
        <w:rPr>
          <w:rFonts w:ascii="TH SarabunPSK" w:hAnsi="TH SarabunPSK" w:cs="TH SarabunPSK" w:hint="cs"/>
          <w:highlight w:val="yellow"/>
          <w:cs/>
        </w:rPr>
        <w:lastRenderedPageBreak/>
        <w:t xml:space="preserve">ชุมชนที่ยั่งยืน </w:t>
      </w:r>
      <w:r w:rsidRPr="00480799">
        <w:rPr>
          <w:rFonts w:ascii="TH SarabunPSK" w:hAnsi="TH SarabunPSK" w:cs="TH SarabunPSK"/>
          <w:highlight w:val="yellow"/>
        </w:rPr>
        <w:t xml:space="preserve">(Sustainable Cities and Communities)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12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บริโภคและผลิตอย่างมีความรับผิดชอบ</w:t>
      </w:r>
      <w:r w:rsidRPr="00480799">
        <w:rPr>
          <w:rFonts w:ascii="TH SarabunPSK" w:hAnsi="TH SarabunPSK" w:cs="TH SarabunPSK"/>
          <w:highlight w:val="yellow"/>
        </w:rPr>
        <w:t xml:space="preserve"> (Responsible Consumption and Production)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แก้ปัญหาโลกร้อน</w:t>
      </w:r>
      <w:r w:rsidRPr="00480799">
        <w:rPr>
          <w:rFonts w:ascii="TH SarabunPSK" w:hAnsi="TH SarabunPSK" w:cs="TH SarabunPSK"/>
          <w:highlight w:val="yellow"/>
        </w:rPr>
        <w:t xml:space="preserve"> (Climate Action)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14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ชีวิตในน้ำ</w:t>
      </w:r>
      <w:r w:rsidRPr="00480799">
        <w:rPr>
          <w:rFonts w:ascii="TH SarabunPSK" w:hAnsi="TH SarabunPSK" w:cs="TH SarabunPSK"/>
          <w:highlight w:val="yellow"/>
        </w:rPr>
        <w:t xml:space="preserve"> (Life Below Water)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15 </w:t>
      </w:r>
      <w:r w:rsidRPr="00480799">
        <w:rPr>
          <w:rFonts w:ascii="TH SarabunPSK" w:hAnsi="TH SarabunPSK" w:cs="TH SarabunPSK" w:hint="cs"/>
          <w:highlight w:val="yellow"/>
          <w:cs/>
        </w:rPr>
        <w:t>ชีวิตบนบก</w:t>
      </w:r>
      <w:r w:rsidRPr="00480799">
        <w:rPr>
          <w:rFonts w:ascii="TH SarabunPSK" w:hAnsi="TH SarabunPSK" w:cs="TH SarabunPSK"/>
          <w:highlight w:val="yellow"/>
        </w:rPr>
        <w:t xml:space="preserve">(Life on Land)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16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สันติภาพ ยุติธรรมและสถาบันที่เข้มแข็ง </w:t>
      </w:r>
      <w:r w:rsidRPr="00480799">
        <w:rPr>
          <w:rFonts w:ascii="TH SarabunPSK" w:hAnsi="TH SarabunPSK" w:cs="TH SarabunPSK"/>
          <w:highlight w:val="yellow"/>
        </w:rPr>
        <w:t xml:space="preserve">(Peace , Justice and Strong Institutions)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ร่วมมือเพื่อพิชิตเป้าหมายการพัฒนาที่ยั่งยืน </w:t>
      </w:r>
      <w:r w:rsidRPr="00480799">
        <w:rPr>
          <w:rFonts w:ascii="TH SarabunPSK" w:hAnsi="TH SarabunPSK" w:cs="TH SarabunPSK"/>
          <w:highlight w:val="yellow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เพื่อเพิ่มประสิทธิภาพระบบการจัดการขยะภายในมหาวิทยาลัยสรีนครินทรวิโรฒ</w:t>
      </w:r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มหาวิทยาลัยศรีนครินทรวิโรฒมีพฤติกรรมให้อย่างถูกต้อง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โร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3937F965" w:rsidR="002C4FA8" w:rsidRPr="0043770A" w:rsidRDefault="002C4FA8" w:rsidP="002C4FA8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lastRenderedPageBreak/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1.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480799">
        <w:rPr>
          <w:rFonts w:ascii="TH SarabunPSK" w:hAnsi="TH SarabunPSK" w:cs="TH SarabunPSK" w:hint="cs"/>
          <w:b/>
          <w:bCs/>
          <w:color w:val="000000" w:themeColor="text1"/>
          <w:cs/>
        </w:rPr>
        <w:t>ศึกษ</w:t>
      </w:r>
      <w:r w:rsidR="00480799">
        <w:rPr>
          <w:rFonts w:ascii="TH SarabunPSK" w:hAnsi="TH SarabunPSK" w:cs="TH SarabunPSK" w:hint="cs"/>
          <w:b/>
          <w:bCs/>
          <w:color w:val="000000" w:themeColor="text1"/>
          <w:cs/>
        </w:rPr>
        <w:t>าและออกแบบ</w:t>
      </w:r>
      <w:r w:rsidRPr="0043770A">
        <w:rPr>
          <w:rFonts w:ascii="TH SarabunPSK" w:hAnsi="TH SarabunPSK" w:cs="TH SarabunPSK" w:hint="cs"/>
          <w:color w:val="000000" w:themeColor="text1"/>
          <w:cs/>
        </w:rPr>
        <w:t>ระบบการจัดการขยะภายในคณะนวัตกรรมสื่อสารสังคมมหาวิทยาลัยศรีนครินทรวิโรฒด้วยการนำเทคโนโลยี</w:t>
      </w:r>
      <w:r w:rsidRPr="0043770A">
        <w:rPr>
          <w:rFonts w:ascii="TH SarabunPSK" w:hAnsi="TH SarabunPSK" w:cs="TH SarabunPSK" w:hint="cs"/>
          <w:cs/>
        </w:rPr>
        <w:t>ไลน์แชทบอทและการเรียนรู้ของเครื่อง</w:t>
      </w:r>
    </w:p>
    <w:p w14:paraId="2C414500" w14:textId="31213318" w:rsidR="002C4FA8" w:rsidRPr="0043770A" w:rsidRDefault="002C4FA8" w:rsidP="002C4FA8">
      <w:pPr>
        <w:rPr>
          <w:rFonts w:ascii="TH SarabunPSK" w:hAnsi="TH SarabunPSK" w:cs="TH SarabunPSK"/>
          <w:color w:val="000000" w:themeColor="text1"/>
          <w:cs/>
        </w:rPr>
      </w:pPr>
      <w:r w:rsidRPr="0043770A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>
        <w:rPr>
          <w:rFonts w:ascii="TH SarabunPSK" w:hAnsi="TH SarabunPSK" w:cs="TH SarabunPSK" w:hint="cs"/>
          <w:b/>
          <w:bCs/>
          <w:color w:val="000000" w:themeColor="text1"/>
          <w:cs/>
        </w:rPr>
        <w:t>พัฒนา</w:t>
      </w:r>
      <w:r w:rsidRPr="0043770A">
        <w:rPr>
          <w:rFonts w:ascii="TH SarabunPSK" w:hAnsi="TH SarabunPSK" w:cs="TH SarabunPSK" w:hint="cs"/>
          <w:color w:val="000000" w:themeColor="text1"/>
          <w:cs/>
        </w:rPr>
        <w:t>ถึงปัญหา</w:t>
      </w:r>
      <w:r>
        <w:rPr>
          <w:rFonts w:ascii="TH SarabunPSK" w:hAnsi="TH SarabunPSK" w:cs="TH SarabunPSK" w:hint="cs"/>
          <w:color w:val="000000" w:themeColor="text1"/>
          <w:cs/>
        </w:rPr>
        <w:t>และพฤติกรรมการทิ้งขยะของนิสิตคณะนวัตกรรมสื่อสารสังคมมหาวิทยาลัยศรีนครินทรวิโรฒ</w:t>
      </w:r>
    </w:p>
    <w:p w14:paraId="29E70770" w14:textId="2BA35DDE" w:rsidR="00BF1E22" w:rsidRDefault="002C4FA8" w:rsidP="002C4FA8">
      <w:pPr>
        <w:rPr>
          <w:rFonts w:ascii="TH SarabunPSK" w:hAnsi="TH SarabunPSK" w:cs="TH SarabunPSK"/>
          <w:color w:val="000000" w:themeColor="text1"/>
        </w:rPr>
      </w:pPr>
      <w:r w:rsidRPr="0043770A">
        <w:rPr>
          <w:rFonts w:ascii="TH SarabunPSK" w:hAnsi="TH SarabunPSK" w:cs="TH SarabunPSK"/>
          <w:color w:val="000000" w:themeColor="text1"/>
          <w:cs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3.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>
        <w:rPr>
          <w:rFonts w:ascii="TH SarabunPSK" w:hAnsi="TH SarabunPSK" w:cs="TH SarabunPSK" w:hint="cs"/>
          <w:b/>
          <w:bCs/>
          <w:color w:val="000000" w:themeColor="text1"/>
          <w:cs/>
        </w:rPr>
        <w:t>ประเมินความพึงพอใจ</w:t>
      </w:r>
      <w:r w:rsidRPr="0043770A">
        <w:rPr>
          <w:rFonts w:ascii="TH SarabunPSK" w:hAnsi="TH SarabunPSK" w:cs="TH SarabunPSK" w:hint="cs"/>
          <w:color w:val="000000" w:themeColor="text1"/>
          <w:cs/>
        </w:rPr>
        <w:t>ให้นิสิตคณะนวัตกรรมสื่อสารสังคม</w:t>
      </w:r>
      <w:r w:rsidR="00BF1E22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มหาวิทยาลัยศรีนครินทรวิโรฒ</w:t>
      </w:r>
      <w:r w:rsidR="00046193">
        <w:rPr>
          <w:rFonts w:ascii="TH SarabunPSK" w:hAnsi="TH SarabunPSK" w:cs="TH SarabunPSK" w:hint="cs"/>
          <w:color w:val="000000" w:themeColor="text1"/>
          <w:cs/>
        </w:rPr>
        <w:t>มีพฤติกรรมการทิ้งขยะอย่างถูกต้อง</w:t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</w:p>
    <w:p w14:paraId="09F49CED" w14:textId="0B7CAF5D" w:rsidR="00046193" w:rsidRPr="00F6506A" w:rsidRDefault="00BF1E22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4. </w:t>
      </w:r>
      <w:r>
        <w:rPr>
          <w:rFonts w:ascii="TH SarabunPSK" w:hAnsi="TH SarabunPSK" w:cs="TH SarabunPSK" w:hint="cs"/>
          <w:color w:val="000000" w:themeColor="text1"/>
          <w:cs/>
        </w:rPr>
        <w:t>เพื่อช่วย</w:t>
      </w:r>
      <w:r w:rsidR="003960BD">
        <w:rPr>
          <w:rFonts w:ascii="TH SarabunPSK" w:hAnsi="TH SarabunPSK" w:cs="TH SarabunPSK" w:hint="cs"/>
          <w:color w:val="000000" w:themeColor="text1"/>
          <w:cs/>
        </w:rPr>
        <w:t>เพิ่มประสิทธิภาพในการจัดการขยะภายในคณะนวัตกรรมสื่อสารสังคม</w:t>
      </w:r>
      <w:r w:rsidR="00A80073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มหาวิทยาลัยศรีนครินทรวิโรฒ</w:t>
      </w: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35BBE768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มหาวิทยาลัยศรีนครินทรวิโรฒด้วยเทคโนโลยีไลน์แชทบอทและการเรียนรู้ของเครื่อง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0335EEC0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lastRenderedPageBreak/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มหาวิทยาลัยศรีนครินทรวิโรฒด้วยเทคโนโลยีไลน์แชทบอทและการเรียนรู้ของเครื่อง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4B814F51" w:rsidR="00EB7593" w:rsidRPr="00AA2D97" w:rsidRDefault="00E32F62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  <w:r w:rsidR="002E5E1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E5E1E" w:rsidRPr="002E5E1E">
        <w:rPr>
          <w:rFonts w:ascii="TH SarabunPSK" w:hAnsi="TH SarabunPSK" w:cs="TH SarabunPSK"/>
          <w:b/>
          <w:bCs/>
          <w:sz w:val="36"/>
          <w:szCs w:val="36"/>
          <w:highlight w:val="yellow"/>
        </w:rPr>
        <w:t>User</w:t>
      </w:r>
      <w:r w:rsidR="002E5E1E" w:rsidRPr="002E5E1E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 xml:space="preserve"> ได้อะไร</w:t>
      </w:r>
    </w:p>
    <w:p w14:paraId="17D80018" w14:textId="6649123B" w:rsidR="00A80073" w:rsidRPr="002E5E1E" w:rsidRDefault="00A80073" w:rsidP="00A8007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Cs w:val="32"/>
          <w:cs/>
        </w:rPr>
      </w:pPr>
      <w:r w:rsidRPr="002E5E1E">
        <w:rPr>
          <w:rFonts w:ascii="TH SarabunPSK" w:hAnsi="TH SarabunPSK" w:cs="TH SarabunPSK" w:hint="cs"/>
          <w:color w:val="FF0000"/>
          <w:szCs w:val="32"/>
          <w:cs/>
        </w:rPr>
        <w:t>ทราบถึงปัญหาและพฤติกรรมการทิ้งขยะของนิสิตคณะนวัตกรรมสื่อสารสังคมมหาวิทยาลัยศรีนครินทรวิโรฒ</w:t>
      </w:r>
    </w:p>
    <w:p w14:paraId="754D85A3" w14:textId="3A0CAF0F" w:rsidR="00A80073" w:rsidRPr="002E5E1E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Cs w:val="32"/>
        </w:rPr>
      </w:pPr>
      <w:r w:rsidRPr="002E5E1E">
        <w:rPr>
          <w:rFonts w:ascii="TH SarabunPSK" w:hAnsi="TH SarabunPSK" w:cs="TH SarabunPSK" w:hint="cs"/>
          <w:color w:val="FF0000"/>
          <w:szCs w:val="32"/>
          <w:cs/>
        </w:rPr>
        <w:t>นิสิตคณะนวัตกรรมสื่อสารสังคมมหาวิทยาลัยศรีนครินทรวิโรฒมีพฤติกรรมการทิ้งขยะอย่างถูกต้อง</w:t>
      </w:r>
      <w:r w:rsidRPr="002E5E1E">
        <w:rPr>
          <w:rFonts w:ascii="TH SarabunPSK" w:hAnsi="TH SarabunPSK" w:cs="TH SarabunPSK"/>
          <w:color w:val="FF0000"/>
          <w:szCs w:val="32"/>
          <w:cs/>
        </w:rPr>
        <w:tab/>
      </w:r>
      <w:r w:rsidRPr="002E5E1E">
        <w:rPr>
          <w:rFonts w:ascii="TH SarabunPSK" w:hAnsi="TH SarabunPSK" w:cs="TH SarabunPSK"/>
          <w:color w:val="FF0000"/>
          <w:szCs w:val="32"/>
          <w:cs/>
        </w:rPr>
        <w:tab/>
      </w:r>
    </w:p>
    <w:p w14:paraId="19B614D1" w14:textId="7AC8926B" w:rsidR="00A80073" w:rsidRPr="002E5E1E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Cs w:val="32"/>
        </w:rPr>
      </w:pPr>
      <w:r w:rsidRPr="002E5E1E">
        <w:rPr>
          <w:rFonts w:ascii="TH SarabunPSK" w:hAnsi="TH SarabunPSK" w:cs="TH SarabunPSK" w:hint="cs"/>
          <w:color w:val="FF0000"/>
          <w:szCs w:val="32"/>
          <w:cs/>
        </w:rPr>
        <w:t>ประสิทธิภาพในการจัดการขยะที่ดีขึ้นภายในคณะนวัตกรรมสื่อสารสังคมมหาวิทยาลัยศรีนครินทรวิโรฒ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3F23B67E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  <w:r w:rsidR="00EB0CE6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(SDLC)</w:t>
            </w:r>
          </w:p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4FD2BDC5" w14:textId="5A179E97" w:rsid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48974700" w14:textId="77777777" w:rsidR="006F7CDB" w:rsidRPr="006F7CDB" w:rsidRDefault="006F7CDB">
      <w:pPr>
        <w:rPr>
          <w:rFonts w:ascii="TH SarabunPSK" w:hAnsi="TH SarabunPSK" w:cs="TH SarabunPSK"/>
          <w:b/>
          <w:bCs/>
        </w:rPr>
      </w:pPr>
    </w:p>
    <w:p w14:paraId="3688D87A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proofErr w:type="spellStart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lastRenderedPageBreak/>
        <w:t>UKEssays</w:t>
      </w:r>
      <w:proofErr w:type="spellEnd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System Development Lifecycle. Retrieved August 28, 2023, from </w:t>
      </w:r>
      <w:hyperlink r:id="rId7" w:tgtFrame="_blank" w:tooltip="https://www.ukessays.com/essays/computer-science/system-development-lifecycle.php?vref=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https://www.ukessays.com/essays/computer-science/system-development-lifecycle.php?vref=1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1192140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</w:t>
      </w:r>
    </w:p>
    <w:p w14:paraId="2A45839C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Sustainable Cities and Communities. Retrieved August 28, 2023, from </w:t>
      </w:r>
      <w:hyperlink r:id="rId8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9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F50B17D" w14:textId="77777777" w:rsidR="006F7CDB" w:rsidRDefault="006F7CD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BD193C7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65A2A92" w14:textId="77777777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76519BC" w14:textId="77777777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BD1FB83" w14:textId="5D5712FB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5E88A93E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24FA7693" w:rsidR="009A7CC1" w:rsidRDefault="00EB0CE6" w:rsidP="009A7CC1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ab/>
      </w:r>
      <w:r w:rsidRPr="00D22C7A">
        <w:rPr>
          <w:rFonts w:ascii="TH SarabunPSK" w:hAnsi="TH SarabunPSK" w:cs="TH SarabunPSK" w:hint="cs"/>
          <w:highlight w:val="yellow"/>
          <w:cs/>
        </w:rPr>
        <w:t>อ</w:t>
      </w:r>
      <w:r w:rsidRPr="00D22C7A">
        <w:rPr>
          <w:rFonts w:ascii="TH SarabunPSK" w:hAnsi="TH SarabunPSK" w:cs="TH SarabunPSK"/>
          <w:highlight w:val="yellow"/>
        </w:rPr>
        <w:t>.</w:t>
      </w:r>
      <w:proofErr w:type="spellStart"/>
      <w:r w:rsidRPr="00D22C7A">
        <w:rPr>
          <w:rFonts w:ascii="TH SarabunPSK" w:hAnsi="TH SarabunPSK" w:cs="TH SarabunPSK" w:hint="cs"/>
          <w:highlight w:val="yellow"/>
          <w:cs/>
        </w:rPr>
        <w:t>โอ๊ค</w:t>
      </w:r>
      <w:proofErr w:type="spellEnd"/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2D7A25E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D22C7A">
        <w:rPr>
          <w:rFonts w:ascii="TH SarabunPSK" w:hAnsi="TH SarabunPSK" w:cs="TH SarabunPSK" w:hint="cs"/>
          <w:highlight w:val="yellow"/>
          <w:cs/>
        </w:rPr>
        <w:t>อ</w:t>
      </w:r>
      <w:r w:rsidR="00EB0CE6" w:rsidRPr="00D22C7A">
        <w:rPr>
          <w:rFonts w:ascii="TH SarabunPSK" w:hAnsi="TH SarabunPSK" w:cs="TH SarabunPSK"/>
          <w:highlight w:val="yellow"/>
        </w:rPr>
        <w:t>.</w:t>
      </w:r>
      <w:r w:rsidR="00EB0CE6" w:rsidRPr="00D22C7A">
        <w:rPr>
          <w:rFonts w:ascii="TH SarabunPSK" w:hAnsi="TH SarabunPSK" w:cs="TH SarabunPSK" w:hint="cs"/>
          <w:highlight w:val="yellow"/>
          <w:cs/>
        </w:rPr>
        <w:t>พัช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394F" w14:textId="77777777" w:rsidR="005067FF" w:rsidRDefault="005067FF" w:rsidP="00EB6A17">
      <w:r>
        <w:separator/>
      </w:r>
    </w:p>
  </w:endnote>
  <w:endnote w:type="continuationSeparator" w:id="0">
    <w:p w14:paraId="6F728E16" w14:textId="77777777" w:rsidR="005067FF" w:rsidRDefault="005067FF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9986" w14:textId="77777777" w:rsidR="005067FF" w:rsidRDefault="005067FF" w:rsidP="00EB6A17">
      <w:r>
        <w:separator/>
      </w:r>
    </w:p>
  </w:footnote>
  <w:footnote w:type="continuationSeparator" w:id="0">
    <w:p w14:paraId="311D15C1" w14:textId="77777777" w:rsidR="005067FF" w:rsidRDefault="005067FF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46193"/>
    <w:rsid w:val="00051A2F"/>
    <w:rsid w:val="000633F3"/>
    <w:rsid w:val="000928D6"/>
    <w:rsid w:val="000C54A1"/>
    <w:rsid w:val="000F2AC5"/>
    <w:rsid w:val="000F4FE1"/>
    <w:rsid w:val="00121FD7"/>
    <w:rsid w:val="001431DA"/>
    <w:rsid w:val="0015645C"/>
    <w:rsid w:val="00157093"/>
    <w:rsid w:val="00192C34"/>
    <w:rsid w:val="001A4FB3"/>
    <w:rsid w:val="001D375D"/>
    <w:rsid w:val="002301CF"/>
    <w:rsid w:val="0028647B"/>
    <w:rsid w:val="002A2616"/>
    <w:rsid w:val="002B6348"/>
    <w:rsid w:val="002B75F1"/>
    <w:rsid w:val="002C4FA8"/>
    <w:rsid w:val="002D408D"/>
    <w:rsid w:val="002E0367"/>
    <w:rsid w:val="002E5E1E"/>
    <w:rsid w:val="003016BF"/>
    <w:rsid w:val="0033556D"/>
    <w:rsid w:val="00342CE9"/>
    <w:rsid w:val="0034341B"/>
    <w:rsid w:val="003453E1"/>
    <w:rsid w:val="00356B12"/>
    <w:rsid w:val="003960BD"/>
    <w:rsid w:val="003F30EF"/>
    <w:rsid w:val="00420F52"/>
    <w:rsid w:val="004642C7"/>
    <w:rsid w:val="00464EE5"/>
    <w:rsid w:val="00480799"/>
    <w:rsid w:val="004925A0"/>
    <w:rsid w:val="004B0626"/>
    <w:rsid w:val="004B770F"/>
    <w:rsid w:val="004C00F0"/>
    <w:rsid w:val="005067FF"/>
    <w:rsid w:val="00507171"/>
    <w:rsid w:val="00551359"/>
    <w:rsid w:val="00581DA7"/>
    <w:rsid w:val="00584D9D"/>
    <w:rsid w:val="00585D9F"/>
    <w:rsid w:val="00586A14"/>
    <w:rsid w:val="005E0E35"/>
    <w:rsid w:val="005E60BD"/>
    <w:rsid w:val="005E7E10"/>
    <w:rsid w:val="005F0298"/>
    <w:rsid w:val="00616C27"/>
    <w:rsid w:val="0066281C"/>
    <w:rsid w:val="0068371B"/>
    <w:rsid w:val="00683962"/>
    <w:rsid w:val="00697A83"/>
    <w:rsid w:val="006B6A1B"/>
    <w:rsid w:val="006D743E"/>
    <w:rsid w:val="006E6716"/>
    <w:rsid w:val="006F7CDB"/>
    <w:rsid w:val="00705543"/>
    <w:rsid w:val="00707CD6"/>
    <w:rsid w:val="00720E8E"/>
    <w:rsid w:val="00736C4B"/>
    <w:rsid w:val="00761133"/>
    <w:rsid w:val="00766E68"/>
    <w:rsid w:val="007749D3"/>
    <w:rsid w:val="007857A7"/>
    <w:rsid w:val="00791499"/>
    <w:rsid w:val="007C27CC"/>
    <w:rsid w:val="007C342B"/>
    <w:rsid w:val="007C466A"/>
    <w:rsid w:val="007D7CA0"/>
    <w:rsid w:val="007E0A82"/>
    <w:rsid w:val="007F1DAB"/>
    <w:rsid w:val="00814DA2"/>
    <w:rsid w:val="00815058"/>
    <w:rsid w:val="00840298"/>
    <w:rsid w:val="00896DF0"/>
    <w:rsid w:val="008C1884"/>
    <w:rsid w:val="008C24FB"/>
    <w:rsid w:val="0090362A"/>
    <w:rsid w:val="009047C8"/>
    <w:rsid w:val="00904CD1"/>
    <w:rsid w:val="00916CB8"/>
    <w:rsid w:val="00955E23"/>
    <w:rsid w:val="00971283"/>
    <w:rsid w:val="009718BC"/>
    <w:rsid w:val="00974854"/>
    <w:rsid w:val="00975F69"/>
    <w:rsid w:val="009A7CC1"/>
    <w:rsid w:val="009C0587"/>
    <w:rsid w:val="009D2CA6"/>
    <w:rsid w:val="009E007F"/>
    <w:rsid w:val="00A25F1B"/>
    <w:rsid w:val="00A3323E"/>
    <w:rsid w:val="00A67A60"/>
    <w:rsid w:val="00A80073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BE6067"/>
    <w:rsid w:val="00BF1E22"/>
    <w:rsid w:val="00C15900"/>
    <w:rsid w:val="00C32C4B"/>
    <w:rsid w:val="00C360F2"/>
    <w:rsid w:val="00C519EB"/>
    <w:rsid w:val="00C863E6"/>
    <w:rsid w:val="00CB1BA2"/>
    <w:rsid w:val="00CC1397"/>
    <w:rsid w:val="00D02263"/>
    <w:rsid w:val="00D21F8A"/>
    <w:rsid w:val="00D22C7A"/>
    <w:rsid w:val="00D66752"/>
    <w:rsid w:val="00D71AD0"/>
    <w:rsid w:val="00D81AD4"/>
    <w:rsid w:val="00D900F1"/>
    <w:rsid w:val="00DE6EAF"/>
    <w:rsid w:val="00E31D52"/>
    <w:rsid w:val="00E32F62"/>
    <w:rsid w:val="00E82051"/>
    <w:rsid w:val="00E82822"/>
    <w:rsid w:val="00E82CF7"/>
    <w:rsid w:val="00EA325D"/>
    <w:rsid w:val="00EB0CE6"/>
    <w:rsid w:val="00EB6A17"/>
    <w:rsid w:val="00EB7593"/>
    <w:rsid w:val="00F31866"/>
    <w:rsid w:val="00F53E61"/>
    <w:rsid w:val="00F6506A"/>
    <w:rsid w:val="00F768B8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semiHidden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land.un.org/th/sdgs/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kessays.com/essays/computer-science/system-development-lifecycle.php?vref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hainews.prd.go.th/th/news/detail/TCATG230227171238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150</cp:revision>
  <dcterms:created xsi:type="dcterms:W3CDTF">2020-05-13T08:45:00Z</dcterms:created>
  <dcterms:modified xsi:type="dcterms:W3CDTF">2023-08-30T09:51:00Z</dcterms:modified>
</cp:coreProperties>
</file>