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2678 HOLDINGS LLC</w:t>
      </w:r>
    </w:p>
    <w:p>
      <w:pPr>
        <w:spacing w:after="0" w:before="4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TokenCap Miner LLC (TCM)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Build Workplan — June 30 Controlled Pilot Launch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06060"/>
          <w:sz w:val="22"/>
          <w:szCs w:val="22"/>
        </w:rPr>
        <w:t xml:space="preserve">Revised v3 — F2: client intake portal added · F4–F8: managed risk and open items corrected · F13: patent owner assigned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TCM-BUILD-009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1.0 —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Internal — Privileged &amp;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Holdings LLC — Managing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TCM-BUILD-009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Launch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June 30, 2026 (Day 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Technology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TCN Technology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Ganlin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Patent-alignment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Stan — reviews all APIs and features against 40 patent claims before production deployment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PRIVILEGED &amp; CONFIDENTIAL  ·  INTERNAL USE ONLY  ·  2678 Holdings LLC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I. PILOT SCOPE — WHAT SHIPS JUNE 30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Ships June 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TCTCredential.sol on Polygon PoS mainnet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Non-upgradeable. Transfer hooks reverted. Fuzz-tested.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TCTOutcomeRegistry.sol on Polygon PoS mainnet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UUPS proxy behind timelock (timelock duration: Stan decides by Day 2).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AWS ECS Fargate + 2× RDS PostgreSQL (TCM-dedicated account)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ECS Fargate for pilot (not EKS — see managed risk F4). EKS in v1.1.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Persona KYC — real identity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Pilot KYC vendor. JPM = config swap when contract closes. Zero code change.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Six issuance gates (Gates 1–5)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Gate 6 (escrow) deferred — no project listings in pilot.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 API (TCM-CRED-VERIFY-002) with mTLS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Schema LOCKED. Stan + Ganlin co-signed.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Append-only audit log with hash-chain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Inter-entity event ingestion deferred to v1.1.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F2 NEW — Client intake portal (simulated 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Participant-facing onboarding UI. Full 6-gate flow with simulated data for non-live fields. Real Persona KYC. Real wallet binding. Real mint and activation. Simulated project listings and lister context where live data not yet available. Replaces admin-only onboarding.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Admin portal (Next.js) — credentials, status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Internal-facing credential management. Separate from client intake portal.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5–10 pilot participants — real KYC, real wallets, real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Processed through client intake portal.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JPMorgan Chase KYC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DEFERRED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Contract in negotiation. Persona handles pilot. JPM = config swap.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CloudHSM signing key custody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MANAGED RISK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AWS KMS for pilot. See managed risk table.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External smart contract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MANAGED RISK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8–16 week lead time. Being booked in parallel.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TCM-TOKEN-STATE-005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PATENT GATE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Non-waivable. Stan reviews first, then Legal confirmation required.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Full sync pipeline + finality state machine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DEFERRED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v1.1. Sync pipeline question deferred per MRB June 4, 2026.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lister live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DEFERRED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Lister context simulated in client intake portal for pilot. Full lister portal in v1.1.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II. MANAGED RISK ACKNOWLEDGEMENT — MRB SIGN-OFF REQUIRED BEFORE DAY 1</w:t>
      </w:r>
    </w:p>
    <w:p>
      <w:pPr>
        <w:pBdr>
          <w:left w:val="single" w:color="C00000" w:sz="14" w:space="4"/>
        </w:pBdr>
        <w:shd w:fill="FFF0F0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MRB must sign this table before any code is written. Five trade-offs authorised for the June 30 pilot scope. All are bounded, documented, and reversible in v1.1.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2800"/>
        <w:gridCol w:w="2400"/>
        <w:gridCol w:w="19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Production spec being departed from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v1.1 upgrade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Persona instead of JPMorgan Chase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Real KYC — not simulated. Persona is a production vendor. JPM = Secrets Manager config change only (endpoint + API key). Zero code change.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Tech Specs v2 Part VI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 contract in negotiation. Swap in when signed.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AWS KMS instead of CloudHSM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AWS KMS is managed HSM-backed. Adequate security for 5–10 participant pilot. Difference is dedicated vs. shared hardware.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Tech Specs v2 Part VIII: 'AWS CloudHSM, minimum 2 HSM instances per cluster for HA'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CloudHSM cluster provisioned in v1.1.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external smart contract audit before pilot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Internal Foundry fuzz tests cover all transfer-disable paths. Audit (Trail of Bits / ConsenSys) being booked in parallel — 8–16 week lead time.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Policy §4.3 pre-production security testing requirements for Critical APIs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completes before v1.1 full production launch.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 (F4 NEW)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ECS Fargate instead of 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ECS Fargate is faster to provision for pilot scale. Production requires EKS for multi-AZ auto-scaling and 99.9% SLA.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Tech Specs v2 Part VIII: 'Amazon EKS, m6i.xlarge, min 2/max 8 nodes, Multi-AZ'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Migrate to EKS in v1.1 before production scale.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Direct event polling instead of full sync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Polling Polygon PoS events directly is sufficient for 5–10 participants. Full finality state machine is over-engineered for pilot scale.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Tech Specs v2 Part II (Seven-layer system, Event Layer + Sync)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Full sync pipeline built in v1.1.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III. OPEN ITEMS — FORMALLY CLOSED (PILOT SCOPE DECISIONS)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F8 FIX: Open Items from TCM Tech Specs v2 Part XII that require MRB sign-off to formally close.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 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Pilot-scope 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v1.1 production decision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Open Item 1: Canonical event serialization format (Protobuf vs JSON with sorted keys)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F6 FIX: JSON with deterministic key ordering (alphabetically sorted keys). Recommended by Stan as the senior engineering call for the 26-day timeline. Protocol Buffers deferred to v1.1 for determinism guarantees.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Protocol Buffers for v1.1 sync pipeline. Normalizer rewrite with Protobuf at v1.1.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Stan sign-off as senior engineer required before normalizer is coded (Sprint Day 4–5)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Open Item 2: Credential expiry/renewal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expiry_policy_months = 0 (no expiry) for pilot. Chain registry config parameter added. No renewals in 5–10 person pilot.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MRB to confirm final expiry policy before first production cohort is minted.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MRB confirms as part of this sign-off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Open Item 3: Ethereum mainnet anchoring cadence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 in pilot scope — no anchoring infrastructure in pilot.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Monthly anchoring cadence (single tx per commit). MRB to confirm.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Deferred to 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Open Item 4: Multi-sig thresholds per 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Single AWS KMS key per role for pilot (ISSUER_ROLE, REVOCATION_ROLE_TCM, PAUSER_ROLE). Multi-sig not feasible in 26-day timeline.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DEFAULT_ADMIN_ROLE: 3-of-5. REVOCATION_ROLE_TCM: 2-of-3. PAUSER_ROLE: 2-of-3. MRB confirms thresholds.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MRB confirms as part of this sign-off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Open Item 5: Contract upgrade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TCTCredential: non-upgradeable. TCTOutcomeRegistry: UUPS proxy behind timelock (timelock duration: Stan recommends by Day 2 of sprint).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Same model carries to production.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Stan confirms timelock duration by Sprint Day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Open Items 6–7: JPM contract + audit 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JPM: initiate contact this week. Audit: book Trail of Bits or ConsenSys this week.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Both required before v1.1 production launch.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MRB initiates both this week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Open Item 8: TCA/analytics entity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Analytics feed API stubbed — emits feed-shaped records from day one per MRB direction. TCA entity structure resolved in patent project.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Analytics Feed Store populated. TCA integration when entity structure confirmed.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 MRB: resolved in patent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Open Item 9: Gas markup final percentage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20% placeholder in chain registry config. No billing goes live in pilot.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MRB confirms final rate before billing goes live (v1.1 Month 6).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Deferred to 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Open Item 10: Runbooks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 runbooks (mTLS rotation, RPC failover, SDN kill switch, Auth API outage) written by Sprint Day 21. Tabletop tested before launch.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Full 10-runbook set for v1.1.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Stan assigns one engineering owner per runbook. Drafting Month 4 of v1.1.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IV. F2 — CLIENT INTAKE PORTAL SPECIFICATION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MRB decision June 4, 2026: add client intake portal to pilot scope. Full 6-gate onboarding flow with simulated data where live data is not yet available. Real KYC, real wallet binding, real mint, real activation. Project context simulated.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What the client intake portal is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client intake portal is the participant-facing onboarding surface. It is distinct from the admin portal (staff-facing credential management). In the June 30 pilot it handles the participant journey from initial intake through credential activation.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Portal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in pilot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Live vs simulated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Landing / intake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Participant name, email, jurisdiction selection, credential class (0x0001 base)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Live — real data collected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Eligibility check (Gate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Display eligibility criteria for the credential class. Eligibility confirmation.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Simulated — lister criteria are stub values in the pilot. Real logic in v1.1 when live project listings exist.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Identity verification (Gate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KYC intake form → Persona API → verification result displayed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LIVE — real Persona KYC. Real identity verification. Real jurisdiction code returned.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Wallet binding (Gate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Wallet connection (MetaMask or similar). Ownership challenge. Signing flow.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LIVE — real wallet. Real EIP-191/EIP-1271 signature verification. Real identity_binding hash computed.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Mint confirmation (Gate 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Display pending token information. Confirm mint transaction submitted to Polygon PoS mainnet.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LIVE — real ISSUER_ROLE mint on Polygon PoS mainnet. Real token_id assigned.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Activation confirmation (Gate 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Display active credential. Token ID, status, jurisdiction, activated_at timestamp.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LIVE — real activation. isAuthorized = true on-chain and in credential_state_mirror.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Credential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Credential status, audit activity log. Outcome references panel shows placeholder content (no live sync pipeline).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PARTIALLY LIVE — credential status and audit log are live. Outcome references simulated pending sync pipeline (deferred per F3 discussion).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listings (context)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Browse-mode display of project types and credential utility. No live lister-submitted projects.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SIMULATED — static content describing credential use cases. Live project listings in v1.1 when lister portal is built.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Client intake portal build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Sprint Days 9–13: Next.js client intake portal. Separate from admin portal. Mobile-responsive. Gates 1–5 wired to real backend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Sprint Day 13: Simulated project context pages. Static content. No real lister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Sprint Day 15: First real participants processed through the client intake portal (not admin-only onboarding).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Sprint Day 25: Dress rehearsal includes a new participant completing the full client intake portal flow end-to-end.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V. SPRINT PHASES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600"/>
        <w:gridCol w:w="33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Phase 1 — Decisions &amp;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Lock all open items. Provision AWS. Deploy to Amoy testnet. Stan confirms timelock duration for TCTOutcomeRegistry.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MRB signs managed risk acknowledgement (5 items) · Stan + Ganlin co-sign Auth API schema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Phase 2 — Core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4–10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Smart contract, DB, KYC module, gates 1–5, Auth API, event listener.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MRB sign-off: full stack running on Amoy testnet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Phase 3 — Mainnet +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11–17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Deploy to Polygon PoS mainnet. TCN integration live. 3 real participants. OWASP security review.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Ganlin: TCN integration confirmed · MRB: 3 real credentials verified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Phase 4 — Pilot Cohort &amp; Hardening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18–23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Full cohort (5–10). Client intake portal live. Load test. Failover test. Runbooks. Production mTLS certs.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Ganlin: failover co-sign · MRB: runbooks signed · Pre-launch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Phase 5 —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24–26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Buffer, dress rehearsal, final sign-off, go-live June 30.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MRB: final launch authorization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VI. PATENT-ALIGNMENT OWNER — ASSIGNED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F13 FIX: Stan assigned as patent-alignment engineering owner per TCM Tech Specs v2 Part I requirement. Non-provisional patent filing deadline: May 2027. Stan reviews every API specification and new feature for patent consistency before production deployment. Stan's review is required before Legal/Compliance issues any written patent confirmation.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Patent-alignment engineering owner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 (TCM Technology Lead)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Reviews all TCM APIs, smart contract code, and new features against the 40 patent claims across 9 families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Authority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Required reviewer before any API specification or feature goes to Legal/Compliance for patent confirmation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Non-negotiable review gates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TCM-TOKEN-STATE-005 production deployment · Any new token utility · Any smart contract change · Any API specification change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Deadline context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Non-provisional patent filing: May 2027. All build work between June 2026 and May 2027 is in the patent window.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2E75B6" w:sz="4" w:space="1"/>
        </w:pBdr>
        <w:spacing w:after="0" w:before="24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2678 Holdings LLC  ·  TokenCap Miner LLC  ·  TCM-BUILD-009 v3 — June 2026  ·  June 2026  ·  PRIVILEGED &amp;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0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2026-06-04T23:36:21.850Z</dcterms:created>
  <dcterms:modified xsi:type="dcterms:W3CDTF">2026-06-04T23:36:21.850Z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