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1550" w14:textId="70BD62E3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 </w:t>
      </w:r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R&amp;I DSM for E&amp;P is doable under your model — but the framing needs adjustment, and the Snowflake path is not the right one for what you're </w:t>
      </w:r>
      <w:proofErr w:type="gramStart"/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actually trying</w:t>
      </w:r>
      <w:proofErr w:type="gramEnd"/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to build.</w:t>
      </w:r>
    </w:p>
    <w:p w14:paraId="29094900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Here's the breakdown:</w:t>
      </w:r>
    </w:p>
    <w:p w14:paraId="64423B8C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your mental model is correct about</w:t>
      </w:r>
    </w:p>
    <w:p w14:paraId="5BF34CB0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Your slide captures the right architectural instinct: a domain-specific knowledge layer that sits between raw information sources (EIA, </w:t>
      </w:r>
      <w:proofErr w:type="spellStart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NoviLabs</w:t>
      </w:r>
      <w:proofErr w:type="spellEnd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Harvard Library, EDGAR, etc.) and your analytical products. R&amp;I analysts query that layer to get grounded, authoritative reference material against which they compare operator-submitted data. That is a sound and buildable concept.</w:t>
      </w:r>
    </w:p>
    <w:p w14:paraId="1FD1EC2F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Where the terminology creates confusion</w:t>
      </w:r>
    </w:p>
    <w:p w14:paraId="535E7E4C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term "DSM" as you've used it implies a </w:t>
      </w:r>
      <w:r w:rsidRPr="009C2DB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fine-tuned or custom-trained model</w:t>
      </w: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something you retrain on geology corpora. That's the expensive, high-complexity path and, importantly, it's not what you </w:t>
      </w:r>
      <w:proofErr w:type="gramStart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need</w:t>
      </w:r>
      <w:proofErr w:type="gramEnd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the R&amp;I use case. What you need is a </w:t>
      </w:r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Retrieval-Augmented Generation (RAG) system</w:t>
      </w: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a curated, structured knowledge corpus that Claude (or any frontier model) queries at inference time. The distinction matters enormously for build cost, maintenance burden, and timeline.</w:t>
      </w:r>
    </w:p>
    <w:p w14:paraId="6B1FFE6D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fine-tuned model encodes knowledge into weights — expensive to train, expensive to update, and you lose auditability. A RAG corpus stores knowledge as retrievable documents — you can add, update, and audit every source, and the reasoning happens in Claude's context window. For a reference layer that R&amp;I uses to compare operator claims against authoritative geology, RAG is superior in every practical dimension.</w:t>
      </w:r>
    </w:p>
    <w:p w14:paraId="45708D1D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What the Snowflake proposal </w:t>
      </w:r>
      <w:proofErr w:type="gramStart"/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actually was</w:t>
      </w:r>
      <w:proofErr w:type="gramEnd"/>
    </w:p>
    <w:p w14:paraId="09E27292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$437K proposal was for a full-stack application build on Snowflake Cortex — including </w:t>
      </w:r>
      <w:proofErr w:type="spellStart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Streamlit</w:t>
      </w:r>
      <w:proofErr w:type="spellEnd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UI, Cortex Analyst, Cortex Search, semantic modeling, external API connectors, and report generation automation. </w:t>
      </w:r>
      <w:r w:rsidRPr="009C2DB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u w:val="single"/>
          <w14:ligatures w14:val="none"/>
        </w:rPr>
        <w:t>That is a significant enterprise platform play, not a DSM build. It would have also locked your knowledge layer inside Snowflake's proprietary infrastructure</w:t>
      </w: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scope was partially right (the RAG pipeline, the document chunking, the structured/unstructured data synthesis) but massively over-built and over-priced for what you need at this stage.</w:t>
      </w:r>
    </w:p>
    <w:p w14:paraId="4F520722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What's </w:t>
      </w:r>
      <w:proofErr w:type="gramStart"/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actually doable</w:t>
      </w:r>
      <w:proofErr w:type="gramEnd"/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with Claude + a Senior Systems Engineer</w:t>
      </w:r>
    </w:p>
    <w:p w14:paraId="18E870C1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standalone R&amp;I knowledge layer for E&amp;P geology is very buildable under your existing model. The core components are:</w:t>
      </w:r>
    </w:p>
    <w:p w14:paraId="283A67F1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curated document corpus — USGS publications, SPE papers, formation-specific geology references, basin studies, EIA data — ingested, chunked, and embedded into a vector database </w:t>
      </w: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(something like Chroma, </w:t>
      </w:r>
      <w:proofErr w:type="spellStart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Weaviate</w:t>
      </w:r>
      <w:proofErr w:type="spellEnd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or </w:t>
      </w:r>
      <w:proofErr w:type="spellStart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pgvector</w:t>
      </w:r>
      <w:proofErr w:type="spellEnd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Postgres, all open source). This is the "trained on geology" part, done properly without custom model training.</w:t>
      </w:r>
    </w:p>
    <w:p w14:paraId="63B25B7F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A retrieval layer that, when R&amp;I submits a query or uploads an operator document, pulls the most relevant reference chunks and presents them alongside Claude's synthesis. This is where "compare operator's claimed EUR with basin-level type curves from authoritative sources" </w:t>
      </w:r>
      <w:proofErr w:type="gramStart"/>
      <w:r w:rsidRPr="009C2DB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actually happens</w:t>
      </w:r>
      <w:proofErr w:type="gramEnd"/>
      <w:r w:rsidRPr="009C2DB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.</w:t>
      </w:r>
    </w:p>
    <w:p w14:paraId="4C6CF3E6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 interface — likely a simple web app built by your Senior SE — where </w:t>
      </w:r>
      <w:proofErr w:type="spellStart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Ganlin</w:t>
      </w:r>
      <w:proofErr w:type="spellEnd"/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 Ella can submit project data and get back a structured reference comparison.</w:t>
      </w:r>
    </w:p>
    <w:p w14:paraId="0AD59374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3–4 month build for a senior SE working part-time, with Claude handling all the application logic design, prompt engineering, and code generation. The infrastructure cost is a fraction of the Snowflake quote — vector database hosting, API calls, and possibly modest cloud storage, likely in the $500–2,000/month range at your scale.</w:t>
      </w:r>
    </w:p>
    <w:p w14:paraId="3E8674E6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honest constraint</w:t>
      </w:r>
    </w:p>
    <w:p w14:paraId="473F7864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quality of the DSM is entirely a function of the quality and curation of the corpus you feed it. Geology is a domain where authoritative sources are well-defined (USGS, SPE, state geological surveys, formation-specific production databases) but licensing and access vary. Before scoping the work plan, you'd want a source inventory — what authoritative geology reference material can you acquire rights to, and in what format. That exercise drives everything else.</w:t>
      </w:r>
    </w:p>
    <w:p w14:paraId="68FA7030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Bottom line</w:t>
      </w:r>
    </w:p>
    <w:p w14:paraId="6AAED5CD" w14:textId="77777777" w:rsidR="009C2DBA" w:rsidRPr="009C2DBA" w:rsidRDefault="009C2DBA" w:rsidP="009C2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Yes, build it. </w:t>
      </w:r>
      <w:r w:rsidRPr="009C2DBA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u w:val="single"/>
          <w14:ligatures w14:val="none"/>
        </w:rPr>
        <w:t>Frame it as a RAG-based R&amp;I Reference Engine, not a fine-tuned DSM</w:t>
      </w:r>
      <w:r w:rsidRPr="009C2DB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Scope it as a standalone project separate from the Risk Engine work plan. The Senior SE handles infrastructure and vector DB setup; Claude handles application architecture, retrieval logic, and prompt design. Stan's oversight applies on the systems side. This is well within your model's execution capability.</w:t>
      </w:r>
    </w:p>
    <w:p w14:paraId="0E653E28" w14:textId="77777777" w:rsidR="009C2DBA" w:rsidRDefault="009C2DBA"/>
    <w:sectPr w:rsidR="009C2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BA"/>
    <w:rsid w:val="001B47D8"/>
    <w:rsid w:val="009C2DBA"/>
    <w:rsid w:val="009E2062"/>
    <w:rsid w:val="009E7A03"/>
    <w:rsid w:val="00DE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60C8"/>
  <w15:chartTrackingRefBased/>
  <w15:docId w15:val="{41F93DC3-63D9-7D42-BDA1-99BB49BF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D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2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2DBA"/>
    <w:rPr>
      <w:b/>
      <w:bCs/>
    </w:rPr>
  </w:style>
  <w:style w:type="character" w:customStyle="1" w:styleId="apple-converted-space">
    <w:name w:val="apple-converted-space"/>
    <w:basedOn w:val="DefaultParagraphFont"/>
    <w:rsid w:val="009C2DBA"/>
  </w:style>
  <w:style w:type="character" w:styleId="Emphasis">
    <w:name w:val="Emphasis"/>
    <w:basedOn w:val="DefaultParagraphFont"/>
    <w:uiPriority w:val="20"/>
    <w:qFormat/>
    <w:rsid w:val="009C2D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3703</Characters>
  <Application>Microsoft Office Word</Application>
  <DocSecurity>0</DocSecurity>
  <Lines>59</Lines>
  <Paragraphs>19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Berry</dc:creator>
  <cp:keywords/>
  <dc:description/>
  <cp:lastModifiedBy>Michael Berry</cp:lastModifiedBy>
  <cp:revision>2</cp:revision>
  <dcterms:created xsi:type="dcterms:W3CDTF">2026-05-20T14:54:00Z</dcterms:created>
  <dcterms:modified xsi:type="dcterms:W3CDTF">2026-05-20T14:54:00Z</dcterms:modified>
</cp:coreProperties>
</file>