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C7E8" w14:textId="77777777" w:rsidR="00FA7543" w:rsidRDefault="00000000">
      <w:pPr>
        <w:spacing w:before="1200" w:after="120"/>
        <w:jc w:val="center"/>
      </w:pPr>
      <w:r>
        <w:rPr>
          <w:b/>
          <w:bCs/>
          <w:color w:val="1F3864"/>
          <w:sz w:val="32"/>
          <w:szCs w:val="32"/>
        </w:rPr>
        <w:t>TOKENCAP ADVISORS LLC</w:t>
      </w:r>
    </w:p>
    <w:p w14:paraId="01FAEE25" w14:textId="77777777" w:rsidR="00FA7543" w:rsidRDefault="00000000">
      <w:pPr>
        <w:spacing w:after="480"/>
        <w:jc w:val="center"/>
      </w:pPr>
      <w:r>
        <w:rPr>
          <w:i/>
          <w:iCs/>
          <w:color w:val="2E75B6"/>
          <w:sz w:val="24"/>
          <w:szCs w:val="24"/>
        </w:rPr>
        <w:t>2678 Holdings LLC</w:t>
      </w:r>
    </w:p>
    <w:p w14:paraId="128EB346" w14:textId="77777777" w:rsidR="00FA7543" w:rsidRDefault="00000000">
      <w:pPr>
        <w:spacing w:after="120"/>
        <w:jc w:val="center"/>
      </w:pPr>
      <w:r>
        <w:rPr>
          <w:b/>
          <w:bCs/>
          <w:color w:val="1F3864"/>
          <w:sz w:val="44"/>
          <w:szCs w:val="44"/>
        </w:rPr>
        <w:t>Onboarding Engine</w:t>
      </w:r>
    </w:p>
    <w:p w14:paraId="07802FE5" w14:textId="77777777" w:rsidR="00FA7543" w:rsidRDefault="00000000">
      <w:pPr>
        <w:spacing w:after="120"/>
        <w:jc w:val="center"/>
      </w:pPr>
      <w:r>
        <w:rPr>
          <w:i/>
          <w:iCs/>
          <w:color w:val="2E75B6"/>
          <w:sz w:val="32"/>
          <w:szCs w:val="32"/>
        </w:rPr>
        <w:t>Architecture Decision Memorandum</w:t>
      </w:r>
    </w:p>
    <w:p w14:paraId="5BBA15CB" w14:textId="77777777" w:rsidR="00FA7543" w:rsidRDefault="00000000">
      <w:pPr>
        <w:spacing w:after="360"/>
        <w:jc w:val="center"/>
      </w:pPr>
      <w:r>
        <w:rPr>
          <w:color w:val="1F3864"/>
          <w:sz w:val="24"/>
          <w:szCs w:val="24"/>
        </w:rPr>
        <w:t>As-Built Reconciliation: VPC, ECR, Accounting Strategy</w:t>
      </w:r>
    </w:p>
    <w:p w14:paraId="0CE2F008" w14:textId="77777777" w:rsidR="00FA7543" w:rsidRDefault="00000000">
      <w:pPr>
        <w:spacing w:after="120"/>
        <w:jc w:val="center"/>
      </w:pPr>
      <w:r>
        <w:rPr>
          <w:rFonts w:ascii="Consolas" w:eastAsia="Consolas" w:hAnsi="Consolas" w:cs="Consolas"/>
          <w:b/>
          <w:bCs/>
          <w:color w:val="1F3864"/>
          <w:sz w:val="22"/>
          <w:szCs w:val="22"/>
        </w:rPr>
        <w:t>TCA-DEC-2026-ONBENG-002 / 003 / 004</w:t>
      </w:r>
    </w:p>
    <w:p w14:paraId="791F09DE" w14:textId="77777777" w:rsidR="00FA7543" w:rsidRDefault="00000000">
      <w:pPr>
        <w:spacing w:after="720"/>
        <w:jc w:val="center"/>
      </w:pPr>
      <w:r>
        <w:rPr>
          <w:color w:val="7F7F7F"/>
        </w:rPr>
        <w:t xml:space="preserve">Version </w:t>
      </w:r>
      <w:proofErr w:type="gramStart"/>
      <w:r>
        <w:rPr>
          <w:color w:val="7F7F7F"/>
        </w:rPr>
        <w:t>1.0  ·</w:t>
      </w:r>
      <w:proofErr w:type="gramEnd"/>
      <w:r>
        <w:rPr>
          <w:color w:val="7F7F7F"/>
        </w:rPr>
        <w:t xml:space="preserve">  June </w:t>
      </w:r>
      <w:proofErr w:type="gramStart"/>
      <w:r>
        <w:rPr>
          <w:color w:val="7F7F7F"/>
        </w:rPr>
        <w:t>2026  ·</w:t>
      </w:r>
      <w:proofErr w:type="gramEnd"/>
      <w:r>
        <w:rPr>
          <w:color w:val="7F7F7F"/>
        </w:rPr>
        <w:t xml:space="preserve">  CONFIDENTIAL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FA7543" w14:paraId="6145C9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6CA74DF" w14:textId="77777777" w:rsidR="00FA7543" w:rsidRDefault="00000000">
            <w:r>
              <w:rPr>
                <w:b/>
                <w:bCs/>
                <w:sz w:val="18"/>
                <w:szCs w:val="18"/>
              </w:rPr>
              <w:t>Document ID</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26628" w14:textId="77777777" w:rsidR="00FA7543" w:rsidRDefault="00000000">
            <w:r>
              <w:rPr>
                <w:color w:val="000000"/>
                <w:sz w:val="18"/>
                <w:szCs w:val="18"/>
              </w:rPr>
              <w:t>TCA-DEC-2026-ONBENG-002 / 003 / 004 (consolidated)</w:t>
            </w:r>
          </w:p>
        </w:tc>
      </w:tr>
      <w:tr w:rsidR="00FA7543" w14:paraId="370D55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D50EDF9" w14:textId="77777777" w:rsidR="00FA7543" w:rsidRDefault="00000000">
            <w:r>
              <w:rPr>
                <w:b/>
                <w:bCs/>
                <w:sz w:val="18"/>
                <w:szCs w:val="18"/>
              </w:rPr>
              <w:t>Version</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6508F" w14:textId="77777777" w:rsidR="00FA7543" w:rsidRDefault="00000000">
            <w:r>
              <w:rPr>
                <w:color w:val="000000"/>
                <w:sz w:val="18"/>
                <w:szCs w:val="18"/>
              </w:rPr>
              <w:t>1.0 — Final</w:t>
            </w:r>
          </w:p>
        </w:tc>
      </w:tr>
      <w:tr w:rsidR="00FA7543" w14:paraId="3FF9BC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591B632" w14:textId="77777777" w:rsidR="00FA7543" w:rsidRDefault="00000000">
            <w:r>
              <w:rPr>
                <w:b/>
                <w:bCs/>
                <w:sz w:val="18"/>
                <w:szCs w:val="18"/>
              </w:rPr>
              <w:t>Date</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5FFA" w14:textId="77777777" w:rsidR="00FA7543" w:rsidRDefault="00000000">
            <w:r>
              <w:rPr>
                <w:color w:val="000000"/>
                <w:sz w:val="18"/>
                <w:szCs w:val="18"/>
              </w:rPr>
              <w:t>June 2026</w:t>
            </w:r>
          </w:p>
        </w:tc>
      </w:tr>
      <w:tr w:rsidR="00FA7543" w14:paraId="14CEB6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B054CD" w14:textId="77777777" w:rsidR="00FA7543" w:rsidRDefault="00000000">
            <w:r>
              <w:rPr>
                <w:b/>
                <w:bCs/>
                <w:sz w:val="18"/>
                <w:szCs w:val="18"/>
              </w:rPr>
              <w:t>Status</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23603" w14:textId="77777777" w:rsidR="00FA7543" w:rsidRDefault="00000000">
            <w:r>
              <w:rPr>
                <w:color w:val="000000"/>
                <w:sz w:val="18"/>
                <w:szCs w:val="18"/>
              </w:rPr>
              <w:t>APPROVED — Decision Memorandum</w:t>
            </w:r>
          </w:p>
        </w:tc>
      </w:tr>
      <w:tr w:rsidR="00FA7543" w14:paraId="177693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92A1970" w14:textId="77777777" w:rsidR="00FA7543" w:rsidRDefault="00000000">
            <w:r>
              <w:rPr>
                <w:b/>
                <w:bCs/>
                <w:sz w:val="18"/>
                <w:szCs w:val="18"/>
              </w:rPr>
              <w:t>Decided By</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B0EF" w14:textId="77777777" w:rsidR="00FA7543" w:rsidRDefault="00000000">
            <w:r>
              <w:rPr>
                <w:color w:val="000000"/>
                <w:sz w:val="18"/>
                <w:szCs w:val="18"/>
              </w:rPr>
              <w:t>MRB (Principal), with technical concurrence by Stan Hua (COO, formerly designated Senior Technology Advisor)</w:t>
            </w:r>
          </w:p>
        </w:tc>
      </w:tr>
      <w:tr w:rsidR="00FA7543" w14:paraId="19556C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AF5EA7E" w14:textId="77777777" w:rsidR="00FA7543" w:rsidRDefault="00000000">
            <w:r>
              <w:rPr>
                <w:b/>
                <w:bCs/>
                <w:sz w:val="18"/>
                <w:szCs w:val="18"/>
              </w:rPr>
              <w:t>Subject Decisions</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1B766" w14:textId="77777777" w:rsidR="00FA7543" w:rsidRDefault="00000000">
            <w:r>
              <w:rPr>
                <w:color w:val="000000"/>
                <w:sz w:val="18"/>
                <w:szCs w:val="18"/>
              </w:rPr>
              <w:t>(002) Single shared VPC supersedes Option C; (003) Accounting provider strategy; (004) ECR repository inventory expansion</w:t>
            </w:r>
          </w:p>
        </w:tc>
      </w:tr>
      <w:tr w:rsidR="00FA7543" w14:paraId="173473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D2E0137" w14:textId="77777777" w:rsidR="00FA7543" w:rsidRDefault="00000000">
            <w:r>
              <w:rPr>
                <w:b/>
                <w:bCs/>
                <w:sz w:val="18"/>
                <w:szCs w:val="18"/>
              </w:rPr>
              <w:t>Triggering Document</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96D6" w14:textId="77777777" w:rsidR="00FA7543" w:rsidRDefault="00000000">
            <w:r>
              <w:rPr>
                <w:color w:val="000000"/>
                <w:sz w:val="18"/>
                <w:szCs w:val="18"/>
              </w:rPr>
              <w:t>TCA-ARCH-2026-CLOUDPLAT-001 Final v1.0 (Cloud Architecture and Platform Reference)</w:t>
            </w:r>
          </w:p>
        </w:tc>
      </w:tr>
      <w:tr w:rsidR="00FA7543" w14:paraId="6B3F6D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238F9FD" w14:textId="77777777" w:rsidR="00FA7543" w:rsidRDefault="00000000">
            <w:r>
              <w:rPr>
                <w:b/>
                <w:bCs/>
                <w:sz w:val="18"/>
                <w:szCs w:val="18"/>
              </w:rPr>
              <w:t>Governing Documents</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B39A5" w14:textId="77777777" w:rsidR="00FA7543" w:rsidRDefault="00000000">
            <w:r>
              <w:rPr>
                <w:color w:val="000000"/>
                <w:sz w:val="18"/>
                <w:szCs w:val="18"/>
              </w:rPr>
              <w:t>TCA-ONBENG-TRD-2026-001 Final v1.0; TCA-DBSPEC-2026-ONBENG-001 v1.0 (subject to v1.1 amendment); TCA-MEMO-2026-SE-ONBENG-001 v1.0</w:t>
            </w:r>
          </w:p>
        </w:tc>
      </w:tr>
      <w:tr w:rsidR="00FA7543" w14:paraId="793CAF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B66D275" w14:textId="77777777" w:rsidR="00FA7543" w:rsidRDefault="00000000">
            <w:r>
              <w:rPr>
                <w:b/>
                <w:bCs/>
                <w:sz w:val="18"/>
                <w:szCs w:val="18"/>
              </w:rPr>
              <w:t>Supersedes</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D99A" w14:textId="77777777" w:rsidR="00FA7543" w:rsidRDefault="00000000">
            <w:r>
              <w:rPr>
                <w:color w:val="000000"/>
                <w:sz w:val="18"/>
                <w:szCs w:val="18"/>
              </w:rPr>
              <w:t>Decision TCA-DEC-2026-ONBENG-001 (Option C — separate VPCs per engine)</w:t>
            </w:r>
          </w:p>
        </w:tc>
      </w:tr>
      <w:tr w:rsidR="00FA7543" w14:paraId="57EA9D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8298BCD" w14:textId="77777777" w:rsidR="00FA7543" w:rsidRDefault="00000000">
            <w:r>
              <w:rPr>
                <w:b/>
                <w:bCs/>
                <w:sz w:val="18"/>
                <w:szCs w:val="18"/>
              </w:rPr>
              <w:t>Classification</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FDD4" w14:textId="77777777" w:rsidR="00FA7543" w:rsidRDefault="00000000">
            <w:r>
              <w:rPr>
                <w:color w:val="000000"/>
                <w:sz w:val="18"/>
                <w:szCs w:val="18"/>
              </w:rPr>
              <w:t>Confidential — Internal Use Only</w:t>
            </w:r>
          </w:p>
        </w:tc>
      </w:tr>
    </w:tbl>
    <w:p w14:paraId="5EA3A91D" w14:textId="77777777" w:rsidR="00FA7543" w:rsidRDefault="00FA7543">
      <w:pPr>
        <w:spacing w:after="80"/>
      </w:pPr>
    </w:p>
    <w:p w14:paraId="479B9D71" w14:textId="77777777" w:rsidR="00FA7543" w:rsidRDefault="00000000">
      <w:pPr>
        <w:shd w:val="clear" w:color="auto" w:fill="FFF2CC"/>
        <w:spacing w:before="60" w:after="100"/>
        <w:ind w:left="240" w:right="240"/>
      </w:pPr>
      <w:r>
        <w:rPr>
          <w:b/>
          <w:bCs/>
          <w:color w:val="7F6000"/>
          <w:sz w:val="18"/>
          <w:szCs w:val="18"/>
        </w:rPr>
        <w:t xml:space="preserve">PURPOSE </w:t>
      </w:r>
      <w:r>
        <w:rPr>
          <w:color w:val="44546A"/>
          <w:sz w:val="18"/>
          <w:szCs w:val="18"/>
        </w:rPr>
        <w:t>This memorandum records three related architectural decisions taken upon ingestion of the as-built TCA Cloud Architecture document (TCA-ARCH-2026-CLOUDPLAT-001 Final v1.0). The decisions reconcile prior planning assumptions with the production infrastructure as actually implemented during Tracks B, C, and D. Together they establish the binding architectural baseline against which the Onboarding Engine application build (WP-2 through WP-14) proceeds.</w:t>
      </w:r>
    </w:p>
    <w:p w14:paraId="37F3E512" w14:textId="77777777" w:rsidR="00FA7543" w:rsidRDefault="00000000">
      <w:r>
        <w:br w:type="page"/>
      </w:r>
    </w:p>
    <w:p w14:paraId="22A7C865" w14:textId="77777777" w:rsidR="00FA7543" w:rsidRDefault="00000000">
      <w:pPr>
        <w:pStyle w:val="Heading1"/>
      </w:pPr>
      <w:r>
        <w:lastRenderedPageBreak/>
        <w:t>1</w:t>
      </w:r>
      <w:proofErr w:type="gramStart"/>
      <w:r>
        <w:t>.  Background</w:t>
      </w:r>
      <w:proofErr w:type="gramEnd"/>
      <w:r>
        <w:t xml:space="preserve"> and Context</w:t>
      </w:r>
    </w:p>
    <w:p w14:paraId="19BF90E7" w14:textId="77777777" w:rsidR="00FA7543" w:rsidRDefault="00000000">
      <w:pPr>
        <w:spacing w:after="80"/>
      </w:pPr>
      <w:r>
        <w:t>On June 11, 2026, the TCA Cloud Architecture and Platform Reference document (TCA-ARCH-2026-CLOUDPLAT-001 Final v1.0) was issued, consolidating the actual implemented state of TCA's AWS infrastructure following completion of Tracks B (AWS baseline), C (Google/AWS federation), and D (external API credentials). The document supersedes all prior cloud architecture memoranda and constitutes the live governance record for the three-engine platform.</w:t>
      </w:r>
    </w:p>
    <w:p w14:paraId="6526A8F6" w14:textId="77777777" w:rsidR="00FA7543" w:rsidRDefault="00000000">
      <w:pPr>
        <w:spacing w:after="80"/>
      </w:pPr>
      <w:r>
        <w:t>Three material variances between that as-built record and prior Onboarding Engine planning documents require formal architectural decisions to resolve. Each variance is presented below, followed by the decision recorded.</w:t>
      </w:r>
    </w:p>
    <w:p w14:paraId="172CC44E" w14:textId="77777777" w:rsidR="00FA7543" w:rsidRDefault="00FA7543">
      <w:pPr>
        <w:spacing w:after="80"/>
      </w:pPr>
    </w:p>
    <w:p w14:paraId="2B739D22" w14:textId="77777777" w:rsidR="00FA7543" w:rsidRDefault="00000000">
      <w:pPr>
        <w:pStyle w:val="Heading2"/>
      </w:pPr>
      <w:proofErr w:type="gramStart"/>
      <w:r>
        <w:t>1.1  Variances</w:t>
      </w:r>
      <w:proofErr w:type="gramEnd"/>
      <w:r>
        <w:t xml:space="preserve"> Identified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80"/>
      </w:tblGrid>
      <w:tr w:rsidR="00FA7543" w14:paraId="5463AA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D5FEF0E" w14:textId="77777777" w:rsidR="00FA7543" w:rsidRDefault="00000000">
            <w:r>
              <w:rPr>
                <w:b/>
                <w:bCs/>
                <w:sz w:val="18"/>
                <w:szCs w:val="18"/>
              </w:rPr>
              <w:t>Variance</w:t>
            </w:r>
          </w:p>
        </w:tc>
        <w:tc>
          <w:tcPr>
            <w:tcW w:w="3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462AD6D" w14:textId="77777777" w:rsidR="00FA7543" w:rsidRDefault="00000000">
            <w:r>
              <w:rPr>
                <w:b/>
                <w:bCs/>
                <w:sz w:val="18"/>
                <w:szCs w:val="18"/>
              </w:rPr>
              <w:t>Prior Planning Assumption</w:t>
            </w:r>
          </w:p>
        </w:tc>
        <w:tc>
          <w:tcPr>
            <w:tcW w:w="4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8A3F10F" w14:textId="77777777" w:rsidR="00FA7543" w:rsidRDefault="00000000">
            <w:r>
              <w:rPr>
                <w:b/>
                <w:bCs/>
                <w:sz w:val="18"/>
                <w:szCs w:val="18"/>
              </w:rPr>
              <w:t>As-Built Reality</w:t>
            </w:r>
          </w:p>
        </w:tc>
      </w:tr>
      <w:tr w:rsidR="00FA7543" w14:paraId="02E87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CEEE" w14:textId="77777777" w:rsidR="00FA7543" w:rsidRDefault="00000000">
            <w:r>
              <w:rPr>
                <w:b/>
                <w:bCs/>
                <w:color w:val="000000"/>
                <w:sz w:val="18"/>
                <w:szCs w:val="18"/>
              </w:rPr>
              <w:t>Network topology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72687" w14:textId="77777777" w:rsidR="00FA7543" w:rsidRDefault="00000000">
            <w:r>
              <w:rPr>
                <w:color w:val="000000"/>
                <w:sz w:val="18"/>
                <w:szCs w:val="18"/>
              </w:rPr>
              <w:t>Decision TCA-DEC-2026-ONBENG-001 ("Option C"): same AWS account, separate VPC per engine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DC703" w14:textId="77777777" w:rsidR="00FA7543" w:rsidRDefault="00000000">
            <w:r>
              <w:rPr>
                <w:color w:val="000000"/>
                <w:sz w:val="18"/>
                <w:szCs w:val="18"/>
              </w:rPr>
              <w:t xml:space="preserve">Single shared VPC </w:t>
            </w:r>
            <w:proofErr w:type="spellStart"/>
            <w:r>
              <w:rPr>
                <w:color w:val="000000"/>
                <w:sz w:val="18"/>
                <w:szCs w:val="18"/>
              </w:rPr>
              <w:t>tca</w:t>
            </w:r>
            <w:proofErr w:type="spellEnd"/>
            <w:r>
              <w:rPr>
                <w:color w:val="000000"/>
                <w:sz w:val="18"/>
                <w:szCs w:val="18"/>
              </w:rPr>
              <w:t>-production-</w:t>
            </w:r>
            <w:proofErr w:type="spellStart"/>
            <w:r>
              <w:rPr>
                <w:color w:val="000000"/>
                <w:sz w:val="18"/>
                <w:szCs w:val="18"/>
              </w:rPr>
              <w:t>vpc</w:t>
            </w:r>
            <w:proofErr w:type="spellEnd"/>
            <w:r>
              <w:rPr>
                <w:color w:val="000000"/>
                <w:sz w:val="18"/>
                <w:szCs w:val="18"/>
              </w:rPr>
              <w:t xml:space="preserve"> (vpc-08ac82622922eb36d, CIDR 10.0.0.0/16) hosts all three engines, with engine isolation enforced via subnet placement, security groups, IAM task roles, and per-engine KMS keys</w:t>
            </w:r>
          </w:p>
        </w:tc>
      </w:tr>
      <w:tr w:rsidR="00FA7543" w14:paraId="7B9A3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8AAFE" w14:textId="77777777" w:rsidR="00FA7543" w:rsidRDefault="00000000">
            <w:r>
              <w:rPr>
                <w:b/>
                <w:bCs/>
                <w:color w:val="000000"/>
                <w:sz w:val="18"/>
                <w:szCs w:val="18"/>
              </w:rPr>
              <w:t>Accounting integration scope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AE97" w14:textId="77777777" w:rsidR="00FA7543" w:rsidRDefault="00000000">
            <w:r>
              <w:rPr>
                <w:color w:val="000000"/>
                <w:sz w:val="18"/>
                <w:szCs w:val="18"/>
              </w:rPr>
              <w:t xml:space="preserve">TRD §21: QuickBooks adapter behind a switchable </w:t>
            </w:r>
            <w:proofErr w:type="spellStart"/>
            <w:r>
              <w:rPr>
                <w:color w:val="000000"/>
                <w:sz w:val="18"/>
                <w:szCs w:val="18"/>
              </w:rPr>
              <w:t>AccountingProvider</w:t>
            </w:r>
            <w:proofErr w:type="spellEnd"/>
            <w:r>
              <w:rPr>
                <w:color w:val="000000"/>
                <w:sz w:val="18"/>
                <w:szCs w:val="18"/>
              </w:rPr>
              <w:t xml:space="preserve"> interface; future provider replacement not committed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98F1" w14:textId="77777777" w:rsidR="00FA7543" w:rsidRDefault="00000000">
            <w:r>
              <w:rPr>
                <w:color w:val="000000"/>
                <w:sz w:val="18"/>
                <w:szCs w:val="18"/>
              </w:rPr>
              <w:t>Cloud Architecture §13 confirms QuickBooks Online API v3 with production credentials approved and unlocked, secret stored at /</w:t>
            </w:r>
            <w:proofErr w:type="spellStart"/>
            <w:r>
              <w:rPr>
                <w:color w:val="000000"/>
                <w:sz w:val="18"/>
                <w:szCs w:val="18"/>
              </w:rPr>
              <w:t>tca</w:t>
            </w:r>
            <w:proofErr w:type="spellEnd"/>
            <w:r>
              <w:rPr>
                <w:color w:val="000000"/>
                <w:sz w:val="18"/>
                <w:szCs w:val="18"/>
              </w:rPr>
              <w:t>/onboarding/</w:t>
            </w:r>
            <w:proofErr w:type="spellStart"/>
            <w:r>
              <w:rPr>
                <w:color w:val="000000"/>
                <w:sz w:val="18"/>
                <w:szCs w:val="18"/>
              </w:rPr>
              <w:t>api</w:t>
            </w:r>
            <w:proofErr w:type="spellEnd"/>
            <w:r>
              <w:rPr>
                <w:color w:val="000000"/>
                <w:sz w:val="18"/>
                <w:szCs w:val="18"/>
              </w:rPr>
              <w:t>/quickbooks-key-o9Tc2a; the long-term provider strategy was not previously formalized</w:t>
            </w:r>
          </w:p>
        </w:tc>
      </w:tr>
      <w:tr w:rsidR="00FA7543" w14:paraId="4F5F68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9934A" w14:textId="77777777" w:rsidR="00FA7543" w:rsidRDefault="00000000">
            <w:r>
              <w:rPr>
                <w:b/>
                <w:bCs/>
                <w:color w:val="000000"/>
                <w:sz w:val="18"/>
                <w:szCs w:val="18"/>
              </w:rPr>
              <w:t>ECR repository inventory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6ECD" w14:textId="77777777" w:rsidR="00FA7543" w:rsidRDefault="00000000">
            <w:r>
              <w:rPr>
                <w:color w:val="000000"/>
                <w:sz w:val="18"/>
                <w:szCs w:val="18"/>
              </w:rPr>
              <w:t>SKILL.md service inventory enumerates seven Onboarding service identities (</w:t>
            </w:r>
            <w:proofErr w:type="spellStart"/>
            <w:r>
              <w:rPr>
                <w:color w:val="000000"/>
                <w:sz w:val="18"/>
                <w:szCs w:val="18"/>
              </w:rPr>
              <w:t>api</w:t>
            </w:r>
            <w:proofErr w:type="spellEnd"/>
            <w:r>
              <w:rPr>
                <w:color w:val="000000"/>
                <w:sz w:val="18"/>
                <w:szCs w:val="18"/>
              </w:rPr>
              <w:t>, workflow-engine, event-publisher, event-receiver, audit-writer, document-intake, access-sync)</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B7E0C" w14:textId="77777777" w:rsidR="00FA7543" w:rsidRDefault="00000000">
            <w:r>
              <w:rPr>
                <w:color w:val="000000"/>
                <w:sz w:val="18"/>
                <w:szCs w:val="18"/>
              </w:rPr>
              <w:t xml:space="preserve">Cloud Architecture §8.1 lists four pre-created ECR repositories: </w:t>
            </w:r>
            <w:proofErr w:type="spellStart"/>
            <w:r>
              <w:rPr>
                <w:color w:val="000000"/>
                <w:sz w:val="18"/>
                <w:szCs w:val="18"/>
              </w:rPr>
              <w:t>tca</w:t>
            </w:r>
            <w:proofErr w:type="spellEnd"/>
            <w:r>
              <w:rPr>
                <w:color w:val="000000"/>
                <w:sz w:val="18"/>
                <w:szCs w:val="18"/>
              </w:rPr>
              <w:t>/onboarding-</w:t>
            </w:r>
            <w:proofErr w:type="spellStart"/>
            <w:r>
              <w:rPr>
                <w:color w:val="000000"/>
                <w:sz w:val="18"/>
                <w:szCs w:val="18"/>
              </w:rPr>
              <w:t>api</w:t>
            </w:r>
            <w:proofErr w:type="spellEnd"/>
            <w:r>
              <w:rPr>
                <w:color w:val="000000"/>
                <w:sz w:val="18"/>
                <w:szCs w:val="18"/>
              </w:rPr>
              <w:t xml:space="preserve">, </w:t>
            </w:r>
            <w:proofErr w:type="spellStart"/>
            <w:r>
              <w:rPr>
                <w:color w:val="000000"/>
                <w:sz w:val="18"/>
                <w:szCs w:val="18"/>
              </w:rPr>
              <w:t>tca</w:t>
            </w:r>
            <w:proofErr w:type="spellEnd"/>
            <w:r>
              <w:rPr>
                <w:color w:val="000000"/>
                <w:sz w:val="18"/>
                <w:szCs w:val="18"/>
              </w:rPr>
              <w:t xml:space="preserve">/onboarding-workflow, </w:t>
            </w:r>
            <w:proofErr w:type="spellStart"/>
            <w:r>
              <w:rPr>
                <w:color w:val="000000"/>
                <w:sz w:val="18"/>
                <w:szCs w:val="18"/>
              </w:rPr>
              <w:t>tca</w:t>
            </w:r>
            <w:proofErr w:type="spellEnd"/>
            <w:r>
              <w:rPr>
                <w:color w:val="000000"/>
                <w:sz w:val="18"/>
                <w:szCs w:val="18"/>
              </w:rPr>
              <w:t xml:space="preserve">/onboarding-event-pub, </w:t>
            </w:r>
            <w:proofErr w:type="spellStart"/>
            <w:r>
              <w:rPr>
                <w:color w:val="000000"/>
                <w:sz w:val="18"/>
                <w:szCs w:val="18"/>
              </w:rPr>
              <w:t>tca</w:t>
            </w:r>
            <w:proofErr w:type="spellEnd"/>
            <w:r>
              <w:rPr>
                <w:color w:val="000000"/>
                <w:sz w:val="18"/>
                <w:szCs w:val="18"/>
              </w:rPr>
              <w:t>/onboarding-audit-writer</w:t>
            </w:r>
          </w:p>
        </w:tc>
      </w:tr>
    </w:tbl>
    <w:p w14:paraId="1A36F8AB" w14:textId="77777777" w:rsidR="00FA7543" w:rsidRDefault="00000000">
      <w:r>
        <w:br w:type="page"/>
      </w:r>
    </w:p>
    <w:p w14:paraId="49EE7962" w14:textId="77777777" w:rsidR="00FA7543" w:rsidRDefault="00000000">
      <w:pPr>
        <w:pStyle w:val="Heading1"/>
      </w:pPr>
      <w:r>
        <w:lastRenderedPageBreak/>
        <w:t>2</w:t>
      </w:r>
      <w:proofErr w:type="gramStart"/>
      <w:r>
        <w:t>.  Decision</w:t>
      </w:r>
      <w:proofErr w:type="gramEnd"/>
      <w:r>
        <w:t xml:space="preserve"> TCA-DEC-2026-ONBENG-002 — Network Topology</w:t>
      </w:r>
    </w:p>
    <w:p w14:paraId="5CB38675" w14:textId="77777777" w:rsidR="00FA7543" w:rsidRDefault="00000000">
      <w:pPr>
        <w:pStyle w:val="Heading2"/>
      </w:pPr>
      <w:proofErr w:type="gramStart"/>
      <w:r>
        <w:t>2.1  Decision</w:t>
      </w:r>
      <w:proofErr w:type="gramEnd"/>
      <w:r>
        <w:t xml:space="preserve"> Statement</w:t>
      </w:r>
    </w:p>
    <w:p w14:paraId="6E3A18E2" w14:textId="77777777" w:rsidR="00FA7543" w:rsidRDefault="00000000">
      <w:pPr>
        <w:shd w:val="clear" w:color="auto" w:fill="E2EFDA"/>
        <w:spacing w:before="60" w:after="100"/>
        <w:ind w:left="240" w:right="240"/>
      </w:pPr>
      <w:r>
        <w:rPr>
          <w:b/>
          <w:bCs/>
          <w:color w:val="375623"/>
          <w:sz w:val="18"/>
          <w:szCs w:val="18"/>
        </w:rPr>
        <w:t xml:space="preserve">DECIDED </w:t>
      </w:r>
      <w:r>
        <w:rPr>
          <w:color w:val="375623"/>
          <w:sz w:val="18"/>
          <w:szCs w:val="18"/>
        </w:rPr>
        <w:t>The Onboarding Engine, Reference Engine, and Risk Engine share a single AWS VPC (</w:t>
      </w:r>
      <w:proofErr w:type="spellStart"/>
      <w:r>
        <w:rPr>
          <w:color w:val="375623"/>
          <w:sz w:val="18"/>
          <w:szCs w:val="18"/>
        </w:rPr>
        <w:t>tca</w:t>
      </w:r>
      <w:proofErr w:type="spellEnd"/>
      <w:r>
        <w:rPr>
          <w:color w:val="375623"/>
          <w:sz w:val="18"/>
          <w:szCs w:val="18"/>
        </w:rPr>
        <w:t>-production-</w:t>
      </w:r>
      <w:proofErr w:type="spellStart"/>
      <w:r>
        <w:rPr>
          <w:color w:val="375623"/>
          <w:sz w:val="18"/>
          <w:szCs w:val="18"/>
        </w:rPr>
        <w:t>vpc</w:t>
      </w:r>
      <w:proofErr w:type="spellEnd"/>
      <w:r>
        <w:rPr>
          <w:color w:val="375623"/>
          <w:sz w:val="18"/>
          <w:szCs w:val="18"/>
        </w:rPr>
        <w:t>, vpc-08ac82622922eb36d) in account 596953737033, region us-east-1. Engine isolation is enforced through subnet placement, security groups, IAM task roles, and per-engine KMS keys. This decision supersedes TCA-DEC-2026-ONBENG-001 ("Option C — separate VPC per engine") and establishes the network architecture as "Option D — shared VPC, per-engine logical isolation."</w:t>
      </w:r>
    </w:p>
    <w:p w14:paraId="45D982E6" w14:textId="77777777" w:rsidR="00FA7543" w:rsidRDefault="00FA7543">
      <w:pPr>
        <w:spacing w:after="80"/>
      </w:pPr>
    </w:p>
    <w:p w14:paraId="447F8181" w14:textId="77777777" w:rsidR="00FA7543" w:rsidRDefault="00000000">
      <w:pPr>
        <w:pStyle w:val="Heading2"/>
      </w:pPr>
      <w:proofErr w:type="gramStart"/>
      <w:r>
        <w:t>2.2  Rationale</w:t>
      </w:r>
      <w:proofErr w:type="gramEnd"/>
    </w:p>
    <w:p w14:paraId="6A98046F" w14:textId="77777777" w:rsidR="00FA7543" w:rsidRDefault="00000000">
      <w:pPr>
        <w:pStyle w:val="ListParagraph"/>
        <w:numPr>
          <w:ilvl w:val="0"/>
          <w:numId w:val="2"/>
        </w:numPr>
        <w:spacing w:after="60"/>
      </w:pPr>
      <w:r>
        <w:t>Operational simplicity: a single VPC reduces NAT Gateway and Interface Endpoint cost duplication, simplifies CloudWatch flow log aggregation, and consolidates security group review surface.</w:t>
      </w:r>
    </w:p>
    <w:p w14:paraId="64EEF69B" w14:textId="77777777" w:rsidR="00FA7543" w:rsidRDefault="00000000">
      <w:pPr>
        <w:pStyle w:val="ListParagraph"/>
        <w:numPr>
          <w:ilvl w:val="0"/>
          <w:numId w:val="2"/>
        </w:numPr>
        <w:spacing w:after="60"/>
      </w:pPr>
      <w:r>
        <w:t xml:space="preserve">Engine isolation is preserved at appropriate layers: per-engine app security groups only accept ingress from </w:t>
      </w:r>
      <w:proofErr w:type="gramStart"/>
      <w:r>
        <w:t>specifically-named</w:t>
      </w:r>
      <w:proofErr w:type="gramEnd"/>
      <w:r>
        <w:t xml:space="preserve"> peer security groups; per-engine database security groups only accept ingress from their matching app security group; per-engine IAM task roles enforce data-store access boundaries; per-engine KMS keys enforce cryptographic separation.</w:t>
      </w:r>
    </w:p>
    <w:p w14:paraId="3E7781CF" w14:textId="77777777" w:rsidR="00FA7543" w:rsidRDefault="00000000">
      <w:pPr>
        <w:pStyle w:val="ListParagraph"/>
        <w:numPr>
          <w:ilvl w:val="0"/>
          <w:numId w:val="2"/>
        </w:numPr>
        <w:spacing w:after="60"/>
      </w:pPr>
      <w:r>
        <w:t>The shared audit S3 bucket (tca-shared-audit-596953737033) and shared CloudTrail (</w:t>
      </w:r>
      <w:proofErr w:type="spellStart"/>
      <w:r>
        <w:t>tca</w:t>
      </w:r>
      <w:proofErr w:type="spellEnd"/>
      <w:r>
        <w:t>-</w:t>
      </w:r>
      <w:proofErr w:type="spellStart"/>
      <w:r>
        <w:t>cloudtrail</w:t>
      </w:r>
      <w:proofErr w:type="spellEnd"/>
      <w:r>
        <w:t>-productions) are intentional cross-engine resources for unified audit and governance; engine separation in audit data is enforced by S3 object prefix conventions and CRO-only read role assignment.</w:t>
      </w:r>
    </w:p>
    <w:p w14:paraId="09BBB273" w14:textId="77777777" w:rsidR="00FA7543" w:rsidRDefault="00000000">
      <w:pPr>
        <w:pStyle w:val="ListParagraph"/>
        <w:numPr>
          <w:ilvl w:val="0"/>
          <w:numId w:val="2"/>
        </w:numPr>
        <w:spacing w:after="60"/>
      </w:pPr>
      <w:proofErr w:type="gramStart"/>
      <w:r>
        <w:t>Future-proofing</w:t>
      </w:r>
      <w:proofErr w:type="gramEnd"/>
      <w:r>
        <w:t xml:space="preserve"> is preserved: if any engine later requires its own VPC (e.g., for PIPL compliance for Chinese-resident client data, or for an entirely separate regulated workload), a new VPC can be provisioned and integrated via VPC peering or </w:t>
      </w:r>
      <w:proofErr w:type="spellStart"/>
      <w:r>
        <w:t>PrivateLink</w:t>
      </w:r>
      <w:proofErr w:type="spellEnd"/>
      <w:r>
        <w:t xml:space="preserve">. The </w:t>
      </w:r>
      <w:proofErr w:type="gramStart"/>
      <w:r>
        <w:t>shared-VPC</w:t>
      </w:r>
      <w:proofErr w:type="gramEnd"/>
      <w:r>
        <w:t xml:space="preserve"> choice does not foreclose later separation.</w:t>
      </w:r>
    </w:p>
    <w:p w14:paraId="00B9ADDD" w14:textId="77777777" w:rsidR="00FA7543" w:rsidRDefault="00FA7543">
      <w:pPr>
        <w:spacing w:after="80"/>
      </w:pPr>
    </w:p>
    <w:p w14:paraId="6E4FA0B8" w14:textId="77777777" w:rsidR="00FA7543" w:rsidRDefault="00000000">
      <w:pPr>
        <w:pStyle w:val="Heading2"/>
      </w:pPr>
      <w:proofErr w:type="gramStart"/>
      <w:r>
        <w:t>2.3  Network</w:t>
      </w:r>
      <w:proofErr w:type="gramEnd"/>
      <w:r>
        <w:t xml:space="preserve"> Architecture as Recorded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FA7543" w14:paraId="65A59A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FD59DD7" w14:textId="77777777" w:rsidR="00FA7543" w:rsidRDefault="00000000">
            <w:r>
              <w:rPr>
                <w:b/>
                <w:bCs/>
                <w:sz w:val="18"/>
                <w:szCs w:val="18"/>
              </w:rPr>
              <w:t>Element</w:t>
            </w:r>
          </w:p>
        </w:tc>
        <w:tc>
          <w:tcPr>
            <w:tcW w:w="7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115352B" w14:textId="77777777" w:rsidR="00FA7543" w:rsidRDefault="00000000">
            <w:r>
              <w:rPr>
                <w:b/>
                <w:bCs/>
                <w:sz w:val="18"/>
                <w:szCs w:val="18"/>
              </w:rPr>
              <w:t>Value</w:t>
            </w:r>
          </w:p>
        </w:tc>
      </w:tr>
      <w:tr w:rsidR="00FA7543" w14:paraId="5AD96F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047D" w14:textId="77777777" w:rsidR="00FA7543" w:rsidRDefault="00000000">
            <w:r>
              <w:rPr>
                <w:b/>
                <w:bCs/>
                <w:color w:val="000000"/>
                <w:sz w:val="18"/>
                <w:szCs w:val="18"/>
              </w:rPr>
              <w:t>VPC</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5E330" w14:textId="77777777" w:rsidR="00FA7543" w:rsidRDefault="00000000">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-production-</w:t>
            </w:r>
            <w:proofErr w:type="spellStart"/>
            <w:r>
              <w:rPr>
                <w:rFonts w:ascii="Consolas" w:eastAsia="Consolas" w:hAnsi="Consolas" w:cs="Consolas"/>
                <w:color w:val="000000"/>
                <w:sz w:val="18"/>
                <w:szCs w:val="18"/>
              </w:rPr>
              <w:t>vpc</w:t>
            </w:r>
            <w:proofErr w:type="spellEnd"/>
            <w:r>
              <w:rPr>
                <w:rFonts w:ascii="Consolas" w:eastAsia="Consolas" w:hAnsi="Consolas" w:cs="Consolas"/>
                <w:color w:val="000000"/>
                <w:sz w:val="18"/>
                <w:szCs w:val="18"/>
              </w:rPr>
              <w:t xml:space="preserve"> (vpc-08ac82622922eb36d, CIDR 10.0.0.0/16, AZs us-east-1a + us-east-1b)</w:t>
            </w:r>
          </w:p>
        </w:tc>
      </w:tr>
      <w:tr w:rsidR="00FA7543" w14:paraId="097F3C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BEFAA" w14:textId="77777777" w:rsidR="00FA7543" w:rsidRDefault="00000000">
            <w:r>
              <w:rPr>
                <w:b/>
                <w:bCs/>
                <w:color w:val="000000"/>
                <w:sz w:val="18"/>
                <w:szCs w:val="18"/>
              </w:rPr>
              <w:t>Public subnets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642D9" w14:textId="77777777" w:rsidR="00FA7543" w:rsidRDefault="00000000">
            <w:r>
              <w:rPr>
                <w:rFonts w:ascii="Consolas" w:eastAsia="Consolas" w:hAnsi="Consolas" w:cs="Consolas"/>
                <w:color w:val="000000"/>
                <w:sz w:val="18"/>
                <w:szCs w:val="18"/>
              </w:rPr>
              <w:t>subnet-0cf698eeeede37fcd (10.0.</w:t>
            </w:r>
            <w:proofErr w:type="gramStart"/>
            <w:r>
              <w:rPr>
                <w:rFonts w:ascii="Consolas" w:eastAsia="Consolas" w:hAnsi="Consolas" w:cs="Consolas"/>
                <w:color w:val="000000"/>
                <w:sz w:val="18"/>
                <w:szCs w:val="18"/>
              </w:rPr>
              <w:t>0.0</w:t>
            </w:r>
            <w:proofErr w:type="gramEnd"/>
            <w:r>
              <w:rPr>
                <w:rFonts w:ascii="Consolas" w:eastAsia="Consolas" w:hAnsi="Consolas" w:cs="Consolas"/>
                <w:color w:val="000000"/>
                <w:sz w:val="18"/>
                <w:szCs w:val="18"/>
              </w:rPr>
              <w:t>/24, AZ-a), subnet-0eb94eb53ecb7b29d (10.0.1.0/24, AZ-</w:t>
            </w:r>
            <w:proofErr w:type="gramStart"/>
            <w:r>
              <w:rPr>
                <w:rFonts w:ascii="Consolas" w:eastAsia="Consolas" w:hAnsi="Consolas" w:cs="Consolas"/>
                <w:color w:val="000000"/>
                <w:sz w:val="18"/>
                <w:szCs w:val="18"/>
              </w:rPr>
              <w:t>b) —</w:t>
            </w:r>
            <w:proofErr w:type="gramEnd"/>
            <w:r>
              <w:rPr>
                <w:rFonts w:ascii="Consolas" w:eastAsia="Consolas" w:hAnsi="Consolas" w:cs="Consolas"/>
                <w:color w:val="000000"/>
                <w:sz w:val="18"/>
                <w:szCs w:val="18"/>
              </w:rPr>
              <w:t xml:space="preserve"> ALB only</w:t>
            </w:r>
          </w:p>
        </w:tc>
      </w:tr>
      <w:tr w:rsidR="00FA7543" w14:paraId="509E8A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C0C8" w14:textId="77777777" w:rsidR="00FA7543" w:rsidRDefault="00000000">
            <w:r>
              <w:rPr>
                <w:b/>
                <w:bCs/>
                <w:color w:val="000000"/>
                <w:sz w:val="18"/>
                <w:szCs w:val="18"/>
              </w:rPr>
              <w:t>Private app subnets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A108" w14:textId="77777777" w:rsidR="00FA7543" w:rsidRDefault="00000000">
            <w:r>
              <w:rPr>
                <w:rFonts w:ascii="Consolas" w:eastAsia="Consolas" w:hAnsi="Consolas" w:cs="Consolas"/>
                <w:color w:val="000000"/>
                <w:sz w:val="18"/>
                <w:szCs w:val="18"/>
              </w:rPr>
              <w:t>subnet-0d910ee5df1578e28 (10.0.</w:t>
            </w:r>
            <w:proofErr w:type="gramStart"/>
            <w:r>
              <w:rPr>
                <w:rFonts w:ascii="Consolas" w:eastAsia="Consolas" w:hAnsi="Consolas" w:cs="Consolas"/>
                <w:color w:val="000000"/>
                <w:sz w:val="18"/>
                <w:szCs w:val="18"/>
              </w:rPr>
              <w:t>10.0</w:t>
            </w:r>
            <w:proofErr w:type="gramEnd"/>
            <w:r>
              <w:rPr>
                <w:rFonts w:ascii="Consolas" w:eastAsia="Consolas" w:hAnsi="Consolas" w:cs="Consolas"/>
                <w:color w:val="000000"/>
                <w:sz w:val="18"/>
                <w:szCs w:val="18"/>
              </w:rPr>
              <w:t>/23, AZ-a), subnet-0fbfede5ab0cc994d (10.0.12.0/23, AZ-</w:t>
            </w:r>
            <w:proofErr w:type="gramStart"/>
            <w:r>
              <w:rPr>
                <w:rFonts w:ascii="Consolas" w:eastAsia="Consolas" w:hAnsi="Consolas" w:cs="Consolas"/>
                <w:color w:val="000000"/>
                <w:sz w:val="18"/>
                <w:szCs w:val="18"/>
              </w:rPr>
              <w:t>b) —</w:t>
            </w:r>
            <w:proofErr w:type="gramEnd"/>
            <w:r>
              <w:rPr>
                <w:rFonts w:ascii="Consolas" w:eastAsia="Consolas" w:hAnsi="Consolas" w:cs="Consolas"/>
                <w:color w:val="000000"/>
                <w:sz w:val="18"/>
                <w:szCs w:val="18"/>
              </w:rPr>
              <w:t xml:space="preserve"> all ECS task ENIs</w:t>
            </w:r>
          </w:p>
        </w:tc>
      </w:tr>
      <w:tr w:rsidR="00FA7543" w14:paraId="6F7C87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F743F" w14:textId="77777777" w:rsidR="00FA7543" w:rsidRDefault="00000000">
            <w:r>
              <w:rPr>
                <w:b/>
                <w:bCs/>
                <w:color w:val="000000"/>
                <w:sz w:val="18"/>
                <w:szCs w:val="18"/>
              </w:rPr>
              <w:t>Private DB subnets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B814F" w14:textId="77777777" w:rsidR="00FA7543" w:rsidRDefault="00000000">
            <w:r>
              <w:rPr>
                <w:rFonts w:ascii="Consolas" w:eastAsia="Consolas" w:hAnsi="Consolas" w:cs="Consolas"/>
                <w:color w:val="000000"/>
                <w:sz w:val="18"/>
                <w:szCs w:val="18"/>
              </w:rPr>
              <w:t>subnet-0598d827ef5527753 (10.0.20.0/24, AZ-a), subnet-08a8cc2a62cd9db8c (10.0.21.0/24, AZ-</w:t>
            </w:r>
            <w:proofErr w:type="gramStart"/>
            <w:r>
              <w:rPr>
                <w:rFonts w:ascii="Consolas" w:eastAsia="Consolas" w:hAnsi="Consolas" w:cs="Consolas"/>
                <w:color w:val="000000"/>
                <w:sz w:val="18"/>
                <w:szCs w:val="18"/>
              </w:rPr>
              <w:t>b) —</w:t>
            </w:r>
            <w:proofErr w:type="gramEnd"/>
            <w:r>
              <w:rPr>
                <w:rFonts w:ascii="Consolas" w:eastAsia="Consolas" w:hAnsi="Consolas" w:cs="Consolas"/>
                <w:color w:val="000000"/>
                <w:sz w:val="18"/>
                <w:szCs w:val="18"/>
              </w:rPr>
              <w:t xml:space="preserve"> Aurora cluster instances</w:t>
            </w:r>
          </w:p>
        </w:tc>
      </w:tr>
      <w:tr w:rsidR="00FA7543" w14:paraId="5DE93E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43AC" w14:textId="77777777" w:rsidR="00FA7543" w:rsidRDefault="00000000">
            <w:r>
              <w:rPr>
                <w:b/>
                <w:bCs/>
                <w:color w:val="000000"/>
                <w:sz w:val="18"/>
                <w:szCs w:val="18"/>
              </w:rPr>
              <w:t>NAT Gateway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9D18F" w14:textId="77777777" w:rsidR="00FA7543" w:rsidRDefault="00000000">
            <w:r>
              <w:rPr>
                <w:rFonts w:ascii="Consolas" w:eastAsia="Consolas" w:hAnsi="Consolas" w:cs="Consolas"/>
                <w:color w:val="000000"/>
                <w:sz w:val="18"/>
                <w:szCs w:val="18"/>
              </w:rPr>
              <w:t xml:space="preserve">nat-14d1a232357b0ac8b, Elastic IP 34.224.251.221 (sole egress IP; must be </w:t>
            </w:r>
            <w:proofErr w:type="gramStart"/>
            <w:r>
              <w:rPr>
                <w:rFonts w:ascii="Consolas" w:eastAsia="Consolas" w:hAnsi="Consolas" w:cs="Consolas"/>
                <w:color w:val="000000"/>
                <w:sz w:val="18"/>
                <w:szCs w:val="18"/>
              </w:rPr>
              <w:t>allowlisted</w:t>
            </w:r>
            <w:proofErr w:type="gramEnd"/>
            <w:r>
              <w:rPr>
                <w:rFonts w:ascii="Consolas" w:eastAsia="Consolas" w:hAnsi="Consolas" w:cs="Consolas"/>
                <w:color w:val="000000"/>
                <w:sz w:val="18"/>
                <w:szCs w:val="18"/>
              </w:rPr>
              <w:t xml:space="preserve"> with all external API providers)</w:t>
            </w:r>
          </w:p>
        </w:tc>
      </w:tr>
      <w:tr w:rsidR="00FA7543" w14:paraId="49AE70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C8B4C" w14:textId="77777777" w:rsidR="00FA7543" w:rsidRDefault="00000000">
            <w:r>
              <w:rPr>
                <w:b/>
                <w:bCs/>
                <w:color w:val="000000"/>
                <w:sz w:val="18"/>
                <w:szCs w:val="18"/>
              </w:rPr>
              <w:t>Onboarding app SG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8C1C6" w14:textId="77777777" w:rsidR="00FA7543" w:rsidRDefault="00000000">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 xml:space="preserve">-onboarding-app-sg (sg-0caa81e2cb5a905f2) — ingress TCP 8080 from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alb</w:t>
            </w:r>
            <w:proofErr w:type="spellEnd"/>
            <w:r>
              <w:rPr>
                <w:rFonts w:ascii="Consolas" w:eastAsia="Consolas" w:hAnsi="Consolas" w:cs="Consolas"/>
                <w:color w:val="000000"/>
                <w:sz w:val="18"/>
                <w:szCs w:val="18"/>
              </w:rPr>
              <w:t>-sg only</w:t>
            </w:r>
          </w:p>
        </w:tc>
      </w:tr>
      <w:tr w:rsidR="00FA7543" w14:paraId="6B3428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5C867" w14:textId="77777777" w:rsidR="00FA7543" w:rsidRDefault="00000000">
            <w:r>
              <w:rPr>
                <w:b/>
                <w:bCs/>
                <w:color w:val="000000"/>
                <w:sz w:val="18"/>
                <w:szCs w:val="18"/>
              </w:rPr>
              <w:t>Onboarding DB SG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6003F" w14:textId="77777777" w:rsidR="00FA7543" w:rsidRDefault="00000000">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-onboarding-</w:t>
            </w:r>
            <w:proofErr w:type="spellStart"/>
            <w:r>
              <w:rPr>
                <w:rFonts w:ascii="Consolas" w:eastAsia="Consolas" w:hAnsi="Consolas" w:cs="Consolas"/>
                <w:color w:val="000000"/>
                <w:sz w:val="18"/>
                <w:szCs w:val="18"/>
              </w:rPr>
              <w:t>db</w:t>
            </w:r>
            <w:proofErr w:type="spellEnd"/>
            <w:r>
              <w:rPr>
                <w:rFonts w:ascii="Consolas" w:eastAsia="Consolas" w:hAnsi="Consolas" w:cs="Consolas"/>
                <w:color w:val="000000"/>
                <w:sz w:val="18"/>
                <w:szCs w:val="18"/>
              </w:rPr>
              <w:t>-sg (sg-</w:t>
            </w:r>
            <w:proofErr w:type="gramStart"/>
            <w:r>
              <w:rPr>
                <w:rFonts w:ascii="Consolas" w:eastAsia="Consolas" w:hAnsi="Consolas" w:cs="Consolas"/>
                <w:color w:val="000000"/>
                <w:sz w:val="18"/>
                <w:szCs w:val="18"/>
              </w:rPr>
              <w:t>00b6f5cd43de7b0eb) —</w:t>
            </w:r>
            <w:proofErr w:type="gramEnd"/>
            <w:r>
              <w:rPr>
                <w:rFonts w:ascii="Consolas" w:eastAsia="Consolas" w:hAnsi="Consolas" w:cs="Consolas"/>
                <w:color w:val="000000"/>
                <w:sz w:val="18"/>
                <w:szCs w:val="18"/>
              </w:rPr>
              <w:t xml:space="preserve"> ingress TCP 5432 from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-onboarding-app-sg only</w:t>
            </w:r>
          </w:p>
        </w:tc>
      </w:tr>
      <w:tr w:rsidR="00FA7543" w14:paraId="41DAF5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D6DD4" w14:textId="77777777" w:rsidR="00FA7543" w:rsidRDefault="00000000">
            <w:r>
              <w:rPr>
                <w:b/>
                <w:bCs/>
                <w:color w:val="000000"/>
                <w:sz w:val="18"/>
                <w:szCs w:val="18"/>
              </w:rPr>
              <w:t>Inter-engine reachability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B2A84" w14:textId="77777777" w:rsidR="00FA7543" w:rsidRDefault="00000000">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 xml:space="preserve">-reference-app-sg permits TCP 8080 from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 xml:space="preserve">-onboarding-app-sg +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 xml:space="preserve">-risk-app-sg;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 xml:space="preserve">-risk-app-sg permits TCP 8080 from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 xml:space="preserve">-onboarding-app-sg + </w:t>
            </w:r>
            <w:proofErr w:type="spellStart"/>
            <w:r>
              <w:rPr>
                <w:rFonts w:ascii="Consolas" w:eastAsia="Consolas" w:hAnsi="Consolas" w:cs="Consolas"/>
                <w:color w:val="000000"/>
                <w:sz w:val="18"/>
                <w:szCs w:val="18"/>
              </w:rPr>
              <w:t>tca</w:t>
            </w:r>
            <w:proofErr w:type="spellEnd"/>
            <w:r>
              <w:rPr>
                <w:rFonts w:ascii="Consolas" w:eastAsia="Consolas" w:hAnsi="Consolas" w:cs="Consolas"/>
                <w:color w:val="000000"/>
                <w:sz w:val="18"/>
                <w:szCs w:val="18"/>
              </w:rPr>
              <w:t>-reference-app-sg; engine-to-engine HTTP via Route 53 private DNS</w:t>
            </w:r>
          </w:p>
        </w:tc>
      </w:tr>
      <w:tr w:rsidR="00FA7543" w14:paraId="663045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F764A" w14:textId="77777777" w:rsidR="00FA7543" w:rsidRDefault="00000000">
            <w:r>
              <w:rPr>
                <w:b/>
                <w:bCs/>
                <w:color w:val="000000"/>
                <w:sz w:val="18"/>
                <w:szCs w:val="18"/>
              </w:rPr>
              <w:t>S3 Gateway VPC Endpoint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9A6C8" w14:textId="77777777" w:rsidR="00FA7543" w:rsidRDefault="00000000">
            <w:r>
              <w:rPr>
                <w:rFonts w:ascii="Consolas" w:eastAsia="Consolas" w:hAnsi="Consolas" w:cs="Consolas"/>
                <w:color w:val="000000"/>
                <w:sz w:val="18"/>
                <w:szCs w:val="18"/>
              </w:rPr>
              <w:t>vpce-0ec3ebc4a15064a40 (free; all private route tables associated)</w:t>
            </w:r>
          </w:p>
        </w:tc>
      </w:tr>
      <w:tr w:rsidR="00FA7543" w14:paraId="03E884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2F97A" w14:textId="77777777" w:rsidR="00FA7543" w:rsidRDefault="00000000">
            <w:r>
              <w:rPr>
                <w:b/>
                <w:bCs/>
                <w:color w:val="000000"/>
                <w:sz w:val="18"/>
                <w:szCs w:val="18"/>
              </w:rPr>
              <w:t>Secrets Manager VPC Endpoint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9B102" w14:textId="77777777" w:rsidR="00FA7543" w:rsidRDefault="00000000">
            <w:r>
              <w:rPr>
                <w:rFonts w:ascii="Consolas" w:eastAsia="Consolas" w:hAnsi="Consolas" w:cs="Consolas"/>
                <w:color w:val="000000"/>
                <w:sz w:val="18"/>
                <w:szCs w:val="18"/>
              </w:rPr>
              <w:t>vpce-0b0a176260947b1dd (Interface; private DNS enabled)</w:t>
            </w:r>
          </w:p>
        </w:tc>
      </w:tr>
      <w:tr w:rsidR="00FA7543" w14:paraId="0DAC74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3559" w14:textId="77777777" w:rsidR="00FA7543" w:rsidRDefault="00000000">
            <w:r>
              <w:rPr>
                <w:b/>
                <w:bCs/>
                <w:color w:val="000000"/>
                <w:sz w:val="18"/>
                <w:szCs w:val="18"/>
              </w:rPr>
              <w:t>CloudWatch Logs Endpoint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84D5C" w14:textId="77777777" w:rsidR="00FA7543" w:rsidRDefault="00000000">
            <w:r>
              <w:rPr>
                <w:rFonts w:ascii="Consolas" w:eastAsia="Consolas" w:hAnsi="Consolas" w:cs="Consolas"/>
                <w:color w:val="000000"/>
                <w:sz w:val="18"/>
                <w:szCs w:val="18"/>
              </w:rPr>
              <w:t>vpce-07db603ec3357cb19 (Interface; private DNS enabled)</w:t>
            </w:r>
          </w:p>
        </w:tc>
      </w:tr>
      <w:tr w:rsidR="00FA7543" w14:paraId="1001BD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D2CB0" w14:textId="77777777" w:rsidR="00FA7543" w:rsidRDefault="00000000">
            <w:r>
              <w:rPr>
                <w:b/>
                <w:bCs/>
                <w:color w:val="000000"/>
                <w:sz w:val="18"/>
                <w:szCs w:val="18"/>
              </w:rPr>
              <w:lastRenderedPageBreak/>
              <w:t>ECR API + DKR Endpoints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8278B" w14:textId="77777777" w:rsidR="00FA7543" w:rsidRDefault="00000000">
            <w:r>
              <w:rPr>
                <w:rFonts w:ascii="Consolas" w:eastAsia="Consolas" w:hAnsi="Consolas" w:cs="Consolas"/>
                <w:color w:val="000000"/>
                <w:sz w:val="18"/>
                <w:szCs w:val="18"/>
              </w:rPr>
              <w:t>vpce-0b4a3b719b0017917, vpce-0c2a8728db800aa76</w:t>
            </w:r>
          </w:p>
        </w:tc>
      </w:tr>
      <w:tr w:rsidR="00FA7543" w14:paraId="7A4B6F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119E5" w14:textId="77777777" w:rsidR="00FA7543" w:rsidRDefault="00000000">
            <w:r>
              <w:rPr>
                <w:b/>
                <w:bCs/>
                <w:color w:val="000000"/>
                <w:sz w:val="18"/>
                <w:szCs w:val="18"/>
              </w:rPr>
              <w:t>KMS VPC Endpoint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39F6" w14:textId="77777777" w:rsidR="00FA7543" w:rsidRDefault="00000000">
            <w:r>
              <w:rPr>
                <w:rFonts w:ascii="Consolas" w:eastAsia="Consolas" w:hAnsi="Consolas" w:cs="Consolas"/>
                <w:color w:val="000000"/>
                <w:sz w:val="18"/>
                <w:szCs w:val="18"/>
              </w:rPr>
              <w:t>vpce-0895a033ee3ef8350</w:t>
            </w:r>
          </w:p>
        </w:tc>
      </w:tr>
    </w:tbl>
    <w:p w14:paraId="3AF03A03" w14:textId="77777777" w:rsidR="00FA7543" w:rsidRDefault="00FA7543">
      <w:pPr>
        <w:spacing w:after="80"/>
      </w:pPr>
    </w:p>
    <w:p w14:paraId="2CEE5B55" w14:textId="77777777" w:rsidR="00FA7543" w:rsidRDefault="00000000">
      <w:pPr>
        <w:pStyle w:val="Heading2"/>
      </w:pPr>
      <w:proofErr w:type="gramStart"/>
      <w:r>
        <w:t>2.4  Implications</w:t>
      </w:r>
      <w:proofErr w:type="gramEnd"/>
    </w:p>
    <w:p w14:paraId="4F32A857" w14:textId="77777777" w:rsidR="00FA7543" w:rsidRDefault="00000000">
      <w:pPr>
        <w:pStyle w:val="ListParagraph"/>
        <w:numPr>
          <w:ilvl w:val="0"/>
          <w:numId w:val="2"/>
        </w:numPr>
        <w:spacing w:after="60"/>
      </w:pPr>
      <w:r>
        <w:t>Engine-to-engine communication is internal HTTP via Route 53 private DNS (</w:t>
      </w:r>
      <w:proofErr w:type="gramStart"/>
      <w:r>
        <w:t>onboarding-api.tca.internal</w:t>
      </w:r>
      <w:proofErr w:type="gramEnd"/>
      <w:r>
        <w:t xml:space="preserve">:8080, </w:t>
      </w:r>
      <w:proofErr w:type="gramStart"/>
      <w:r>
        <w:t>reference-api.tca.internal</w:t>
      </w:r>
      <w:proofErr w:type="gramEnd"/>
      <w:r>
        <w:t xml:space="preserve">:8080, </w:t>
      </w:r>
      <w:proofErr w:type="gramStart"/>
      <w:r>
        <w:t>risk-api.tca.internal</w:t>
      </w:r>
      <w:proofErr w:type="gramEnd"/>
      <w:r>
        <w:t>:8080), NOT external HTTPS webhooks. HMAC-SHA256 signing is retained as an application-layer integrity check, but the operational model is internal API calls within a shared VPC.</w:t>
      </w:r>
    </w:p>
    <w:p w14:paraId="6570F0FD" w14:textId="77777777" w:rsidR="00FA7543" w:rsidRDefault="00000000">
      <w:pPr>
        <w:pStyle w:val="ListParagraph"/>
        <w:numPr>
          <w:ilvl w:val="0"/>
          <w:numId w:val="2"/>
        </w:numPr>
        <w:spacing w:after="60"/>
      </w:pPr>
      <w:r>
        <w:t>The Onboarding Engine ALB (</w:t>
      </w:r>
      <w:proofErr w:type="spellStart"/>
      <w:r>
        <w:t>tca</w:t>
      </w:r>
      <w:proofErr w:type="spellEnd"/>
      <w:r>
        <w:t>-onboarding-</w:t>
      </w:r>
      <w:proofErr w:type="spellStart"/>
      <w:r>
        <w:t>alb</w:t>
      </w:r>
      <w:proofErr w:type="spellEnd"/>
      <w:r>
        <w:t xml:space="preserve"> at apply.tokencapadvisors.com) remains the sole public ingress point for the entire platform. Reference and Risk Engines have no public endpoints.</w:t>
      </w:r>
    </w:p>
    <w:p w14:paraId="38D9FC84" w14:textId="77777777" w:rsidR="00FA7543" w:rsidRDefault="00000000">
      <w:pPr>
        <w:pStyle w:val="ListParagraph"/>
        <w:numPr>
          <w:ilvl w:val="0"/>
          <w:numId w:val="2"/>
        </w:numPr>
        <w:spacing w:after="60"/>
      </w:pPr>
      <w:r>
        <w:t>VPC peering with any external network (e.g., legacy VPS) remains prohibited. The TCA Books-and-Records Retention Schedule and TRD §14 separation-of-duties controls apply unchanged.</w:t>
      </w:r>
    </w:p>
    <w:p w14:paraId="1DB92F4B" w14:textId="77777777" w:rsidR="00FA7543" w:rsidRDefault="00000000">
      <w:r>
        <w:br w:type="page"/>
      </w:r>
    </w:p>
    <w:p w14:paraId="645813D4" w14:textId="77777777" w:rsidR="00FA7543" w:rsidRDefault="00000000">
      <w:pPr>
        <w:pStyle w:val="Heading1"/>
      </w:pPr>
      <w:r>
        <w:lastRenderedPageBreak/>
        <w:t>3</w:t>
      </w:r>
      <w:proofErr w:type="gramStart"/>
      <w:r>
        <w:t>.  Decision</w:t>
      </w:r>
      <w:proofErr w:type="gramEnd"/>
      <w:r>
        <w:t xml:space="preserve"> TCA-DEC-2026-ONBENG-003 — Accounting Provider Strategy</w:t>
      </w:r>
    </w:p>
    <w:p w14:paraId="21FDA613" w14:textId="77777777" w:rsidR="00FA7543" w:rsidRDefault="00000000">
      <w:pPr>
        <w:pStyle w:val="Heading2"/>
      </w:pPr>
      <w:proofErr w:type="gramStart"/>
      <w:r>
        <w:t>3.1  Decision</w:t>
      </w:r>
      <w:proofErr w:type="gramEnd"/>
      <w:r>
        <w:t xml:space="preserve"> Statement</w:t>
      </w:r>
    </w:p>
    <w:p w14:paraId="1AD8FC9F" w14:textId="77777777" w:rsidR="00FA7543" w:rsidRDefault="00000000">
      <w:pPr>
        <w:shd w:val="clear" w:color="auto" w:fill="E2EFDA"/>
        <w:spacing w:before="60" w:after="100"/>
        <w:ind w:left="240" w:right="240"/>
      </w:pPr>
      <w:r>
        <w:rPr>
          <w:b/>
          <w:bCs/>
          <w:color w:val="375623"/>
          <w:sz w:val="18"/>
          <w:szCs w:val="18"/>
        </w:rPr>
        <w:t xml:space="preserve">DECIDED </w:t>
      </w:r>
      <w:r>
        <w:rPr>
          <w:color w:val="375623"/>
          <w:sz w:val="18"/>
          <w:szCs w:val="18"/>
        </w:rPr>
        <w:t xml:space="preserve">QuickBooks Online API v3 is the sole concrete accounting provider implementation for the MVP. The </w:t>
      </w:r>
      <w:proofErr w:type="spellStart"/>
      <w:r>
        <w:rPr>
          <w:color w:val="375623"/>
          <w:sz w:val="18"/>
          <w:szCs w:val="18"/>
        </w:rPr>
        <w:t>AccountingProvider</w:t>
      </w:r>
      <w:proofErr w:type="spellEnd"/>
      <w:r>
        <w:rPr>
          <w:color w:val="375623"/>
          <w:sz w:val="18"/>
          <w:szCs w:val="18"/>
        </w:rPr>
        <w:t xml:space="preserve"> interface specified in TRD §21 is preserved as a design boundary so that additional accounting providers (Xero, NetSuite, Sage Intacct, custom GL, or other) may be added as sibling adapter implementations in the future, without modification to the Onboarding Engine core data model or workflow.</w:t>
      </w:r>
    </w:p>
    <w:p w14:paraId="116031D0" w14:textId="77777777" w:rsidR="00FA7543" w:rsidRDefault="00FA7543">
      <w:pPr>
        <w:spacing w:after="80"/>
      </w:pPr>
    </w:p>
    <w:p w14:paraId="3263A811" w14:textId="77777777" w:rsidR="00FA7543" w:rsidRDefault="00000000">
      <w:pPr>
        <w:pStyle w:val="Heading2"/>
      </w:pPr>
      <w:proofErr w:type="gramStart"/>
      <w:r>
        <w:t>3.2  Rationale</w:t>
      </w:r>
      <w:proofErr w:type="gramEnd"/>
    </w:p>
    <w:p w14:paraId="34337429" w14:textId="77777777" w:rsidR="00FA7543" w:rsidRDefault="00000000">
      <w:pPr>
        <w:pStyle w:val="ListParagraph"/>
        <w:numPr>
          <w:ilvl w:val="0"/>
          <w:numId w:val="2"/>
        </w:numPr>
        <w:spacing w:after="60"/>
      </w:pPr>
      <w:r>
        <w:t>MVP scope discipline: implementing one adapter delivers the required client-onboarding-to-billing flow without speculative engineering on adapters not currently needed.</w:t>
      </w:r>
    </w:p>
    <w:p w14:paraId="34FC1685" w14:textId="77777777" w:rsidR="00FA7543" w:rsidRDefault="00000000">
      <w:pPr>
        <w:pStyle w:val="ListParagraph"/>
        <w:numPr>
          <w:ilvl w:val="0"/>
          <w:numId w:val="2"/>
        </w:numPr>
        <w:spacing w:after="60"/>
      </w:pPr>
      <w:r>
        <w:t xml:space="preserve">Future scalability is preserved: if the TCA business model scales to a volume or complexity that exceeds QuickBooks </w:t>
      </w:r>
      <w:proofErr w:type="spellStart"/>
      <w:r>
        <w:t>Online's</w:t>
      </w:r>
      <w:proofErr w:type="spellEnd"/>
      <w:r>
        <w:t xml:space="preserve"> operational ceiling, the engineering work is "implement another adapter against the existing interface," not "rebuild the Onboarding Engine data layer."</w:t>
      </w:r>
    </w:p>
    <w:p w14:paraId="45F8CD0C" w14:textId="77777777" w:rsidR="00FA7543" w:rsidRDefault="00000000">
      <w:pPr>
        <w:pStyle w:val="ListParagraph"/>
        <w:numPr>
          <w:ilvl w:val="0"/>
          <w:numId w:val="2"/>
        </w:numPr>
        <w:spacing w:after="60"/>
      </w:pPr>
      <w:r>
        <w:t>Anti-corruption layer principle (Eric Evans): the Onboarding Engine data model is owned by TCA business requirements; the QuickBooks adapter translates at the integration boundary. No QuickBooks-specific fields or structures appear in Onboarding tables. This rule applies to any future accounting adapter equally.</w:t>
      </w:r>
    </w:p>
    <w:p w14:paraId="74DF324D" w14:textId="77777777" w:rsidR="00FA7543" w:rsidRDefault="00000000">
      <w:pPr>
        <w:pStyle w:val="ListParagraph"/>
        <w:numPr>
          <w:ilvl w:val="0"/>
          <w:numId w:val="2"/>
        </w:numPr>
        <w:spacing w:after="60"/>
      </w:pPr>
      <w:r>
        <w:t xml:space="preserve">The single </w:t>
      </w:r>
      <w:proofErr w:type="spellStart"/>
      <w:r>
        <w:t>AccountingProvider</w:t>
      </w:r>
      <w:proofErr w:type="spellEnd"/>
      <w:r>
        <w:t xml:space="preserve"> interface is testable through mock implementations during contract testing (WP-11), independent of the production QuickBooks credential.</w:t>
      </w:r>
    </w:p>
    <w:p w14:paraId="3199B839" w14:textId="77777777" w:rsidR="00FA7543" w:rsidRDefault="00FA7543">
      <w:pPr>
        <w:spacing w:after="80"/>
      </w:pPr>
    </w:p>
    <w:p w14:paraId="713D2D1C" w14:textId="77777777" w:rsidR="00FA7543" w:rsidRDefault="00000000">
      <w:pPr>
        <w:pStyle w:val="Heading2"/>
      </w:pPr>
      <w:proofErr w:type="gramStart"/>
      <w:r>
        <w:t>3.3  MVP</w:t>
      </w:r>
      <w:proofErr w:type="gramEnd"/>
      <w:r>
        <w:t xml:space="preserve"> Implementation Scope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FA7543" w14:paraId="33A840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2F8732C" w14:textId="77777777" w:rsidR="00FA7543" w:rsidRDefault="00000000">
            <w:r>
              <w:rPr>
                <w:b/>
                <w:bCs/>
                <w:sz w:val="18"/>
                <w:szCs w:val="18"/>
              </w:rPr>
              <w:t>Element</w:t>
            </w:r>
          </w:p>
        </w:tc>
        <w:tc>
          <w:tcPr>
            <w:tcW w:w="7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0673D52" w14:textId="77777777" w:rsidR="00FA7543" w:rsidRDefault="00000000">
            <w:r>
              <w:rPr>
                <w:b/>
                <w:bCs/>
                <w:sz w:val="18"/>
                <w:szCs w:val="18"/>
              </w:rPr>
              <w:t>Value</w:t>
            </w:r>
          </w:p>
        </w:tc>
      </w:tr>
      <w:tr w:rsidR="00FA7543" w14:paraId="760912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1C2FB" w14:textId="77777777" w:rsidR="00FA7543" w:rsidRDefault="00000000">
            <w:r>
              <w:rPr>
                <w:b/>
                <w:bCs/>
                <w:color w:val="000000"/>
                <w:sz w:val="18"/>
                <w:szCs w:val="18"/>
              </w:rPr>
              <w:t>Provider (MVP)</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1FBE4" w14:textId="77777777" w:rsidR="00FA7543" w:rsidRDefault="00000000">
            <w:r>
              <w:rPr>
                <w:color w:val="000000"/>
                <w:sz w:val="18"/>
                <w:szCs w:val="18"/>
              </w:rPr>
              <w:t>Intuit QuickBooks Online API v3</w:t>
            </w:r>
          </w:p>
        </w:tc>
      </w:tr>
      <w:tr w:rsidR="00FA7543" w14:paraId="29233A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32BB" w14:textId="77777777" w:rsidR="00FA7543" w:rsidRDefault="00000000">
            <w:r>
              <w:rPr>
                <w:b/>
                <w:bCs/>
                <w:color w:val="000000"/>
                <w:sz w:val="18"/>
                <w:szCs w:val="18"/>
              </w:rPr>
              <w:t>Intuit App Name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F0E45" w14:textId="77777777" w:rsidR="00FA7543" w:rsidRDefault="00000000">
            <w:r>
              <w:rPr>
                <w:color w:val="000000"/>
                <w:sz w:val="18"/>
                <w:szCs w:val="18"/>
              </w:rPr>
              <w:t>TCA Onboarding Engine</w:t>
            </w:r>
          </w:p>
        </w:tc>
      </w:tr>
      <w:tr w:rsidR="00FA7543" w14:paraId="717C6D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38C6" w14:textId="77777777" w:rsidR="00FA7543" w:rsidRDefault="00000000">
            <w:r>
              <w:rPr>
                <w:b/>
                <w:bCs/>
                <w:color w:val="000000"/>
                <w:sz w:val="18"/>
                <w:szCs w:val="18"/>
              </w:rPr>
              <w:t>App Approval Status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FE8A2" w14:textId="77777777" w:rsidR="00FA7543" w:rsidRDefault="00000000">
            <w:r>
              <w:rPr>
                <w:color w:val="000000"/>
                <w:sz w:val="18"/>
                <w:szCs w:val="18"/>
              </w:rPr>
              <w:t>Approved and production credentials unlocked (per Cloud Architecture §13 Table)</w:t>
            </w:r>
          </w:p>
        </w:tc>
      </w:tr>
      <w:tr w:rsidR="00FA7543" w14:paraId="28625B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17B2" w14:textId="77777777" w:rsidR="00FA7543" w:rsidRDefault="00000000">
            <w:r>
              <w:rPr>
                <w:b/>
                <w:bCs/>
                <w:color w:val="000000"/>
                <w:sz w:val="18"/>
                <w:szCs w:val="18"/>
              </w:rPr>
              <w:t>SDK</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E5FF" w14:textId="77777777" w:rsidR="00FA7543" w:rsidRDefault="00000000">
            <w:r>
              <w:rPr>
                <w:color w:val="000000"/>
                <w:sz w:val="18"/>
                <w:szCs w:val="18"/>
              </w:rPr>
              <w:t>Official Intuit QuickBooks-V3 SDK (language to be confirmed by stack decision; Python or Node per WP-14 implementation)</w:t>
            </w:r>
          </w:p>
        </w:tc>
      </w:tr>
      <w:tr w:rsidR="00FA7543" w14:paraId="74FC9D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7A9BF" w14:textId="77777777" w:rsidR="00FA7543" w:rsidRDefault="00000000">
            <w:r>
              <w:rPr>
                <w:b/>
                <w:bCs/>
                <w:color w:val="000000"/>
                <w:sz w:val="18"/>
                <w:szCs w:val="18"/>
              </w:rPr>
              <w:t>Auth Flow</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7F708" w14:textId="77777777" w:rsidR="00FA7543" w:rsidRDefault="00000000">
            <w:r>
              <w:rPr>
                <w:color w:val="000000"/>
                <w:sz w:val="18"/>
                <w:szCs w:val="18"/>
              </w:rPr>
              <w:t>OAuth 2.0 (three-legged), with admin-interactive authorization at adapter installation</w:t>
            </w:r>
          </w:p>
        </w:tc>
      </w:tr>
      <w:tr w:rsidR="00FA7543" w14:paraId="014089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3C43A" w14:textId="77777777" w:rsidR="00FA7543" w:rsidRDefault="00000000">
            <w:r>
              <w:rPr>
                <w:b/>
                <w:bCs/>
                <w:color w:val="000000"/>
                <w:sz w:val="18"/>
                <w:szCs w:val="18"/>
              </w:rPr>
              <w:t>Secret Storage (MVP)</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95DA" w14:textId="77777777" w:rsidR="00FA7543" w:rsidRDefault="00000000">
            <w:r>
              <w:rPr>
                <w:color w:val="000000"/>
                <w:sz w:val="18"/>
                <w:szCs w:val="18"/>
              </w:rPr>
              <w:t>Single entry at /</w:t>
            </w:r>
            <w:proofErr w:type="spellStart"/>
            <w:r>
              <w:rPr>
                <w:color w:val="000000"/>
                <w:sz w:val="18"/>
                <w:szCs w:val="18"/>
              </w:rPr>
              <w:t>tca</w:t>
            </w:r>
            <w:proofErr w:type="spellEnd"/>
            <w:r>
              <w:rPr>
                <w:color w:val="000000"/>
                <w:sz w:val="18"/>
                <w:szCs w:val="18"/>
              </w:rPr>
              <w:t>/onboarding/</w:t>
            </w:r>
            <w:proofErr w:type="spellStart"/>
            <w:r>
              <w:rPr>
                <w:color w:val="000000"/>
                <w:sz w:val="18"/>
                <w:szCs w:val="18"/>
              </w:rPr>
              <w:t>api</w:t>
            </w:r>
            <w:proofErr w:type="spellEnd"/>
            <w:r>
              <w:rPr>
                <w:color w:val="000000"/>
                <w:sz w:val="18"/>
                <w:szCs w:val="18"/>
              </w:rPr>
              <w:t>/quickbooks-key-o9Tc2a — to be split at OAuth adapter build per §3.4</w:t>
            </w:r>
          </w:p>
        </w:tc>
      </w:tr>
      <w:tr w:rsidR="00FA7543" w14:paraId="2DCDEF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BCABC" w14:textId="77777777" w:rsidR="00FA7543" w:rsidRDefault="00000000">
            <w:r>
              <w:rPr>
                <w:b/>
                <w:bCs/>
                <w:color w:val="000000"/>
                <w:sz w:val="18"/>
                <w:szCs w:val="18"/>
              </w:rPr>
              <w:t>Network Path</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4F09" w14:textId="77777777" w:rsidR="00FA7543" w:rsidRDefault="00000000">
            <w:r>
              <w:rPr>
                <w:color w:val="000000"/>
                <w:sz w:val="18"/>
                <w:szCs w:val="18"/>
              </w:rPr>
              <w:t>ECS task → NAT Gateway (34.224.251.221) → quickbooks.api.intuit.com (must be allowlisted with Intuit if Intuit enforces source IP restrictions)</w:t>
            </w:r>
          </w:p>
        </w:tc>
      </w:tr>
      <w:tr w:rsidR="00FA7543" w14:paraId="17E7DF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ED22B" w14:textId="77777777" w:rsidR="00FA7543" w:rsidRDefault="00000000">
            <w:r>
              <w:rPr>
                <w:b/>
                <w:bCs/>
                <w:color w:val="000000"/>
                <w:sz w:val="18"/>
                <w:szCs w:val="18"/>
              </w:rPr>
              <w:t>KMS Key</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19682" w14:textId="77777777" w:rsidR="00FA7543" w:rsidRDefault="00000000">
            <w:r>
              <w:rPr>
                <w:color w:val="000000"/>
                <w:sz w:val="18"/>
                <w:szCs w:val="18"/>
              </w:rPr>
              <w:t>alias/</w:t>
            </w:r>
            <w:proofErr w:type="spellStart"/>
            <w:r>
              <w:rPr>
                <w:color w:val="000000"/>
                <w:sz w:val="18"/>
                <w:szCs w:val="18"/>
              </w:rPr>
              <w:t>tca</w:t>
            </w:r>
            <w:proofErr w:type="spellEnd"/>
            <w:r>
              <w:rPr>
                <w:color w:val="000000"/>
                <w:sz w:val="18"/>
                <w:szCs w:val="18"/>
              </w:rPr>
              <w:t>-onboarding-key (the Onboarding engine's CMK encrypts the secret)</w:t>
            </w:r>
          </w:p>
        </w:tc>
      </w:tr>
      <w:tr w:rsidR="00FA7543" w14:paraId="5AFD95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ECEFE" w14:textId="77777777" w:rsidR="00FA7543" w:rsidRDefault="00000000">
            <w:r>
              <w:rPr>
                <w:b/>
                <w:bCs/>
                <w:color w:val="000000"/>
                <w:sz w:val="18"/>
                <w:szCs w:val="18"/>
              </w:rPr>
              <w:t>Rotation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7B9BE" w14:textId="77777777" w:rsidR="00FA7543" w:rsidRDefault="00000000">
            <w:r>
              <w:rPr>
                <w:color w:val="000000"/>
                <w:sz w:val="18"/>
                <w:szCs w:val="18"/>
              </w:rPr>
              <w:t>Manual (provider-managed); OAuth refresh token rotation per Intuit policy</w:t>
            </w:r>
          </w:p>
        </w:tc>
      </w:tr>
      <w:tr w:rsidR="00FA7543" w14:paraId="517C4F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1A3F0" w14:textId="77777777" w:rsidR="00FA7543" w:rsidRDefault="00000000">
            <w:r>
              <w:rPr>
                <w:b/>
                <w:bCs/>
                <w:color w:val="000000"/>
                <w:sz w:val="18"/>
                <w:szCs w:val="18"/>
              </w:rPr>
              <w:t>Outbound flows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02EE" w14:textId="77777777" w:rsidR="00FA7543" w:rsidRDefault="00000000">
            <w:proofErr w:type="gramStart"/>
            <w:r>
              <w:rPr>
                <w:color w:val="000000"/>
                <w:sz w:val="18"/>
                <w:szCs w:val="18"/>
              </w:rPr>
              <w:t>Customer</w:t>
            </w:r>
            <w:proofErr w:type="gramEnd"/>
            <w:r>
              <w:rPr>
                <w:color w:val="000000"/>
                <w:sz w:val="18"/>
                <w:szCs w:val="18"/>
              </w:rPr>
              <w:t xml:space="preserve"> create/update; Project (or Customer custom field) create; Item catalog management; Invoice create on billing milestone; Credit Memo on closure refund</w:t>
            </w:r>
          </w:p>
        </w:tc>
      </w:tr>
      <w:tr w:rsidR="00FA7543" w14:paraId="533778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FE4CE" w14:textId="77777777" w:rsidR="00FA7543" w:rsidRDefault="00000000">
            <w:r>
              <w:rPr>
                <w:b/>
                <w:bCs/>
                <w:color w:val="000000"/>
                <w:sz w:val="18"/>
                <w:szCs w:val="18"/>
              </w:rPr>
              <w:t>Inbound flows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98DF4" w14:textId="77777777" w:rsidR="00FA7543" w:rsidRDefault="00000000">
            <w:r>
              <w:rPr>
                <w:color w:val="000000"/>
                <w:sz w:val="18"/>
                <w:szCs w:val="18"/>
              </w:rPr>
              <w:t>Invoice posted confirmation; Payment received confirmation; Customer ID mapping for repeat engagements</w:t>
            </w:r>
          </w:p>
        </w:tc>
      </w:tr>
      <w:tr w:rsidR="00FA7543" w14:paraId="04A810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FC1DA" w14:textId="77777777" w:rsidR="00FA7543" w:rsidRDefault="00000000">
            <w:r>
              <w:rPr>
                <w:b/>
                <w:bCs/>
                <w:color w:val="000000"/>
                <w:sz w:val="18"/>
                <w:szCs w:val="18"/>
              </w:rPr>
              <w:t>Excluded flows (MVP)</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766E" w14:textId="77777777" w:rsidR="00FA7543" w:rsidRDefault="00000000">
            <w:r>
              <w:rPr>
                <w:color w:val="000000"/>
                <w:sz w:val="18"/>
                <w:szCs w:val="18"/>
              </w:rPr>
              <w:t>General ledger entries; chart of accounts; bank reconciliation; tax calculations; financial statements</w:t>
            </w:r>
          </w:p>
        </w:tc>
      </w:tr>
    </w:tbl>
    <w:p w14:paraId="3E82AE93" w14:textId="77777777" w:rsidR="00FA7543" w:rsidRDefault="00FA7543">
      <w:pPr>
        <w:spacing w:after="80"/>
      </w:pPr>
    </w:p>
    <w:p w14:paraId="36702343" w14:textId="77777777" w:rsidR="00FA7543" w:rsidRDefault="00000000">
      <w:pPr>
        <w:pStyle w:val="Heading2"/>
      </w:pPr>
      <w:proofErr w:type="gramStart"/>
      <w:r>
        <w:t>3.4  Secret</w:t>
      </w:r>
      <w:proofErr w:type="gramEnd"/>
      <w:r>
        <w:t xml:space="preserve"> Restructuring (Open Item Disposition)</w:t>
      </w:r>
    </w:p>
    <w:p w14:paraId="0705A479" w14:textId="77777777" w:rsidR="00FA7543" w:rsidRDefault="00000000">
      <w:pPr>
        <w:spacing w:after="80"/>
      </w:pPr>
      <w:r>
        <w:t>Cloud Architecture Open Item #16 calls for splitting the single QuickBooks secret into three distinct entries to support a clean OAuth 2.0 implementation. This memorandum formally records that disposition:</w:t>
      </w:r>
    </w:p>
    <w:p w14:paraId="7E837558" w14:textId="77777777" w:rsidR="00FA7543" w:rsidRDefault="00FA754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680"/>
      </w:tblGrid>
      <w:tr w:rsidR="00FA7543" w14:paraId="2002B2E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39A470" w14:textId="77777777" w:rsidR="00FA7543" w:rsidRDefault="00000000">
            <w:r>
              <w:rPr>
                <w:b/>
                <w:bCs/>
                <w:sz w:val="18"/>
                <w:szCs w:val="18"/>
              </w:rPr>
              <w:t>Secret Path (new)</w:t>
            </w:r>
          </w:p>
        </w:tc>
        <w:tc>
          <w:tcPr>
            <w:tcW w:w="56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2660CB8" w14:textId="77777777" w:rsidR="00FA7543" w:rsidRDefault="00000000">
            <w:r>
              <w:rPr>
                <w:b/>
                <w:bCs/>
                <w:sz w:val="18"/>
                <w:szCs w:val="18"/>
              </w:rPr>
              <w:t>Purpose</w:t>
            </w:r>
          </w:p>
        </w:tc>
      </w:tr>
      <w:tr w:rsidR="00FA7543" w14:paraId="02F42C50"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538E2" w14:textId="77777777" w:rsidR="00FA7543" w:rsidRDefault="00000000">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w:t>
            </w:r>
            <w:proofErr w:type="spellStart"/>
            <w:r>
              <w:rPr>
                <w:rFonts w:ascii="Consolas" w:eastAsia="Consolas" w:hAnsi="Consolas" w:cs="Consolas"/>
                <w:b/>
                <w:bCs/>
                <w:color w:val="000000"/>
                <w:sz w:val="18"/>
                <w:szCs w:val="18"/>
              </w:rPr>
              <w:t>api</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quickbooks</w:t>
            </w:r>
            <w:proofErr w:type="spellEnd"/>
            <w:r>
              <w:rPr>
                <w:rFonts w:ascii="Consolas" w:eastAsia="Consolas" w:hAnsi="Consolas" w:cs="Consolas"/>
                <w:b/>
                <w:bCs/>
                <w:color w:val="000000"/>
                <w:sz w:val="18"/>
                <w:szCs w:val="18"/>
              </w:rPr>
              <w:t>-client-id</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40A18" w14:textId="77777777" w:rsidR="00FA7543" w:rsidRDefault="00000000">
            <w:r>
              <w:rPr>
                <w:color w:val="000000"/>
                <w:sz w:val="18"/>
                <w:szCs w:val="18"/>
              </w:rPr>
              <w:t>Intuit OAuth 2.0 client ID (public identifier; KMS-encrypted at rest per platform standard)</w:t>
            </w:r>
          </w:p>
        </w:tc>
      </w:tr>
      <w:tr w:rsidR="00FA7543" w14:paraId="505DC1B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4BA9F" w14:textId="77777777" w:rsidR="00FA7543" w:rsidRDefault="00000000">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w:t>
            </w:r>
            <w:proofErr w:type="spellStart"/>
            <w:r>
              <w:rPr>
                <w:rFonts w:ascii="Consolas" w:eastAsia="Consolas" w:hAnsi="Consolas" w:cs="Consolas"/>
                <w:b/>
                <w:bCs/>
                <w:color w:val="000000"/>
                <w:sz w:val="18"/>
                <w:szCs w:val="18"/>
              </w:rPr>
              <w:t>api</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quickbooks</w:t>
            </w:r>
            <w:proofErr w:type="spellEnd"/>
            <w:r>
              <w:rPr>
                <w:rFonts w:ascii="Consolas" w:eastAsia="Consolas" w:hAnsi="Consolas" w:cs="Consolas"/>
                <w:b/>
                <w:bCs/>
                <w:color w:val="000000"/>
                <w:sz w:val="18"/>
                <w:szCs w:val="18"/>
              </w:rPr>
              <w:t>-client-secret</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637F" w14:textId="77777777" w:rsidR="00FA7543" w:rsidRDefault="00000000">
            <w:r>
              <w:rPr>
                <w:color w:val="000000"/>
                <w:sz w:val="18"/>
                <w:szCs w:val="18"/>
              </w:rPr>
              <w:t>Intuit OAuth 2.0 client secret (provider-issued; manual rotation per Intuit policy)</w:t>
            </w:r>
          </w:p>
        </w:tc>
      </w:tr>
      <w:tr w:rsidR="00FA7543" w14:paraId="492AA9A0"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A896" w14:textId="77777777" w:rsidR="00FA7543" w:rsidRDefault="00000000">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w:t>
            </w:r>
            <w:proofErr w:type="spellStart"/>
            <w:r>
              <w:rPr>
                <w:rFonts w:ascii="Consolas" w:eastAsia="Consolas" w:hAnsi="Consolas" w:cs="Consolas"/>
                <w:b/>
                <w:bCs/>
                <w:color w:val="000000"/>
                <w:sz w:val="18"/>
                <w:szCs w:val="18"/>
              </w:rPr>
              <w:t>api</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quickbooks</w:t>
            </w:r>
            <w:proofErr w:type="spellEnd"/>
            <w:r>
              <w:rPr>
                <w:rFonts w:ascii="Consolas" w:eastAsia="Consolas" w:hAnsi="Consolas" w:cs="Consolas"/>
                <w:b/>
                <w:bCs/>
                <w:color w:val="000000"/>
                <w:sz w:val="18"/>
                <w:szCs w:val="18"/>
              </w:rPr>
              <w:t>-</w:t>
            </w:r>
            <w:proofErr w:type="spellStart"/>
            <w:r>
              <w:rPr>
                <w:rFonts w:ascii="Consolas" w:eastAsia="Consolas" w:hAnsi="Consolas" w:cs="Consolas"/>
                <w:b/>
                <w:bCs/>
                <w:color w:val="000000"/>
                <w:sz w:val="18"/>
                <w:szCs w:val="18"/>
              </w:rPr>
              <w:t>oauth</w:t>
            </w:r>
            <w:proofErr w:type="spellEnd"/>
            <w:r>
              <w:rPr>
                <w:rFonts w:ascii="Consolas" w:eastAsia="Consolas" w:hAnsi="Consolas" w:cs="Consolas"/>
                <w:b/>
                <w:bCs/>
                <w:color w:val="000000"/>
                <w:sz w:val="18"/>
                <w:szCs w:val="18"/>
              </w:rPr>
              <w:t>-tokens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6410E" w14:textId="77777777" w:rsidR="00FA7543" w:rsidRDefault="00000000">
            <w:r>
              <w:rPr>
                <w:color w:val="000000"/>
                <w:sz w:val="18"/>
                <w:szCs w:val="18"/>
              </w:rPr>
              <w:t>Refresh token and access token state; rotation managed by the adapter (refresh-on-expiry pattern)</w:t>
            </w:r>
          </w:p>
        </w:tc>
      </w:tr>
    </w:tbl>
    <w:p w14:paraId="04BA3C91" w14:textId="77777777" w:rsidR="00FA7543" w:rsidRDefault="00FA7543">
      <w:pPr>
        <w:spacing w:after="80"/>
      </w:pPr>
    </w:p>
    <w:p w14:paraId="77B22731" w14:textId="77777777" w:rsidR="00FA7543" w:rsidRDefault="00000000">
      <w:pPr>
        <w:spacing w:after="80"/>
      </w:pPr>
      <w:r>
        <w:t>The legacy entry /</w:t>
      </w:r>
      <w:proofErr w:type="spellStart"/>
      <w:r>
        <w:t>tca</w:t>
      </w:r>
      <w:proofErr w:type="spellEnd"/>
      <w:r>
        <w:t>/onboarding/</w:t>
      </w:r>
      <w:proofErr w:type="spellStart"/>
      <w:r>
        <w:t>api</w:t>
      </w:r>
      <w:proofErr w:type="spellEnd"/>
      <w:r>
        <w:t>/quickbooks-key-o9Tc2a will be retired at the conclusion of WP-14 (OAuth adapter build), after the three new entries are populated and verified through a live authenticated QuickBooks API call from the deployed ECS task. The exact secret-restructuring runbook is owned by the SE and recorded as a sub-task in the WP-14 closure package.</w:t>
      </w:r>
    </w:p>
    <w:p w14:paraId="08967C90" w14:textId="77777777" w:rsidR="00FA7543" w:rsidRDefault="00FA7543">
      <w:pPr>
        <w:spacing w:after="80"/>
      </w:pPr>
    </w:p>
    <w:p w14:paraId="10355A3C" w14:textId="77777777" w:rsidR="00FA7543" w:rsidRDefault="00000000">
      <w:pPr>
        <w:pStyle w:val="Heading2"/>
      </w:pPr>
      <w:proofErr w:type="gramStart"/>
      <w:r>
        <w:t>3.5  Architecture</w:t>
      </w:r>
      <w:proofErr w:type="gramEnd"/>
      <w:r>
        <w:t xml:space="preserve"> Posture for Future Providers</w:t>
      </w:r>
    </w:p>
    <w:p w14:paraId="69D372EE" w14:textId="77777777" w:rsidR="00FA7543" w:rsidRDefault="00000000">
      <w:pPr>
        <w:spacing w:after="80"/>
      </w:pPr>
      <w:r>
        <w:t xml:space="preserve">The </w:t>
      </w:r>
      <w:proofErr w:type="spellStart"/>
      <w:r>
        <w:t>AccountingProvider</w:t>
      </w:r>
      <w:proofErr w:type="spellEnd"/>
      <w:r>
        <w:t xml:space="preserve"> interface (defined in WP-14 implementation) SHALL include:</w:t>
      </w:r>
    </w:p>
    <w:p w14:paraId="6FED0B12" w14:textId="77777777" w:rsidR="00FA7543" w:rsidRDefault="00000000">
      <w:pPr>
        <w:pStyle w:val="ListParagraph"/>
        <w:numPr>
          <w:ilvl w:val="0"/>
          <w:numId w:val="2"/>
        </w:numPr>
        <w:spacing w:after="60"/>
      </w:pPr>
      <w:r>
        <w:t>Customer/entity lifecycle methods (create, update, archive)</w:t>
      </w:r>
    </w:p>
    <w:p w14:paraId="73CE9FFB" w14:textId="77777777" w:rsidR="00FA7543" w:rsidRDefault="00000000">
      <w:pPr>
        <w:pStyle w:val="ListParagraph"/>
        <w:numPr>
          <w:ilvl w:val="0"/>
          <w:numId w:val="2"/>
        </w:numPr>
        <w:spacing w:after="60"/>
      </w:pPr>
      <w:r>
        <w:t>Invoice lifecycle methods (create, send, void, refund-credit-memo)</w:t>
      </w:r>
    </w:p>
    <w:p w14:paraId="58DC567F" w14:textId="77777777" w:rsidR="00FA7543" w:rsidRDefault="00000000">
      <w:pPr>
        <w:pStyle w:val="ListParagraph"/>
        <w:numPr>
          <w:ilvl w:val="0"/>
          <w:numId w:val="2"/>
        </w:numPr>
        <w:spacing w:after="60"/>
      </w:pPr>
      <w:r>
        <w:t>Payment status query methods (read-only)</w:t>
      </w:r>
    </w:p>
    <w:p w14:paraId="17EF18C9" w14:textId="77777777" w:rsidR="00FA7543" w:rsidRDefault="00000000">
      <w:pPr>
        <w:pStyle w:val="ListParagraph"/>
        <w:numPr>
          <w:ilvl w:val="0"/>
          <w:numId w:val="2"/>
        </w:numPr>
        <w:spacing w:after="60"/>
      </w:pPr>
      <w:r>
        <w:t>Audit metadata methods (every action emits a hash-chained audit event)</w:t>
      </w:r>
    </w:p>
    <w:p w14:paraId="4A9697E8" w14:textId="77777777" w:rsidR="00FA7543" w:rsidRDefault="00000000">
      <w:pPr>
        <w:pStyle w:val="ListParagraph"/>
        <w:numPr>
          <w:ilvl w:val="0"/>
          <w:numId w:val="2"/>
        </w:numPr>
        <w:spacing w:after="60"/>
      </w:pPr>
      <w:r>
        <w:t>Health check and connectivity validation methods</w:t>
      </w:r>
    </w:p>
    <w:p w14:paraId="0E4E84AA" w14:textId="77777777" w:rsidR="00FA7543" w:rsidRDefault="00FA7543">
      <w:pPr>
        <w:spacing w:after="80"/>
      </w:pPr>
    </w:p>
    <w:p w14:paraId="75441804" w14:textId="77777777" w:rsidR="00FA7543" w:rsidRDefault="00000000">
      <w:pPr>
        <w:spacing w:after="80"/>
      </w:pPr>
      <w:r>
        <w:t xml:space="preserve">Future adapter additions are expected to follow this pattern: (a) implement the </w:t>
      </w:r>
      <w:proofErr w:type="spellStart"/>
      <w:r>
        <w:t>AccountingProvider</w:t>
      </w:r>
      <w:proofErr w:type="spellEnd"/>
      <w:r>
        <w:t xml:space="preserve"> interface in a new adapter module; (b) provision separate Secrets Manager entries under the same naming convention; (c) add the new adapter to the engagement-level provider selection logic; (d) execute coexistence tests against the existing QuickBooks adapter. Adding a new adapter is NOT expected to require schema changes to Onboarding tables.</w:t>
      </w:r>
    </w:p>
    <w:p w14:paraId="505A3C60" w14:textId="77777777" w:rsidR="00FA7543" w:rsidRDefault="00000000">
      <w:r>
        <w:br w:type="page"/>
      </w:r>
    </w:p>
    <w:p w14:paraId="30CB1082" w14:textId="77777777" w:rsidR="00FA7543" w:rsidRDefault="00000000">
      <w:pPr>
        <w:pStyle w:val="Heading1"/>
      </w:pPr>
      <w:r>
        <w:lastRenderedPageBreak/>
        <w:t>4</w:t>
      </w:r>
      <w:proofErr w:type="gramStart"/>
      <w:r>
        <w:t>.  Decision</w:t>
      </w:r>
      <w:proofErr w:type="gramEnd"/>
      <w:r>
        <w:t xml:space="preserve"> TCA-DEC-2026-ONBENG-004 — ECR Repository Inventory Expansion</w:t>
      </w:r>
    </w:p>
    <w:p w14:paraId="794518B3" w14:textId="77777777" w:rsidR="00FA7543" w:rsidRDefault="00000000">
      <w:pPr>
        <w:pStyle w:val="Heading2"/>
      </w:pPr>
      <w:proofErr w:type="gramStart"/>
      <w:r>
        <w:t>4.1  Decision</w:t>
      </w:r>
      <w:proofErr w:type="gramEnd"/>
      <w:r>
        <w:t xml:space="preserve"> Statement</w:t>
      </w:r>
    </w:p>
    <w:p w14:paraId="6AD1842F" w14:textId="77777777" w:rsidR="00FA7543" w:rsidRDefault="00000000">
      <w:pPr>
        <w:shd w:val="clear" w:color="auto" w:fill="E2EFDA"/>
        <w:spacing w:before="60" w:after="100"/>
        <w:ind w:left="240" w:right="240"/>
      </w:pPr>
      <w:r>
        <w:rPr>
          <w:b/>
          <w:bCs/>
          <w:color w:val="375623"/>
          <w:sz w:val="18"/>
          <w:szCs w:val="18"/>
        </w:rPr>
        <w:t xml:space="preserve">DECIDED </w:t>
      </w:r>
      <w:r>
        <w:rPr>
          <w:color w:val="375623"/>
          <w:sz w:val="18"/>
          <w:szCs w:val="18"/>
        </w:rPr>
        <w:t xml:space="preserve">Three additional ECR repositories SHALL be created to complete the Onboarding Engine container inventory, matching the seven service identities documented in TCA-MEMO-2026-SE-ONBENG-001 v1.0 and the </w:t>
      </w:r>
      <w:proofErr w:type="spellStart"/>
      <w:r>
        <w:rPr>
          <w:color w:val="375623"/>
          <w:sz w:val="18"/>
          <w:szCs w:val="18"/>
        </w:rPr>
        <w:t>tca</w:t>
      </w:r>
      <w:proofErr w:type="spellEnd"/>
      <w:r>
        <w:rPr>
          <w:color w:val="375623"/>
          <w:sz w:val="18"/>
          <w:szCs w:val="18"/>
        </w:rPr>
        <w:t>-</w:t>
      </w:r>
      <w:proofErr w:type="spellStart"/>
      <w:r>
        <w:rPr>
          <w:color w:val="375623"/>
          <w:sz w:val="18"/>
          <w:szCs w:val="18"/>
        </w:rPr>
        <w:t>onbeng</w:t>
      </w:r>
      <w:proofErr w:type="spellEnd"/>
      <w:r>
        <w:rPr>
          <w:color w:val="375623"/>
          <w:sz w:val="18"/>
          <w:szCs w:val="18"/>
        </w:rPr>
        <w:t xml:space="preserve">-senior-engineer </w:t>
      </w:r>
      <w:proofErr w:type="gramStart"/>
      <w:r>
        <w:rPr>
          <w:color w:val="375623"/>
          <w:sz w:val="18"/>
          <w:szCs w:val="18"/>
        </w:rPr>
        <w:t>skill</w:t>
      </w:r>
      <w:proofErr w:type="gramEnd"/>
      <w:r>
        <w:rPr>
          <w:color w:val="375623"/>
          <w:sz w:val="18"/>
          <w:szCs w:val="18"/>
        </w:rPr>
        <w:t xml:space="preserve"> SKILL.md. The full inventory is recorded in §4.3 below.</w:t>
      </w:r>
    </w:p>
    <w:p w14:paraId="02C8F457" w14:textId="77777777" w:rsidR="00FA7543" w:rsidRDefault="00FA7543">
      <w:pPr>
        <w:spacing w:after="80"/>
      </w:pPr>
    </w:p>
    <w:p w14:paraId="72526B6B" w14:textId="77777777" w:rsidR="00FA7543" w:rsidRDefault="00000000">
      <w:pPr>
        <w:pStyle w:val="Heading2"/>
      </w:pPr>
      <w:proofErr w:type="gramStart"/>
      <w:r>
        <w:t>4.2  Rationale</w:t>
      </w:r>
      <w:proofErr w:type="gramEnd"/>
    </w:p>
    <w:p w14:paraId="5EEFE274" w14:textId="77777777" w:rsidR="00FA7543" w:rsidRDefault="00000000">
      <w:pPr>
        <w:pStyle w:val="ListParagraph"/>
        <w:numPr>
          <w:ilvl w:val="0"/>
          <w:numId w:val="2"/>
        </w:numPr>
        <w:spacing w:after="60"/>
      </w:pPr>
      <w:r>
        <w:t>Service identity alignment: TRD §19 and the SE charter memo enumerate seven distinct Onboarding service identities, each with its own least-privilege IAM task role, scoped database GRANTs, and operational accountability. Conflating these into fewer containers would dilute the separation-of-duties enforcement at the deployment layer.</w:t>
      </w:r>
    </w:p>
    <w:p w14:paraId="33CF735A" w14:textId="77777777" w:rsidR="00FA7543" w:rsidRDefault="00000000">
      <w:pPr>
        <w:pStyle w:val="ListParagraph"/>
        <w:numPr>
          <w:ilvl w:val="0"/>
          <w:numId w:val="2"/>
        </w:numPr>
        <w:spacing w:after="60"/>
      </w:pPr>
      <w:r>
        <w:t>Independent scaling: each service has different load characteristics (</w:t>
      </w:r>
      <w:proofErr w:type="spellStart"/>
      <w:proofErr w:type="gramStart"/>
      <w:r>
        <w:t>svc:event</w:t>
      </w:r>
      <w:proofErr w:type="gramEnd"/>
      <w:r>
        <w:t>-publisher</w:t>
      </w:r>
      <w:proofErr w:type="spellEnd"/>
      <w:r>
        <w:t xml:space="preserve"> polls continuously; </w:t>
      </w:r>
      <w:proofErr w:type="spellStart"/>
      <w:proofErr w:type="gramStart"/>
      <w:r>
        <w:t>svc:event</w:t>
      </w:r>
      <w:proofErr w:type="gramEnd"/>
      <w:r>
        <w:t>-receiver</w:t>
      </w:r>
      <w:proofErr w:type="spellEnd"/>
      <w:r>
        <w:t xml:space="preserve"> is event-driven; </w:t>
      </w:r>
      <w:proofErr w:type="spellStart"/>
      <w:proofErr w:type="gramStart"/>
      <w:r>
        <w:t>svc:document</w:t>
      </w:r>
      <w:proofErr w:type="gramEnd"/>
      <w:r>
        <w:t>-intake</w:t>
      </w:r>
      <w:proofErr w:type="spellEnd"/>
      <w:r>
        <w:t xml:space="preserve"> is bursty; </w:t>
      </w:r>
      <w:proofErr w:type="spellStart"/>
      <w:proofErr w:type="gramStart"/>
      <w:r>
        <w:t>svc:access</w:t>
      </w:r>
      <w:proofErr w:type="gramEnd"/>
      <w:r>
        <w:t>-sync</w:t>
      </w:r>
      <w:proofErr w:type="spellEnd"/>
      <w:r>
        <w:t xml:space="preserve"> runs on a schedule). One container per service permits independent ECS task scaling without runtime coupling.</w:t>
      </w:r>
    </w:p>
    <w:p w14:paraId="38891D29" w14:textId="77777777" w:rsidR="00FA7543" w:rsidRDefault="00000000">
      <w:pPr>
        <w:pStyle w:val="ListParagraph"/>
        <w:numPr>
          <w:ilvl w:val="0"/>
          <w:numId w:val="2"/>
        </w:numPr>
        <w:spacing w:after="60"/>
      </w:pPr>
      <w:r>
        <w:t xml:space="preserve">Failure isolation: a defect or memory leak in </w:t>
      </w:r>
      <w:proofErr w:type="spellStart"/>
      <w:proofErr w:type="gramStart"/>
      <w:r>
        <w:t>svc:access</w:t>
      </w:r>
      <w:proofErr w:type="gramEnd"/>
      <w:r>
        <w:t>-sync</w:t>
      </w:r>
      <w:proofErr w:type="spellEnd"/>
      <w:r>
        <w:t xml:space="preserve"> should not bring down </w:t>
      </w:r>
      <w:proofErr w:type="spellStart"/>
      <w:proofErr w:type="gramStart"/>
      <w:r>
        <w:t>svc:event</w:t>
      </w:r>
      <w:proofErr w:type="gramEnd"/>
      <w:r>
        <w:t>-receiver</w:t>
      </w:r>
      <w:proofErr w:type="spellEnd"/>
      <w:r>
        <w:t>. Container separation provides deployment-layer fault isolation.</w:t>
      </w:r>
    </w:p>
    <w:p w14:paraId="7F308316" w14:textId="77777777" w:rsidR="00FA7543" w:rsidRDefault="00000000">
      <w:pPr>
        <w:pStyle w:val="ListParagraph"/>
        <w:numPr>
          <w:ilvl w:val="0"/>
          <w:numId w:val="2"/>
        </w:numPr>
        <w:spacing w:after="60"/>
      </w:pPr>
      <w:r>
        <w:t xml:space="preserve">Audit traceability: each container's task role is the </w:t>
      </w:r>
      <w:proofErr w:type="spellStart"/>
      <w:r>
        <w:t>actor_id</w:t>
      </w:r>
      <w:proofErr w:type="spellEnd"/>
      <w:r>
        <w:t xml:space="preserve"> recorded in audit events. Per-service container separation produces a cleaner audit trail.</w:t>
      </w:r>
    </w:p>
    <w:p w14:paraId="0321D0FE" w14:textId="77777777" w:rsidR="00FA7543" w:rsidRDefault="00FA7543">
      <w:pPr>
        <w:spacing w:after="80"/>
      </w:pPr>
    </w:p>
    <w:p w14:paraId="435B4643" w14:textId="77777777" w:rsidR="00FA7543" w:rsidRDefault="00000000">
      <w:pPr>
        <w:pStyle w:val="Heading2"/>
      </w:pPr>
      <w:proofErr w:type="gramStart"/>
      <w:r>
        <w:t>4.3  Complete</w:t>
      </w:r>
      <w:proofErr w:type="gramEnd"/>
      <w:r>
        <w:t xml:space="preserve"> ECR Repository Inventory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00"/>
        <w:gridCol w:w="3680"/>
      </w:tblGrid>
      <w:tr w:rsidR="00FA7543" w14:paraId="49EF7C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FA355B5" w14:textId="77777777" w:rsidR="00FA7543" w:rsidRDefault="00000000">
            <w:r>
              <w:rPr>
                <w:b/>
                <w:bCs/>
                <w:sz w:val="18"/>
                <w:szCs w:val="18"/>
              </w:rPr>
              <w:t>ECR Repository</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81BB14E" w14:textId="77777777" w:rsidR="00FA7543" w:rsidRDefault="00000000">
            <w:r>
              <w:rPr>
                <w:b/>
                <w:bCs/>
                <w:sz w:val="18"/>
                <w:szCs w:val="18"/>
              </w:rPr>
              <w:t>Status</w:t>
            </w:r>
          </w:p>
        </w:tc>
        <w:tc>
          <w:tcPr>
            <w:tcW w:w="36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6DF226" w14:textId="77777777" w:rsidR="00FA7543" w:rsidRDefault="00000000">
            <w:r>
              <w:rPr>
                <w:b/>
                <w:bCs/>
                <w:sz w:val="18"/>
                <w:szCs w:val="18"/>
              </w:rPr>
              <w:t>Service Identity Mapping</w:t>
            </w:r>
          </w:p>
        </w:tc>
      </w:tr>
      <w:tr w:rsidR="00FA7543" w14:paraId="2F754B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A0D9" w14:textId="77777777" w:rsidR="00FA7543"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w:t>
            </w:r>
            <w:proofErr w:type="spellStart"/>
            <w:r>
              <w:rPr>
                <w:rFonts w:ascii="Consolas" w:eastAsia="Consolas" w:hAnsi="Consolas" w:cs="Consolas"/>
                <w:b/>
                <w:bCs/>
                <w:color w:val="000000"/>
                <w:sz w:val="18"/>
                <w:szCs w:val="18"/>
              </w:rPr>
              <w:t>api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56079" w14:textId="77777777" w:rsidR="00FA7543" w:rsidRDefault="00000000">
            <w:r>
              <w:rPr>
                <w:color w:val="000000"/>
                <w:sz w:val="18"/>
                <w:szCs w:val="18"/>
              </w:rPr>
              <w:t>Pre-existing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2F246" w14:textId="77777777" w:rsidR="00FA7543" w:rsidRDefault="00000000">
            <w:proofErr w:type="spellStart"/>
            <w:proofErr w:type="gramStart"/>
            <w:r>
              <w:rPr>
                <w:rFonts w:ascii="Consolas" w:eastAsia="Consolas" w:hAnsi="Consolas" w:cs="Consolas"/>
                <w:color w:val="000000"/>
                <w:sz w:val="18"/>
                <w:szCs w:val="18"/>
              </w:rPr>
              <w:t>svc:onboarding</w:t>
            </w:r>
            <w:proofErr w:type="gramEnd"/>
            <w:r>
              <w:rPr>
                <w:rFonts w:ascii="Consolas" w:eastAsia="Consolas" w:hAnsi="Consolas" w:cs="Consolas"/>
                <w:color w:val="000000"/>
                <w:sz w:val="18"/>
                <w:szCs w:val="18"/>
              </w:rPr>
              <w:t>-api</w:t>
            </w:r>
            <w:proofErr w:type="spellEnd"/>
          </w:p>
        </w:tc>
      </w:tr>
      <w:tr w:rsidR="00FA7543" w14:paraId="0349A8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0D33F" w14:textId="77777777" w:rsidR="00FA7543"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/onboarding-workflow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4E36A" w14:textId="77777777" w:rsidR="00FA7543" w:rsidRDefault="00000000">
            <w:r>
              <w:rPr>
                <w:color w:val="000000"/>
                <w:sz w:val="18"/>
                <w:szCs w:val="18"/>
              </w:rPr>
              <w:t>Pre-existing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536F2" w14:textId="77777777" w:rsidR="00FA7543" w:rsidRDefault="00000000">
            <w:proofErr w:type="spellStart"/>
            <w:proofErr w:type="gramStart"/>
            <w:r>
              <w:rPr>
                <w:rFonts w:ascii="Consolas" w:eastAsia="Consolas" w:hAnsi="Consolas" w:cs="Consolas"/>
                <w:color w:val="000000"/>
                <w:sz w:val="18"/>
                <w:szCs w:val="18"/>
              </w:rPr>
              <w:t>svc:workflow</w:t>
            </w:r>
            <w:proofErr w:type="gramEnd"/>
            <w:r>
              <w:rPr>
                <w:rFonts w:ascii="Consolas" w:eastAsia="Consolas" w:hAnsi="Consolas" w:cs="Consolas"/>
                <w:color w:val="000000"/>
                <w:sz w:val="18"/>
                <w:szCs w:val="18"/>
              </w:rPr>
              <w:t>-engine</w:t>
            </w:r>
            <w:proofErr w:type="spellEnd"/>
          </w:p>
        </w:tc>
      </w:tr>
      <w:tr w:rsidR="00FA7543" w14:paraId="612EDE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D6D81" w14:textId="77777777" w:rsidR="00FA7543"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/onboarding-event-pub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ECE13" w14:textId="77777777" w:rsidR="00FA7543" w:rsidRDefault="00000000">
            <w:r>
              <w:rPr>
                <w:color w:val="000000"/>
                <w:sz w:val="18"/>
                <w:szCs w:val="18"/>
              </w:rPr>
              <w:t>Pre-existing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48214" w14:textId="77777777" w:rsidR="00FA7543" w:rsidRDefault="00000000">
            <w:proofErr w:type="spellStart"/>
            <w:proofErr w:type="gramStart"/>
            <w:r>
              <w:rPr>
                <w:rFonts w:ascii="Consolas" w:eastAsia="Consolas" w:hAnsi="Consolas" w:cs="Consolas"/>
                <w:color w:val="000000"/>
                <w:sz w:val="18"/>
                <w:szCs w:val="18"/>
              </w:rPr>
              <w:t>svc:event</w:t>
            </w:r>
            <w:proofErr w:type="gramEnd"/>
            <w:r>
              <w:rPr>
                <w:rFonts w:ascii="Consolas" w:eastAsia="Consolas" w:hAnsi="Consolas" w:cs="Consolas"/>
                <w:color w:val="000000"/>
                <w:sz w:val="18"/>
                <w:szCs w:val="18"/>
              </w:rPr>
              <w:t>-publisher</w:t>
            </w:r>
            <w:proofErr w:type="spellEnd"/>
          </w:p>
        </w:tc>
      </w:tr>
      <w:tr w:rsidR="00FA7543" w14:paraId="19C0D2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F5FC8" w14:textId="77777777" w:rsidR="00FA7543"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/onboarding-audit-writer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A7545" w14:textId="77777777" w:rsidR="00FA7543" w:rsidRDefault="00000000">
            <w:r>
              <w:rPr>
                <w:color w:val="000000"/>
                <w:sz w:val="18"/>
                <w:szCs w:val="18"/>
              </w:rPr>
              <w:t>Pre-existing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83F9" w14:textId="77777777" w:rsidR="00FA7543" w:rsidRDefault="00000000">
            <w:proofErr w:type="spellStart"/>
            <w:proofErr w:type="gramStart"/>
            <w:r>
              <w:rPr>
                <w:rFonts w:ascii="Consolas" w:eastAsia="Consolas" w:hAnsi="Consolas" w:cs="Consolas"/>
                <w:color w:val="000000"/>
                <w:sz w:val="18"/>
                <w:szCs w:val="18"/>
              </w:rPr>
              <w:t>svc:audit</w:t>
            </w:r>
            <w:proofErr w:type="gramEnd"/>
            <w:r>
              <w:rPr>
                <w:rFonts w:ascii="Consolas" w:eastAsia="Consolas" w:hAnsi="Consolas" w:cs="Consolas"/>
                <w:color w:val="000000"/>
                <w:sz w:val="18"/>
                <w:szCs w:val="18"/>
              </w:rPr>
              <w:t>-writer</w:t>
            </w:r>
            <w:proofErr w:type="spellEnd"/>
          </w:p>
        </w:tc>
      </w:tr>
      <w:tr w:rsidR="00FA7543" w14:paraId="014223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4DF522" w14:textId="77777777" w:rsidR="00FA7543"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/onboarding-event-receiver</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AC1C8B4" w14:textId="77777777" w:rsidR="00FA7543" w:rsidRDefault="00000000">
            <w:r>
              <w:rPr>
                <w:b/>
                <w:bCs/>
                <w:color w:val="9C0006"/>
                <w:sz w:val="18"/>
                <w:szCs w:val="18"/>
              </w:rPr>
              <w:t>TO CREATE</w:t>
            </w:r>
          </w:p>
        </w:tc>
        <w:tc>
          <w:tcPr>
            <w:tcW w:w="3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73D99CD" w14:textId="77777777" w:rsidR="00FA7543" w:rsidRDefault="00000000">
            <w:proofErr w:type="spellStart"/>
            <w:proofErr w:type="gramStart"/>
            <w:r>
              <w:rPr>
                <w:rFonts w:ascii="Consolas" w:eastAsia="Consolas" w:hAnsi="Consolas" w:cs="Consolas"/>
                <w:color w:val="000000"/>
                <w:sz w:val="18"/>
                <w:szCs w:val="18"/>
              </w:rPr>
              <w:t>svc:event</w:t>
            </w:r>
            <w:proofErr w:type="gramEnd"/>
            <w:r>
              <w:rPr>
                <w:rFonts w:ascii="Consolas" w:eastAsia="Consolas" w:hAnsi="Consolas" w:cs="Consolas"/>
                <w:color w:val="000000"/>
                <w:sz w:val="18"/>
                <w:szCs w:val="18"/>
              </w:rPr>
              <w:t>-receiver</w:t>
            </w:r>
            <w:proofErr w:type="spellEnd"/>
          </w:p>
        </w:tc>
      </w:tr>
      <w:tr w:rsidR="00FA7543" w14:paraId="7992CC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52A096" w14:textId="77777777" w:rsidR="00FA7543"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/onboarding-document-intake</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E78E7C" w14:textId="77777777" w:rsidR="00FA7543" w:rsidRDefault="00000000">
            <w:r>
              <w:rPr>
                <w:b/>
                <w:bCs/>
                <w:color w:val="9C0006"/>
                <w:sz w:val="18"/>
                <w:szCs w:val="18"/>
              </w:rPr>
              <w:t>TO CREATE</w:t>
            </w:r>
          </w:p>
        </w:tc>
        <w:tc>
          <w:tcPr>
            <w:tcW w:w="3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351F0E2" w14:textId="77777777" w:rsidR="00FA7543" w:rsidRDefault="00000000">
            <w:proofErr w:type="spellStart"/>
            <w:proofErr w:type="gramStart"/>
            <w:r>
              <w:rPr>
                <w:rFonts w:ascii="Consolas" w:eastAsia="Consolas" w:hAnsi="Consolas" w:cs="Consolas"/>
                <w:color w:val="000000"/>
                <w:sz w:val="18"/>
                <w:szCs w:val="18"/>
              </w:rPr>
              <w:t>svc:document</w:t>
            </w:r>
            <w:proofErr w:type="gramEnd"/>
            <w:r>
              <w:rPr>
                <w:rFonts w:ascii="Consolas" w:eastAsia="Consolas" w:hAnsi="Consolas" w:cs="Consolas"/>
                <w:color w:val="000000"/>
                <w:sz w:val="18"/>
                <w:szCs w:val="18"/>
              </w:rPr>
              <w:t>-intake</w:t>
            </w:r>
            <w:proofErr w:type="spellEnd"/>
          </w:p>
        </w:tc>
      </w:tr>
      <w:tr w:rsidR="00FA7543" w14:paraId="4B3ACD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C2894E" w14:textId="77777777" w:rsidR="00FA7543" w:rsidRDefault="00000000">
            <w:proofErr w:type="spellStart"/>
            <w:r>
              <w:rPr>
                <w:rFonts w:ascii="Consolas" w:eastAsia="Consolas" w:hAnsi="Consolas" w:cs="Consolas"/>
                <w:b/>
                <w:bCs/>
                <w:color w:val="000000"/>
                <w:sz w:val="18"/>
                <w:szCs w:val="18"/>
              </w:rPr>
              <w:t>tca</w:t>
            </w:r>
            <w:proofErr w:type="spellEnd"/>
            <w:r>
              <w:rPr>
                <w:rFonts w:ascii="Consolas" w:eastAsia="Consolas" w:hAnsi="Consolas" w:cs="Consolas"/>
                <w:b/>
                <w:bCs/>
                <w:color w:val="000000"/>
                <w:sz w:val="18"/>
                <w:szCs w:val="18"/>
              </w:rPr>
              <w:t>/onboarding-access-sync</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1A1CF9" w14:textId="77777777" w:rsidR="00FA7543" w:rsidRDefault="00000000">
            <w:r>
              <w:rPr>
                <w:b/>
                <w:bCs/>
                <w:color w:val="9C0006"/>
                <w:sz w:val="18"/>
                <w:szCs w:val="18"/>
              </w:rPr>
              <w:t>TO CREATE</w:t>
            </w:r>
          </w:p>
        </w:tc>
        <w:tc>
          <w:tcPr>
            <w:tcW w:w="3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D659AB" w14:textId="77777777" w:rsidR="00FA7543" w:rsidRDefault="00000000">
            <w:proofErr w:type="spellStart"/>
            <w:proofErr w:type="gramStart"/>
            <w:r>
              <w:rPr>
                <w:rFonts w:ascii="Consolas" w:eastAsia="Consolas" w:hAnsi="Consolas" w:cs="Consolas"/>
                <w:color w:val="000000"/>
                <w:sz w:val="18"/>
                <w:szCs w:val="18"/>
              </w:rPr>
              <w:t>svc:access</w:t>
            </w:r>
            <w:proofErr w:type="gramEnd"/>
            <w:r>
              <w:rPr>
                <w:rFonts w:ascii="Consolas" w:eastAsia="Consolas" w:hAnsi="Consolas" w:cs="Consolas"/>
                <w:color w:val="000000"/>
                <w:sz w:val="18"/>
                <w:szCs w:val="18"/>
              </w:rPr>
              <w:t>-sync</w:t>
            </w:r>
            <w:proofErr w:type="spellEnd"/>
          </w:p>
        </w:tc>
      </w:tr>
    </w:tbl>
    <w:p w14:paraId="29E907A1" w14:textId="77777777" w:rsidR="00FA7543" w:rsidRDefault="00FA7543">
      <w:pPr>
        <w:spacing w:after="80"/>
      </w:pPr>
    </w:p>
    <w:p w14:paraId="6BD66435" w14:textId="77777777" w:rsidR="00FA7543" w:rsidRDefault="00000000">
      <w:pPr>
        <w:pStyle w:val="Heading2"/>
      </w:pPr>
      <w:proofErr w:type="gramStart"/>
      <w:r>
        <w:t>4.4  Implementation</w:t>
      </w:r>
      <w:proofErr w:type="gramEnd"/>
      <w:r>
        <w:t xml:space="preserve"> Owner</w:t>
      </w:r>
    </w:p>
    <w:p w14:paraId="1ACF325A" w14:textId="77777777" w:rsidR="00FA7543" w:rsidRDefault="00000000">
      <w:pPr>
        <w:spacing w:after="80"/>
      </w:pPr>
      <w:r>
        <w:t>The Senior Systems Engineer (SE) owns the creation of the three additional ECR repositories as part of the residual WP-1 work captured in Cloud Architecture Open Item #21 (assigned by this memorandum). Each new repository is provisioned with:</w:t>
      </w:r>
    </w:p>
    <w:p w14:paraId="19CB6C28" w14:textId="77777777" w:rsidR="00FA7543" w:rsidRDefault="00000000">
      <w:pPr>
        <w:pStyle w:val="ListParagraph"/>
        <w:numPr>
          <w:ilvl w:val="0"/>
          <w:numId w:val="2"/>
        </w:numPr>
        <w:spacing w:after="60"/>
      </w:pPr>
      <w:r>
        <w:t>Lifecycle policy: retain the 10 most recent tagged images, expire untagged images after 14 days</w:t>
      </w:r>
    </w:p>
    <w:p w14:paraId="2C00FC9F" w14:textId="77777777" w:rsidR="00FA7543" w:rsidRDefault="00000000">
      <w:pPr>
        <w:pStyle w:val="ListParagraph"/>
        <w:numPr>
          <w:ilvl w:val="0"/>
          <w:numId w:val="2"/>
        </w:numPr>
        <w:spacing w:after="60"/>
      </w:pPr>
      <w:r>
        <w:t>Image scanning on push: enabled</w:t>
      </w:r>
    </w:p>
    <w:p w14:paraId="3CE81B2E" w14:textId="77777777" w:rsidR="00FA7543" w:rsidRDefault="00000000">
      <w:pPr>
        <w:pStyle w:val="ListParagraph"/>
        <w:numPr>
          <w:ilvl w:val="0"/>
          <w:numId w:val="2"/>
        </w:numPr>
        <w:spacing w:after="60"/>
      </w:pPr>
      <w:r>
        <w:t>Encryption: KMS with alias/</w:t>
      </w:r>
      <w:proofErr w:type="spellStart"/>
      <w:r>
        <w:t>tca</w:t>
      </w:r>
      <w:proofErr w:type="spellEnd"/>
      <w:r>
        <w:t>-onboarding-key</w:t>
      </w:r>
    </w:p>
    <w:p w14:paraId="2F678F20" w14:textId="77777777" w:rsidR="00FA7543" w:rsidRDefault="00000000">
      <w:pPr>
        <w:pStyle w:val="ListParagraph"/>
        <w:numPr>
          <w:ilvl w:val="0"/>
          <w:numId w:val="2"/>
        </w:numPr>
        <w:spacing w:after="60"/>
      </w:pPr>
      <w:r>
        <w:t xml:space="preserve">IAM access: </w:t>
      </w:r>
      <w:proofErr w:type="spellStart"/>
      <w:r>
        <w:t>tca</w:t>
      </w:r>
      <w:proofErr w:type="spellEnd"/>
      <w:r>
        <w:t>-onboarding-execution-role for image pull; CI/CD deployment role for image push</w:t>
      </w:r>
    </w:p>
    <w:p w14:paraId="32EA892E" w14:textId="77777777" w:rsidR="00FA7543" w:rsidRDefault="00000000">
      <w:pPr>
        <w:pStyle w:val="ListParagraph"/>
        <w:numPr>
          <w:ilvl w:val="0"/>
          <w:numId w:val="2"/>
        </w:numPr>
        <w:spacing w:after="60"/>
      </w:pPr>
      <w:r>
        <w:t>Tagging: Entity=TCA, Environment=production, Engine=onboarding, Provider=internal</w:t>
      </w:r>
    </w:p>
    <w:p w14:paraId="6A9D7948" w14:textId="77777777" w:rsidR="00FA7543" w:rsidRDefault="00FA7543">
      <w:pPr>
        <w:spacing w:after="80"/>
      </w:pPr>
    </w:p>
    <w:p w14:paraId="3642BB9D" w14:textId="77777777" w:rsidR="00FA7543" w:rsidRDefault="00000000">
      <w:pPr>
        <w:spacing w:after="80"/>
      </w:pPr>
      <w:r>
        <w:t>The three new ECR repositories are a precondition for Claude Code beginning WP-2 onward — without them, the seven Onboarding services cannot be deployed to the ECS cluster (</w:t>
      </w:r>
      <w:proofErr w:type="spellStart"/>
      <w:r>
        <w:t>tca</w:t>
      </w:r>
      <w:proofErr w:type="spellEnd"/>
      <w:r>
        <w:t>-onboarding-cluster).</w:t>
      </w:r>
    </w:p>
    <w:p w14:paraId="39244490" w14:textId="77777777" w:rsidR="00FA7543" w:rsidRDefault="00000000">
      <w:r>
        <w:br w:type="page"/>
      </w:r>
    </w:p>
    <w:p w14:paraId="3F670993" w14:textId="77777777" w:rsidR="00FA7543" w:rsidRDefault="00000000">
      <w:pPr>
        <w:pStyle w:val="Heading1"/>
      </w:pPr>
      <w:r>
        <w:lastRenderedPageBreak/>
        <w:t>5</w:t>
      </w:r>
      <w:proofErr w:type="gramStart"/>
      <w:r>
        <w:t>.  Consolidated</w:t>
      </w:r>
      <w:proofErr w:type="gramEnd"/>
      <w:r>
        <w:t xml:space="preserve"> Implications for Subsequent Documents</w:t>
      </w:r>
    </w:p>
    <w:p w14:paraId="6EE72E42" w14:textId="77777777" w:rsidR="00FA7543" w:rsidRDefault="00000000">
      <w:pPr>
        <w:spacing w:after="80"/>
      </w:pPr>
      <w:r>
        <w:t xml:space="preserve">Each of the three decisions above triggers updates to one or more prior documents. The following table records </w:t>
      </w:r>
      <w:proofErr w:type="gramStart"/>
      <w:r>
        <w:t>the document</w:t>
      </w:r>
      <w:proofErr w:type="gramEnd"/>
      <w:r>
        <w:t xml:space="preserve"> amendments required.</w:t>
      </w:r>
    </w:p>
    <w:p w14:paraId="35E67C5C" w14:textId="77777777" w:rsidR="00FA7543" w:rsidRDefault="00FA7543">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1"/>
        <w:gridCol w:w="2851"/>
        <w:gridCol w:w="2518"/>
      </w:tblGrid>
      <w:tr w:rsidR="00FA7543" w14:paraId="4B9E2B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63D9BED" w14:textId="77777777" w:rsidR="00FA7543" w:rsidRDefault="00000000">
            <w:r>
              <w:rPr>
                <w:b/>
                <w:bCs/>
                <w:sz w:val="18"/>
                <w:szCs w:val="18"/>
              </w:rPr>
              <w:t>Prior Document</w:t>
            </w:r>
          </w:p>
        </w:tc>
        <w:tc>
          <w:tcPr>
            <w:tcW w:w="3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493D060" w14:textId="77777777" w:rsidR="00FA7543" w:rsidRDefault="00000000">
            <w:r>
              <w:rPr>
                <w:b/>
                <w:bCs/>
                <w:sz w:val="18"/>
                <w:szCs w:val="18"/>
              </w:rPr>
              <w:t>Required Amendment</w:t>
            </w:r>
          </w:p>
        </w:tc>
        <w:tc>
          <w:tcPr>
            <w:tcW w:w="3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5ADE7B1" w14:textId="77777777" w:rsidR="00FA7543" w:rsidRDefault="00000000">
            <w:r>
              <w:rPr>
                <w:b/>
                <w:bCs/>
                <w:sz w:val="18"/>
                <w:szCs w:val="18"/>
              </w:rPr>
              <w:t>Driving Decision</w:t>
            </w:r>
          </w:p>
        </w:tc>
      </w:tr>
      <w:tr w:rsidR="00FA7543" w14:paraId="7CC8F4D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B4C33" w14:textId="77777777" w:rsidR="00FA7543" w:rsidRDefault="00000000">
            <w:r>
              <w:rPr>
                <w:b/>
                <w:bCs/>
                <w:color w:val="000000"/>
                <w:sz w:val="18"/>
                <w:szCs w:val="18"/>
              </w:rPr>
              <w:t>TCA-DBSPEC-2026-ONBENG-001 v1.0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FC2B" w14:textId="77777777" w:rsidR="00FA7543" w:rsidRDefault="00000000">
            <w:r>
              <w:rPr>
                <w:color w:val="000000"/>
                <w:sz w:val="18"/>
                <w:szCs w:val="18"/>
              </w:rPr>
              <w:t>§2.2 (Aurora cluster as-built), §10 (S3 bucket registry), §14 (acceptance criteria updated for actual resource names and no-staging reality), naming throughout (</w:t>
            </w:r>
            <w:proofErr w:type="spellStart"/>
            <w:r>
              <w:rPr>
                <w:color w:val="000000"/>
                <w:sz w:val="18"/>
                <w:szCs w:val="18"/>
              </w:rPr>
              <w:t>onbeng</w:t>
            </w:r>
            <w:proofErr w:type="spellEnd"/>
            <w:r>
              <w:rPr>
                <w:color w:val="000000"/>
                <w:sz w:val="18"/>
                <w:szCs w:val="18"/>
              </w:rPr>
              <w:t xml:space="preserve"> → onboarding)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4EDF1" w14:textId="77777777" w:rsidR="00FA7543" w:rsidRDefault="00000000">
            <w:r>
              <w:rPr>
                <w:i/>
                <w:iCs/>
                <w:color w:val="000000"/>
                <w:sz w:val="18"/>
                <w:szCs w:val="18"/>
              </w:rPr>
              <w:t>All three (002, 003, 004)</w:t>
            </w:r>
          </w:p>
        </w:tc>
      </w:tr>
      <w:tr w:rsidR="00FA7543" w14:paraId="59EA285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CD98" w14:textId="77777777" w:rsidR="00FA7543" w:rsidRPr="00DC286E" w:rsidRDefault="00000000">
            <w:pPr>
              <w:rPr>
                <w:lang w:val="pt-BR"/>
              </w:rPr>
            </w:pPr>
            <w:r w:rsidRPr="00DC286E">
              <w:rPr>
                <w:b/>
                <w:bCs/>
                <w:color w:val="000000"/>
                <w:sz w:val="18"/>
                <w:szCs w:val="18"/>
                <w:lang w:val="pt-BR"/>
              </w:rPr>
              <w:t>TCA-MEMO-2026-SE-ONBENG-001 v1.0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07C6" w14:textId="77777777" w:rsidR="00FA7543" w:rsidRDefault="00000000">
            <w:r>
              <w:rPr>
                <w:color w:val="000000"/>
                <w:sz w:val="18"/>
                <w:szCs w:val="18"/>
              </w:rPr>
              <w:t>Resource identifier references updated to as-built names; coordination points updated to reflect that Stan Hua holds COO role (formerly Senior Technology Advisor)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722AD" w14:textId="77777777" w:rsidR="00FA7543" w:rsidRDefault="00000000">
            <w:r>
              <w:rPr>
                <w:i/>
                <w:iCs/>
                <w:color w:val="000000"/>
                <w:sz w:val="18"/>
                <w:szCs w:val="18"/>
              </w:rPr>
              <w:t>002</w:t>
            </w:r>
          </w:p>
        </w:tc>
      </w:tr>
      <w:tr w:rsidR="00FA7543" w14:paraId="4DB59E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A046C" w14:textId="77777777" w:rsidR="00FA7543" w:rsidRDefault="00000000">
            <w:r>
              <w:rPr>
                <w:b/>
                <w:bCs/>
                <w:color w:val="000000"/>
                <w:sz w:val="18"/>
                <w:szCs w:val="18"/>
              </w:rPr>
              <w:t>TCA-WP1-PLAN-2026-ONBENG-001 v1.0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857EA" w14:textId="77777777" w:rsidR="00FA7543" w:rsidRDefault="00000000">
            <w:r>
              <w:rPr>
                <w:color w:val="000000"/>
                <w:sz w:val="18"/>
                <w:szCs w:val="18"/>
              </w:rPr>
              <w:t>Retire as prospective plan; replace with WP-1 As-Built Reconciliation document driven by Cloud Architecture §16 Open Items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53B9" w14:textId="77777777" w:rsidR="00FA7543" w:rsidRDefault="00000000">
            <w:r>
              <w:rPr>
                <w:i/>
                <w:iCs/>
                <w:color w:val="000000"/>
                <w:sz w:val="18"/>
                <w:szCs w:val="18"/>
              </w:rPr>
              <w:t>002</w:t>
            </w:r>
          </w:p>
        </w:tc>
      </w:tr>
      <w:tr w:rsidR="00FA7543" w14:paraId="26825F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C2067" w14:textId="77777777" w:rsidR="00FA7543" w:rsidRDefault="00000000">
            <w:proofErr w:type="spellStart"/>
            <w:r>
              <w:rPr>
                <w:b/>
                <w:bCs/>
                <w:color w:val="000000"/>
                <w:sz w:val="18"/>
                <w:szCs w:val="18"/>
              </w:rPr>
              <w:t>tca</w:t>
            </w:r>
            <w:proofErr w:type="spellEnd"/>
            <w:r>
              <w:rPr>
                <w:b/>
                <w:bCs/>
                <w:color w:val="000000"/>
                <w:sz w:val="18"/>
                <w:szCs w:val="18"/>
              </w:rPr>
              <w:t>-</w:t>
            </w:r>
            <w:proofErr w:type="spellStart"/>
            <w:r>
              <w:rPr>
                <w:b/>
                <w:bCs/>
                <w:color w:val="000000"/>
                <w:sz w:val="18"/>
                <w:szCs w:val="18"/>
              </w:rPr>
              <w:t>onbeng</w:t>
            </w:r>
            <w:proofErr w:type="spellEnd"/>
            <w:r>
              <w:rPr>
                <w:b/>
                <w:bCs/>
                <w:color w:val="000000"/>
                <w:sz w:val="18"/>
                <w:szCs w:val="18"/>
              </w:rPr>
              <w:t>-senior-engineer skill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3E030" w14:textId="77777777" w:rsidR="00FA7543" w:rsidRDefault="00000000">
            <w:r>
              <w:rPr>
                <w:color w:val="000000"/>
                <w:sz w:val="18"/>
                <w:szCs w:val="18"/>
              </w:rPr>
              <w:t>Resource identifier updates in all four reference files; SKILL.md naming convention shift; addition of ECR repo creation as residual WP-1 SE task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C8A4B" w14:textId="77777777" w:rsidR="00FA7543" w:rsidRDefault="00000000">
            <w:r>
              <w:rPr>
                <w:i/>
                <w:iCs/>
                <w:color w:val="000000"/>
                <w:sz w:val="18"/>
                <w:szCs w:val="18"/>
              </w:rPr>
              <w:t>002, 004</w:t>
            </w:r>
          </w:p>
        </w:tc>
      </w:tr>
      <w:tr w:rsidR="00FA7543" w14:paraId="5092C4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3514C" w14:textId="77777777" w:rsidR="00FA7543" w:rsidRDefault="00000000">
            <w:r>
              <w:rPr>
                <w:b/>
                <w:bCs/>
                <w:color w:val="000000"/>
                <w:sz w:val="18"/>
                <w:szCs w:val="18"/>
              </w:rPr>
              <w:t>CLAUDE_CODE_BRIEFING_Onboarding_Engine.md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C9B2" w14:textId="77777777" w:rsidR="00FA7543" w:rsidRDefault="00000000">
            <w:r>
              <w:rPr>
                <w:color w:val="000000"/>
                <w:sz w:val="18"/>
                <w:szCs w:val="18"/>
              </w:rPr>
              <w:t>Replace abstract resource references with actual ARNs; add the seven-container deployment model; add inter-engine internal HTTP pattern; add no-staging constraint; bake QuickBooks adapter strategy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07985" w14:textId="77777777" w:rsidR="00FA7543" w:rsidRDefault="00000000">
            <w:r>
              <w:rPr>
                <w:i/>
                <w:iCs/>
                <w:color w:val="000000"/>
                <w:sz w:val="18"/>
                <w:szCs w:val="18"/>
              </w:rPr>
              <w:t>All three (002, 003, 004)</w:t>
            </w:r>
          </w:p>
        </w:tc>
      </w:tr>
    </w:tbl>
    <w:p w14:paraId="298C0C67" w14:textId="77777777" w:rsidR="00FA7543" w:rsidRDefault="00FA7543">
      <w:pPr>
        <w:spacing w:after="80"/>
      </w:pPr>
    </w:p>
    <w:p w14:paraId="7CC48C74" w14:textId="77777777" w:rsidR="00FA7543" w:rsidRDefault="00000000">
      <w:pPr>
        <w:spacing w:after="80"/>
      </w:pPr>
      <w:r>
        <w:rPr>
          <w:b/>
          <w:bCs/>
        </w:rPr>
        <w:t>These amendments will be produced in the following order, per MRB direction:</w:t>
      </w:r>
    </w:p>
    <w:p w14:paraId="1B4D3175" w14:textId="77777777" w:rsidR="00FA7543" w:rsidRDefault="00000000">
      <w:pPr>
        <w:pStyle w:val="ListParagraph"/>
        <w:numPr>
          <w:ilvl w:val="0"/>
          <w:numId w:val="2"/>
        </w:numPr>
        <w:spacing w:after="60"/>
      </w:pPr>
      <w:r>
        <w:t>1. (THIS DOCUMENT) Decision memorandum — TCA-DEC-2026-ONBENG-002 / 003 / 004</w:t>
      </w:r>
    </w:p>
    <w:p w14:paraId="7B6F1DF5" w14:textId="77777777" w:rsidR="00FA7543" w:rsidRDefault="00000000">
      <w:pPr>
        <w:pStyle w:val="ListParagraph"/>
        <w:numPr>
          <w:ilvl w:val="0"/>
          <w:numId w:val="2"/>
        </w:numPr>
        <w:spacing w:after="60"/>
      </w:pPr>
      <w:r>
        <w:t>2. DBSPEC amendment — TCA-DBSPEC-AMEND-2026-ONBENG-001-v1.1</w:t>
      </w:r>
    </w:p>
    <w:p w14:paraId="70DD32A4" w14:textId="77777777" w:rsidR="00FA7543" w:rsidRDefault="00000000">
      <w:pPr>
        <w:pStyle w:val="ListParagraph"/>
        <w:numPr>
          <w:ilvl w:val="0"/>
          <w:numId w:val="2"/>
        </w:numPr>
        <w:spacing w:after="60"/>
      </w:pPr>
      <w:r>
        <w:t>3. Updated Claude Code briefing — CLAUDE_CODE_BRIEFING_Onboarding_Engine.md v2.0 (the deliverable that feeds the Claude Code build session)</w:t>
      </w:r>
    </w:p>
    <w:p w14:paraId="70ECBA7B" w14:textId="77777777" w:rsidR="00FA7543" w:rsidRDefault="00000000">
      <w:pPr>
        <w:pStyle w:val="ListParagraph"/>
        <w:numPr>
          <w:ilvl w:val="0"/>
          <w:numId w:val="2"/>
        </w:numPr>
        <w:spacing w:after="60"/>
      </w:pPr>
      <w:r>
        <w:t xml:space="preserve">4. SE skill refresh — </w:t>
      </w:r>
      <w:proofErr w:type="spellStart"/>
      <w:r>
        <w:t>tca</w:t>
      </w:r>
      <w:proofErr w:type="spellEnd"/>
      <w:r>
        <w:t>-</w:t>
      </w:r>
      <w:proofErr w:type="spellStart"/>
      <w:r>
        <w:t>onbeng</w:t>
      </w:r>
      <w:proofErr w:type="spellEnd"/>
      <w:r>
        <w:t>-senior-engineer skill v1.1</w:t>
      </w:r>
    </w:p>
    <w:p w14:paraId="44BAF918" w14:textId="77777777" w:rsidR="00FA7543" w:rsidRDefault="00000000">
      <w:pPr>
        <w:pStyle w:val="ListParagraph"/>
        <w:numPr>
          <w:ilvl w:val="0"/>
          <w:numId w:val="2"/>
        </w:numPr>
        <w:spacing w:after="60"/>
      </w:pPr>
      <w:r>
        <w:t>5. Open Items disposition — mapping of Cloud Architecture §16 items to SE residual work vs. Claude Code WP-2-onward scope</w:t>
      </w:r>
    </w:p>
    <w:p w14:paraId="53F2E3A9" w14:textId="77777777" w:rsidR="00FA7543" w:rsidRDefault="00000000">
      <w:r>
        <w:br w:type="page"/>
      </w:r>
    </w:p>
    <w:p w14:paraId="2814B159" w14:textId="77777777" w:rsidR="00FA7543" w:rsidRDefault="00000000">
      <w:pPr>
        <w:pStyle w:val="Heading1"/>
      </w:pPr>
      <w:r>
        <w:lastRenderedPageBreak/>
        <w:t>6</w:t>
      </w:r>
      <w:proofErr w:type="gramStart"/>
      <w:r>
        <w:t>.  Approval</w:t>
      </w:r>
      <w:proofErr w:type="gramEnd"/>
      <w:r>
        <w:t xml:space="preserve"> and Document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400"/>
        <w:gridCol w:w="2080"/>
      </w:tblGrid>
      <w:tr w:rsidR="00FA7543" w14:paraId="7BC3CD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CE46CD6" w14:textId="77777777" w:rsidR="00FA7543" w:rsidRDefault="00000000">
            <w:r>
              <w:rPr>
                <w:b/>
                <w:bCs/>
                <w:sz w:val="18"/>
                <w:szCs w:val="18"/>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2302EDA" w14:textId="77777777" w:rsidR="00FA7543" w:rsidRDefault="00000000">
            <w:r>
              <w:rPr>
                <w:b/>
                <w:bCs/>
                <w:sz w:val="18"/>
                <w:szCs w:val="18"/>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D822442" w14:textId="77777777" w:rsidR="00FA7543" w:rsidRDefault="00000000">
            <w:r>
              <w:rPr>
                <w:b/>
                <w:bCs/>
                <w:sz w:val="18"/>
                <w:szCs w:val="18"/>
              </w:rPr>
              <w:t>Approval</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4B5C141" w14:textId="77777777" w:rsidR="00FA7543" w:rsidRDefault="00000000">
            <w:r>
              <w:rPr>
                <w:b/>
                <w:bCs/>
                <w:sz w:val="18"/>
                <w:szCs w:val="18"/>
              </w:rPr>
              <w:t>Date</w:t>
            </w:r>
          </w:p>
        </w:tc>
      </w:tr>
      <w:tr w:rsidR="00FA7543" w14:paraId="22A69B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2D36" w14:textId="77777777" w:rsidR="00FA7543" w:rsidRDefault="00000000">
            <w:r>
              <w:rPr>
                <w:b/>
                <w:bCs/>
                <w:color w:val="000000"/>
                <w:sz w:val="18"/>
                <w:szCs w:val="18"/>
              </w:rPr>
              <w:t>Principal / Product Owner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3FD2" w14:textId="77777777" w:rsidR="00FA7543" w:rsidRDefault="00000000">
            <w:r>
              <w:rPr>
                <w:color w:val="000000"/>
                <w:sz w:val="18"/>
                <w:szCs w:val="18"/>
              </w:rPr>
              <w:t>MRB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F0E8B" w14:textId="77777777" w:rsidR="00FA7543" w:rsidRDefault="00000000">
            <w:r>
              <w:rPr>
                <w:color w:val="000000"/>
                <w:sz w:val="18"/>
                <w:szCs w:val="18"/>
              </w:rPr>
              <w:t>✔ Approved (verbal confirmation)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DA744" w14:textId="77777777" w:rsidR="00FA7543" w:rsidRDefault="00000000">
            <w:r>
              <w:rPr>
                <w:color w:val="000000"/>
                <w:sz w:val="18"/>
                <w:szCs w:val="18"/>
              </w:rPr>
              <w:t>June 2026</w:t>
            </w:r>
          </w:p>
        </w:tc>
      </w:tr>
      <w:tr w:rsidR="00FA7543" w14:paraId="7F8EA7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C32F" w14:textId="77777777" w:rsidR="00FA7543" w:rsidRDefault="00000000">
            <w:r>
              <w:rPr>
                <w:b/>
                <w:bCs/>
                <w:color w:val="000000"/>
                <w:sz w:val="18"/>
                <w:szCs w:val="18"/>
              </w:rPr>
              <w:t>COO / Technical Concurrence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E1D4" w14:textId="77777777" w:rsidR="00FA7543" w:rsidRDefault="00000000">
            <w:r>
              <w:rPr>
                <w:color w:val="000000"/>
                <w:sz w:val="18"/>
                <w:szCs w:val="18"/>
              </w:rPr>
              <w:t>Stan Hua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85050" w14:textId="77777777" w:rsidR="00FA7543" w:rsidRDefault="00000000">
            <w:proofErr w:type="gramStart"/>
            <w:r>
              <w:rPr>
                <w:color w:val="000000"/>
                <w:sz w:val="18"/>
                <w:szCs w:val="18"/>
              </w:rPr>
              <w:t>[ ]</w:t>
            </w:r>
            <w:proofErr w:type="gramEnd"/>
            <w:r>
              <w:rPr>
                <w:color w:val="000000"/>
                <w:sz w:val="18"/>
                <w:szCs w:val="18"/>
              </w:rPr>
              <w:t xml:space="preserve"> Confirmed</w:t>
            </w:r>
            <w:proofErr w:type="gramStart"/>
            <w:r>
              <w:rPr>
                <w:color w:val="000000"/>
                <w:sz w:val="18"/>
                <w:szCs w:val="18"/>
              </w:rPr>
              <w:t xml:space="preserve">   [</w:t>
            </w:r>
            <w:proofErr w:type="gramEnd"/>
            <w:r>
              <w:rPr>
                <w:color w:val="000000"/>
                <w:sz w:val="18"/>
                <w:szCs w:val="18"/>
              </w:rPr>
              <w:t xml:space="preserve"> ] Pending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0625" w14:textId="77777777" w:rsidR="00FA7543" w:rsidRDefault="00FA7543"/>
        </w:tc>
      </w:tr>
      <w:tr w:rsidR="00FA7543" w14:paraId="7EB2E5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DFA7" w14:textId="77777777" w:rsidR="00FA7543" w:rsidRDefault="00000000">
            <w:r>
              <w:rPr>
                <w:b/>
                <w:bCs/>
                <w:color w:val="000000"/>
                <w:sz w:val="18"/>
                <w:szCs w:val="18"/>
              </w:rPr>
              <w:t>Senior Systems Engineer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ADAD1" w14:textId="77777777" w:rsidR="00FA7543" w:rsidRDefault="00000000">
            <w:r>
              <w:rPr>
                <w:color w:val="000000"/>
                <w:sz w:val="18"/>
                <w:szCs w:val="18"/>
              </w:rPr>
              <w:t>TBD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952E6" w14:textId="77777777" w:rsidR="00FA7543" w:rsidRDefault="00000000">
            <w:proofErr w:type="gramStart"/>
            <w:r>
              <w:rPr>
                <w:color w:val="000000"/>
                <w:sz w:val="18"/>
                <w:szCs w:val="18"/>
              </w:rPr>
              <w:t>[ ]</w:t>
            </w:r>
            <w:proofErr w:type="gramEnd"/>
            <w:r>
              <w:rPr>
                <w:color w:val="000000"/>
                <w:sz w:val="18"/>
                <w:szCs w:val="18"/>
              </w:rPr>
              <w:t xml:space="preserve"> Acknowledged</w:t>
            </w:r>
            <w:proofErr w:type="gramStart"/>
            <w:r>
              <w:rPr>
                <w:color w:val="000000"/>
                <w:sz w:val="18"/>
                <w:szCs w:val="18"/>
              </w:rPr>
              <w:t xml:space="preserve">   [</w:t>
            </w:r>
            <w:proofErr w:type="gramEnd"/>
            <w:r>
              <w:rPr>
                <w:color w:val="000000"/>
                <w:sz w:val="18"/>
                <w:szCs w:val="18"/>
              </w:rPr>
              <w:t xml:space="preserve"> ] Pending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E2CA0" w14:textId="77777777" w:rsidR="00FA7543" w:rsidRDefault="00FA7543"/>
        </w:tc>
      </w:tr>
      <w:tr w:rsidR="00FA7543" w14:paraId="0E59AB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A2E6" w14:textId="77777777" w:rsidR="00FA7543" w:rsidRDefault="00000000">
            <w:r>
              <w:rPr>
                <w:b/>
                <w:bCs/>
                <w:color w:val="000000"/>
                <w:sz w:val="18"/>
                <w:szCs w:val="18"/>
              </w:rPr>
              <w:t>CRO / Risk Governance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251A" w14:textId="77777777" w:rsidR="00FA7543" w:rsidRDefault="00000000">
            <w:r>
              <w:rPr>
                <w:color w:val="000000"/>
                <w:sz w:val="18"/>
                <w:szCs w:val="18"/>
              </w:rPr>
              <w:t>TBD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1E3A" w14:textId="77777777" w:rsidR="00FA7543" w:rsidRDefault="00000000">
            <w:proofErr w:type="gramStart"/>
            <w:r>
              <w:rPr>
                <w:color w:val="000000"/>
                <w:sz w:val="18"/>
                <w:szCs w:val="18"/>
              </w:rPr>
              <w:t>[ ]</w:t>
            </w:r>
            <w:proofErr w:type="gramEnd"/>
            <w:r>
              <w:rPr>
                <w:color w:val="000000"/>
                <w:sz w:val="18"/>
                <w:szCs w:val="18"/>
              </w:rPr>
              <w:t xml:space="preserve"> Reviewed</w:t>
            </w:r>
            <w:proofErr w:type="gramStart"/>
            <w:r>
              <w:rPr>
                <w:color w:val="000000"/>
                <w:sz w:val="18"/>
                <w:szCs w:val="18"/>
              </w:rPr>
              <w:t xml:space="preserve">   [</w:t>
            </w:r>
            <w:proofErr w:type="gramEnd"/>
            <w:r>
              <w:rPr>
                <w:color w:val="000000"/>
                <w:sz w:val="18"/>
                <w:szCs w:val="18"/>
              </w:rPr>
              <w:t xml:space="preserve"> ] Pending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0715C" w14:textId="77777777" w:rsidR="00FA7543" w:rsidRDefault="00FA7543"/>
        </w:tc>
      </w:tr>
    </w:tbl>
    <w:p w14:paraId="2116B429" w14:textId="77777777" w:rsidR="00FA7543" w:rsidRDefault="00FA7543">
      <w:pPr>
        <w:spacing w:after="80"/>
      </w:pPr>
    </w:p>
    <w:p w14:paraId="7F0A595D" w14:textId="77777777" w:rsidR="00FA7543" w:rsidRDefault="00000000">
      <w:pPr>
        <w:spacing w:after="80"/>
      </w:pPr>
      <w:r>
        <w:t xml:space="preserve">This memorandum records architectural decisions as the binding baseline. Any amendment to the decisions recorded herein requires a new decision memorandum citing </w:t>
      </w:r>
      <w:proofErr w:type="gramStart"/>
      <w:r>
        <w:t>the supersession</w:t>
      </w:r>
      <w:proofErr w:type="gramEnd"/>
      <w:r>
        <w:t xml:space="preserve"> and approved by MRB. The decisions herein supersede TCA-DEC-2026-ONBENG-001 (Option C — separate VPCs per engine), which is retired.</w:t>
      </w:r>
    </w:p>
    <w:p w14:paraId="4B134822" w14:textId="77777777" w:rsidR="00FA7543" w:rsidRDefault="00FA7543">
      <w:pPr>
        <w:spacing w:after="80"/>
      </w:pPr>
    </w:p>
    <w:p w14:paraId="3DC32A3A" w14:textId="77777777" w:rsidR="00FA7543" w:rsidRDefault="00000000">
      <w:pPr>
        <w:spacing w:before="480"/>
        <w:jc w:val="center"/>
      </w:pPr>
      <w:r>
        <w:rPr>
          <w:i/>
          <w:iCs/>
          <w:color w:val="7F7F7F"/>
          <w:sz w:val="18"/>
          <w:szCs w:val="18"/>
        </w:rPr>
        <w:t xml:space="preserve">TokenCap Advisors </w:t>
      </w:r>
      <w:proofErr w:type="gramStart"/>
      <w:r>
        <w:rPr>
          <w:i/>
          <w:iCs/>
          <w:color w:val="7F7F7F"/>
          <w:sz w:val="18"/>
          <w:szCs w:val="18"/>
        </w:rPr>
        <w:t>LLC  |</w:t>
      </w:r>
      <w:proofErr w:type="gramEnd"/>
      <w:r>
        <w:rPr>
          <w:i/>
          <w:iCs/>
          <w:color w:val="7F7F7F"/>
          <w:sz w:val="18"/>
          <w:szCs w:val="18"/>
        </w:rPr>
        <w:t xml:space="preserve">  2678 Holdings </w:t>
      </w:r>
      <w:proofErr w:type="gramStart"/>
      <w:r>
        <w:rPr>
          <w:i/>
          <w:iCs/>
          <w:color w:val="7F7F7F"/>
          <w:sz w:val="18"/>
          <w:szCs w:val="18"/>
        </w:rPr>
        <w:t>LLC  |</w:t>
      </w:r>
      <w:proofErr w:type="gramEnd"/>
      <w:r>
        <w:rPr>
          <w:i/>
          <w:iCs/>
          <w:color w:val="7F7F7F"/>
          <w:sz w:val="18"/>
          <w:szCs w:val="18"/>
        </w:rPr>
        <w:t xml:space="preserve">  TCA-DEC-2026-ONBENG-002 / 003 / 004 </w:t>
      </w:r>
      <w:proofErr w:type="gramStart"/>
      <w:r>
        <w:rPr>
          <w:i/>
          <w:iCs/>
          <w:color w:val="7F7F7F"/>
          <w:sz w:val="18"/>
          <w:szCs w:val="18"/>
        </w:rPr>
        <w:t>v1.0  |</w:t>
      </w:r>
      <w:proofErr w:type="gramEnd"/>
      <w:r>
        <w:rPr>
          <w:i/>
          <w:iCs/>
          <w:color w:val="7F7F7F"/>
          <w:sz w:val="18"/>
          <w:szCs w:val="18"/>
        </w:rPr>
        <w:t xml:space="preserve">  June </w:t>
      </w:r>
      <w:proofErr w:type="gramStart"/>
      <w:r>
        <w:rPr>
          <w:i/>
          <w:iCs/>
          <w:color w:val="7F7F7F"/>
          <w:sz w:val="18"/>
          <w:szCs w:val="18"/>
        </w:rPr>
        <w:t>2026  |</w:t>
      </w:r>
      <w:proofErr w:type="gramEnd"/>
      <w:r>
        <w:rPr>
          <w:i/>
          <w:iCs/>
          <w:color w:val="7F7F7F"/>
          <w:sz w:val="18"/>
          <w:szCs w:val="18"/>
        </w:rPr>
        <w:t xml:space="preserve">  CONFIDENTIAL</w:t>
      </w:r>
    </w:p>
    <w:sectPr w:rsidR="00FA754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252E0" w14:textId="77777777" w:rsidR="00F309A8" w:rsidRDefault="00F309A8">
      <w:r>
        <w:separator/>
      </w:r>
    </w:p>
  </w:endnote>
  <w:endnote w:type="continuationSeparator" w:id="0">
    <w:p w14:paraId="233B95F9" w14:textId="77777777" w:rsidR="00F309A8" w:rsidRDefault="00F30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2A72" w14:textId="77777777" w:rsidR="00FA7543" w:rsidRDefault="00000000">
    <w:pPr>
      <w:pBdr>
        <w:top w:val="single" w:sz="4" w:space="1" w:color="2E75B6"/>
      </w:pBdr>
    </w:pPr>
    <w:r>
      <w:rPr>
        <w:color w:val="7F7F7F"/>
        <w:sz w:val="16"/>
        <w:szCs w:val="16"/>
      </w:rPr>
      <w:t xml:space="preserve">TokenCap Advisors LLC   |   2678 Holdings LLC      Page </w:t>
    </w:r>
    <w:r>
      <w:rPr>
        <w:color w:val="7F7F7F"/>
        <w:sz w:val="16"/>
        <w:szCs w:val="16"/>
      </w:rPr>
      <w:fldChar w:fldCharType="begin"/>
    </w:r>
    <w:r>
      <w:rPr>
        <w:color w:val="7F7F7F"/>
        <w:sz w:val="16"/>
        <w:szCs w:val="16"/>
      </w:rPr>
      <w:instrText>PAGE</w:instrText>
    </w:r>
    <w:r>
      <w:rPr>
        <w:color w:val="7F7F7F"/>
        <w:sz w:val="16"/>
        <w:szCs w:val="16"/>
      </w:rPr>
      <w:fldChar w:fldCharType="separate"/>
    </w:r>
    <w:r w:rsidR="00DC286E">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DC286E">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64374" w14:textId="77777777" w:rsidR="00F309A8" w:rsidRDefault="00F309A8">
      <w:r>
        <w:separator/>
      </w:r>
    </w:p>
  </w:footnote>
  <w:footnote w:type="continuationSeparator" w:id="0">
    <w:p w14:paraId="29110D08" w14:textId="77777777" w:rsidR="00F309A8" w:rsidRDefault="00F30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DEF5" w14:textId="77777777" w:rsidR="00FA7543" w:rsidRDefault="00000000">
    <w:pPr>
      <w:pBdr>
        <w:bottom w:val="single" w:sz="4" w:space="1" w:color="2E75B6"/>
      </w:pBdr>
    </w:pPr>
    <w:r>
      <w:rPr>
        <w:color w:val="7F7F7F"/>
        <w:sz w:val="16"/>
        <w:szCs w:val="16"/>
      </w:rPr>
      <w:t>ARCHITECTURE DECISION MEMORANDUM — As-Built Reconciliation   |   TCA-DEC-2026-ONBENG-002 / 003 / 004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7A87"/>
    <w:multiLevelType w:val="hybridMultilevel"/>
    <w:tmpl w:val="AB289072"/>
    <w:lvl w:ilvl="0" w:tplc="D57A5EE0">
      <w:start w:val="1"/>
      <w:numFmt w:val="bullet"/>
      <w:lvlText w:val="●"/>
      <w:lvlJc w:val="left"/>
      <w:pPr>
        <w:ind w:left="720" w:hanging="360"/>
      </w:pPr>
    </w:lvl>
    <w:lvl w:ilvl="1" w:tplc="240E9C86">
      <w:start w:val="1"/>
      <w:numFmt w:val="bullet"/>
      <w:lvlText w:val="○"/>
      <w:lvlJc w:val="left"/>
      <w:pPr>
        <w:ind w:left="1440" w:hanging="360"/>
      </w:pPr>
    </w:lvl>
    <w:lvl w:ilvl="2" w:tplc="61C67570">
      <w:start w:val="1"/>
      <w:numFmt w:val="bullet"/>
      <w:lvlText w:val="■"/>
      <w:lvlJc w:val="left"/>
      <w:pPr>
        <w:ind w:left="2160" w:hanging="360"/>
      </w:pPr>
    </w:lvl>
    <w:lvl w:ilvl="3" w:tplc="BC408C00">
      <w:start w:val="1"/>
      <w:numFmt w:val="bullet"/>
      <w:lvlText w:val="●"/>
      <w:lvlJc w:val="left"/>
      <w:pPr>
        <w:ind w:left="2880" w:hanging="360"/>
      </w:pPr>
    </w:lvl>
    <w:lvl w:ilvl="4" w:tplc="5986C80C">
      <w:start w:val="1"/>
      <w:numFmt w:val="bullet"/>
      <w:lvlText w:val="○"/>
      <w:lvlJc w:val="left"/>
      <w:pPr>
        <w:ind w:left="3600" w:hanging="360"/>
      </w:pPr>
    </w:lvl>
    <w:lvl w:ilvl="5" w:tplc="E682C434">
      <w:start w:val="1"/>
      <w:numFmt w:val="bullet"/>
      <w:lvlText w:val="■"/>
      <w:lvlJc w:val="left"/>
      <w:pPr>
        <w:ind w:left="4320" w:hanging="360"/>
      </w:pPr>
    </w:lvl>
    <w:lvl w:ilvl="6" w:tplc="A7F62214">
      <w:start w:val="1"/>
      <w:numFmt w:val="bullet"/>
      <w:lvlText w:val="●"/>
      <w:lvlJc w:val="left"/>
      <w:pPr>
        <w:ind w:left="5040" w:hanging="360"/>
      </w:pPr>
    </w:lvl>
    <w:lvl w:ilvl="7" w:tplc="E5AA48E6">
      <w:start w:val="1"/>
      <w:numFmt w:val="bullet"/>
      <w:lvlText w:val="●"/>
      <w:lvlJc w:val="left"/>
      <w:pPr>
        <w:ind w:left="5760" w:hanging="360"/>
      </w:pPr>
    </w:lvl>
    <w:lvl w:ilvl="8" w:tplc="300A4280">
      <w:start w:val="1"/>
      <w:numFmt w:val="bullet"/>
      <w:lvlText w:val="●"/>
      <w:lvlJc w:val="left"/>
      <w:pPr>
        <w:ind w:left="6480" w:hanging="360"/>
      </w:pPr>
    </w:lvl>
  </w:abstractNum>
  <w:abstractNum w:abstractNumId="1" w15:restartNumberingAfterBreak="0">
    <w:nsid w:val="1A6F4E6F"/>
    <w:multiLevelType w:val="hybridMultilevel"/>
    <w:tmpl w:val="7D6E8666"/>
    <w:lvl w:ilvl="0" w:tplc="55D43248">
      <w:start w:val="1"/>
      <w:numFmt w:val="bullet"/>
      <w:lvlText w:val="•"/>
      <w:lvlJc w:val="left"/>
      <w:pPr>
        <w:ind w:left="540" w:hanging="270"/>
      </w:pPr>
    </w:lvl>
    <w:lvl w:ilvl="1" w:tplc="81EE1E78">
      <w:numFmt w:val="decimal"/>
      <w:lvlText w:val=""/>
      <w:lvlJc w:val="left"/>
    </w:lvl>
    <w:lvl w:ilvl="2" w:tplc="69461E18">
      <w:numFmt w:val="decimal"/>
      <w:lvlText w:val=""/>
      <w:lvlJc w:val="left"/>
    </w:lvl>
    <w:lvl w:ilvl="3" w:tplc="EAE4C386">
      <w:numFmt w:val="decimal"/>
      <w:lvlText w:val=""/>
      <w:lvlJc w:val="left"/>
    </w:lvl>
    <w:lvl w:ilvl="4" w:tplc="7458F756">
      <w:numFmt w:val="decimal"/>
      <w:lvlText w:val=""/>
      <w:lvlJc w:val="left"/>
    </w:lvl>
    <w:lvl w:ilvl="5" w:tplc="6136EE52">
      <w:numFmt w:val="decimal"/>
      <w:lvlText w:val=""/>
      <w:lvlJc w:val="left"/>
    </w:lvl>
    <w:lvl w:ilvl="6" w:tplc="78608E0C">
      <w:numFmt w:val="decimal"/>
      <w:lvlText w:val=""/>
      <w:lvlJc w:val="left"/>
    </w:lvl>
    <w:lvl w:ilvl="7" w:tplc="D764B9FA">
      <w:numFmt w:val="decimal"/>
      <w:lvlText w:val=""/>
      <w:lvlJc w:val="left"/>
    </w:lvl>
    <w:lvl w:ilvl="8" w:tplc="2740379C">
      <w:numFmt w:val="decimal"/>
      <w:lvlText w:val=""/>
      <w:lvlJc w:val="left"/>
    </w:lvl>
  </w:abstractNum>
  <w:num w:numId="1" w16cid:durableId="736128283">
    <w:abstractNumId w:val="0"/>
    <w:lvlOverride w:ilvl="0">
      <w:startOverride w:val="1"/>
    </w:lvlOverride>
  </w:num>
  <w:num w:numId="2" w16cid:durableId="2076312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543"/>
    <w:rsid w:val="00272D6B"/>
    <w:rsid w:val="00DC286E"/>
    <w:rsid w:val="00F309A8"/>
    <w:rsid w:val="00FA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47D3A"/>
  <w15:docId w15:val="{22A41F5E-D036-487F-82FF-00BAF471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2353</Words>
  <Characters>14944</Characters>
  <Application>Microsoft Office Word</Application>
  <DocSecurity>0</DocSecurity>
  <Lines>467</Lines>
  <Paragraphs>421</Paragraphs>
  <ScaleCrop>false</ScaleCrop>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2026-06-11T23:29:00Z</dcterms:created>
  <dcterms:modified xsi:type="dcterms:W3CDTF">2026-06-11T23:29:00Z</dcterms:modified>
</cp:coreProperties>
</file>