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A9F9F" w14:textId="77777777" w:rsidR="00BE639A" w:rsidRDefault="00000000">
      <w:pPr>
        <w:spacing w:after="100" w:line="247" w:lineRule="auto"/>
        <w:jc w:val="center"/>
      </w:pPr>
      <w:r>
        <w:rPr>
          <w:b/>
          <w:color w:val="1F4E79"/>
          <w:sz w:val="36"/>
        </w:rPr>
        <w:t>TOKENCAP ADVISORS LLC</w:t>
      </w:r>
    </w:p>
    <w:p w14:paraId="384A81E9" w14:textId="77777777" w:rsidR="00BE639A" w:rsidRDefault="00000000">
      <w:pPr>
        <w:spacing w:after="100" w:line="247" w:lineRule="auto"/>
        <w:jc w:val="center"/>
      </w:pPr>
      <w:r>
        <w:rPr>
          <w:b/>
          <w:color w:val="1F4E79"/>
          <w:sz w:val="48"/>
        </w:rPr>
        <w:t>Reference Engine Data Architecture</w:t>
      </w:r>
    </w:p>
    <w:p w14:paraId="1D6697BF" w14:textId="77777777" w:rsidR="00BE639A" w:rsidRDefault="00000000">
      <w:pPr>
        <w:spacing w:after="100" w:line="247" w:lineRule="auto"/>
        <w:jc w:val="center"/>
      </w:pPr>
      <w:r>
        <w:rPr>
          <w:b/>
          <w:sz w:val="28"/>
        </w:rPr>
        <w:t>Final Build-Phase Input Document</w:t>
      </w:r>
    </w:p>
    <w:p w14:paraId="03D83489" w14:textId="77777777" w:rsidR="00BE639A" w:rsidRDefault="00000000">
      <w:pPr>
        <w:spacing w:after="100" w:line="247" w:lineRule="auto"/>
        <w:jc w:val="center"/>
      </w:pPr>
      <w:r>
        <w:rPr>
          <w:i/>
          <w:sz w:val="22"/>
        </w:rPr>
        <w:t>Texas + Kentucky E&amp;P MVP; Three-Engine TCA Data Architecture Context</w:t>
      </w:r>
    </w:p>
    <w:p w14:paraId="18641D73" w14:textId="77777777" w:rsidR="00BE639A" w:rsidRDefault="00BE639A">
      <w:pPr>
        <w:spacing w:after="100" w:line="247" w:lineRule="auto"/>
      </w:pPr>
    </w:p>
    <w:p w14:paraId="53CA88A9" w14:textId="77777777" w:rsidR="00BE639A" w:rsidRDefault="00BE639A">
      <w:pPr>
        <w:spacing w:after="100" w:line="247" w:lineRule="auto"/>
      </w:pPr>
    </w:p>
    <w:tbl>
      <w:tblPr>
        <w:tblStyle w:val="TableGrid"/>
        <w:tblW w:w="0" w:type="auto"/>
        <w:jc w:val="center"/>
        <w:tblLook w:val="04A0" w:firstRow="1" w:lastRow="0" w:firstColumn="1" w:lastColumn="0" w:noHBand="0" w:noVBand="1"/>
      </w:tblPr>
      <w:tblGrid>
        <w:gridCol w:w="2592"/>
        <w:gridCol w:w="6768"/>
      </w:tblGrid>
      <w:tr w:rsidR="00BE639A" w14:paraId="22EFF947" w14:textId="77777777">
        <w:trPr>
          <w:cantSplit/>
          <w:tblHeader/>
          <w:jc w:val="center"/>
        </w:trPr>
        <w:tc>
          <w:tcPr>
            <w:tcW w:w="2592" w:type="dxa"/>
            <w:shd w:val="clear" w:color="auto" w:fill="1F4E79"/>
            <w:tcMar>
              <w:top w:w="80" w:type="dxa"/>
              <w:left w:w="80" w:type="dxa"/>
              <w:bottom w:w="80" w:type="dxa"/>
              <w:right w:w="80" w:type="dxa"/>
            </w:tcMar>
            <w:vAlign w:val="center"/>
          </w:tcPr>
          <w:p w14:paraId="1BE9AAF7" w14:textId="77777777" w:rsidR="00BE639A" w:rsidRDefault="00000000">
            <w:r>
              <w:rPr>
                <w:b/>
                <w:color w:val="FFFFFF"/>
                <w:sz w:val="18"/>
              </w:rPr>
              <w:t>Document Field</w:t>
            </w:r>
          </w:p>
        </w:tc>
        <w:tc>
          <w:tcPr>
            <w:tcW w:w="6768" w:type="dxa"/>
            <w:shd w:val="clear" w:color="auto" w:fill="1F4E79"/>
            <w:tcMar>
              <w:top w:w="80" w:type="dxa"/>
              <w:left w:w="80" w:type="dxa"/>
              <w:bottom w:w="80" w:type="dxa"/>
              <w:right w:w="80" w:type="dxa"/>
            </w:tcMar>
            <w:vAlign w:val="center"/>
          </w:tcPr>
          <w:p w14:paraId="6E508AF6" w14:textId="77777777" w:rsidR="00BE639A" w:rsidRDefault="00000000">
            <w:r>
              <w:rPr>
                <w:b/>
                <w:color w:val="FFFFFF"/>
                <w:sz w:val="18"/>
              </w:rPr>
              <w:t>Value</w:t>
            </w:r>
          </w:p>
        </w:tc>
      </w:tr>
      <w:tr w:rsidR="00BE639A" w14:paraId="5B196275" w14:textId="77777777">
        <w:trPr>
          <w:cantSplit/>
          <w:jc w:val="center"/>
        </w:trPr>
        <w:tc>
          <w:tcPr>
            <w:tcW w:w="2592" w:type="dxa"/>
            <w:tcMar>
              <w:top w:w="80" w:type="dxa"/>
              <w:left w:w="80" w:type="dxa"/>
              <w:bottom w:w="80" w:type="dxa"/>
              <w:right w:w="80" w:type="dxa"/>
            </w:tcMar>
          </w:tcPr>
          <w:p w14:paraId="6B3AE0A6" w14:textId="77777777" w:rsidR="00BE639A" w:rsidRDefault="00000000">
            <w:r>
              <w:rPr>
                <w:sz w:val="18"/>
              </w:rPr>
              <w:t>Document ID</w:t>
            </w:r>
          </w:p>
        </w:tc>
        <w:tc>
          <w:tcPr>
            <w:tcW w:w="6768" w:type="dxa"/>
            <w:tcMar>
              <w:top w:w="80" w:type="dxa"/>
              <w:left w:w="80" w:type="dxa"/>
              <w:bottom w:w="80" w:type="dxa"/>
              <w:right w:w="80" w:type="dxa"/>
            </w:tcMar>
          </w:tcPr>
          <w:p w14:paraId="4CC92190" w14:textId="77777777" w:rsidR="00BE639A" w:rsidRDefault="00000000">
            <w:r>
              <w:rPr>
                <w:sz w:val="18"/>
              </w:rPr>
              <w:t>TCA-REFENG-DATAARCH-2026-FINAL-001</w:t>
            </w:r>
          </w:p>
        </w:tc>
      </w:tr>
      <w:tr w:rsidR="00BE639A" w14:paraId="1FF373EB" w14:textId="77777777">
        <w:trPr>
          <w:cantSplit/>
          <w:jc w:val="center"/>
        </w:trPr>
        <w:tc>
          <w:tcPr>
            <w:tcW w:w="2592" w:type="dxa"/>
            <w:tcMar>
              <w:top w:w="80" w:type="dxa"/>
              <w:left w:w="80" w:type="dxa"/>
              <w:bottom w:w="80" w:type="dxa"/>
              <w:right w:w="80" w:type="dxa"/>
            </w:tcMar>
          </w:tcPr>
          <w:p w14:paraId="77E317D7" w14:textId="77777777" w:rsidR="00BE639A" w:rsidRDefault="00000000">
            <w:r>
              <w:rPr>
                <w:sz w:val="18"/>
              </w:rPr>
              <w:t>Version</w:t>
            </w:r>
          </w:p>
        </w:tc>
        <w:tc>
          <w:tcPr>
            <w:tcW w:w="6768" w:type="dxa"/>
            <w:tcMar>
              <w:top w:w="80" w:type="dxa"/>
              <w:left w:w="80" w:type="dxa"/>
              <w:bottom w:w="80" w:type="dxa"/>
              <w:right w:w="80" w:type="dxa"/>
            </w:tcMar>
          </w:tcPr>
          <w:p w14:paraId="5E167E2D" w14:textId="77777777" w:rsidR="00BE639A" w:rsidRDefault="00000000">
            <w:r>
              <w:rPr>
                <w:sz w:val="18"/>
              </w:rPr>
              <w:t>Final v1.0</w:t>
            </w:r>
          </w:p>
        </w:tc>
      </w:tr>
      <w:tr w:rsidR="00BE639A" w14:paraId="35866D57" w14:textId="77777777">
        <w:trPr>
          <w:cantSplit/>
          <w:jc w:val="center"/>
        </w:trPr>
        <w:tc>
          <w:tcPr>
            <w:tcW w:w="2592" w:type="dxa"/>
            <w:tcMar>
              <w:top w:w="80" w:type="dxa"/>
              <w:left w:w="80" w:type="dxa"/>
              <w:bottom w:w="80" w:type="dxa"/>
              <w:right w:w="80" w:type="dxa"/>
            </w:tcMar>
          </w:tcPr>
          <w:p w14:paraId="59B2C39B" w14:textId="77777777" w:rsidR="00BE639A" w:rsidRDefault="00000000">
            <w:r>
              <w:rPr>
                <w:sz w:val="18"/>
              </w:rPr>
              <w:t>Prepared For</w:t>
            </w:r>
          </w:p>
        </w:tc>
        <w:tc>
          <w:tcPr>
            <w:tcW w:w="6768" w:type="dxa"/>
            <w:tcMar>
              <w:top w:w="80" w:type="dxa"/>
              <w:left w:w="80" w:type="dxa"/>
              <w:bottom w:w="80" w:type="dxa"/>
              <w:right w:w="80" w:type="dxa"/>
            </w:tcMar>
          </w:tcPr>
          <w:p w14:paraId="3A06E4DB" w14:textId="77777777" w:rsidR="00BE639A" w:rsidRDefault="00000000">
            <w:r>
              <w:rPr>
                <w:sz w:val="18"/>
              </w:rPr>
              <w:t>TokenCap Advisors LLC / 2678 Holdings LLC</w:t>
            </w:r>
          </w:p>
        </w:tc>
      </w:tr>
      <w:tr w:rsidR="00BE639A" w14:paraId="238FE7BB" w14:textId="77777777">
        <w:trPr>
          <w:cantSplit/>
          <w:jc w:val="center"/>
        </w:trPr>
        <w:tc>
          <w:tcPr>
            <w:tcW w:w="2592" w:type="dxa"/>
            <w:tcMar>
              <w:top w:w="80" w:type="dxa"/>
              <w:left w:w="80" w:type="dxa"/>
              <w:bottom w:w="80" w:type="dxa"/>
              <w:right w:w="80" w:type="dxa"/>
            </w:tcMar>
          </w:tcPr>
          <w:p w14:paraId="011D7CE6" w14:textId="77777777" w:rsidR="00BE639A" w:rsidRDefault="00000000">
            <w:r>
              <w:rPr>
                <w:sz w:val="18"/>
              </w:rPr>
              <w:t>Primary Build Scope</w:t>
            </w:r>
          </w:p>
        </w:tc>
        <w:tc>
          <w:tcPr>
            <w:tcW w:w="6768" w:type="dxa"/>
            <w:tcMar>
              <w:top w:w="80" w:type="dxa"/>
              <w:left w:w="80" w:type="dxa"/>
              <w:bottom w:w="80" w:type="dxa"/>
              <w:right w:w="80" w:type="dxa"/>
            </w:tcMar>
          </w:tcPr>
          <w:p w14:paraId="634D324F" w14:textId="77777777" w:rsidR="00BE639A" w:rsidRDefault="00000000">
            <w:r>
              <w:rPr>
                <w:sz w:val="18"/>
              </w:rPr>
              <w:t>Reference Engine data architecture with Texas + Kentucky E&amp;P MVP</w:t>
            </w:r>
          </w:p>
        </w:tc>
      </w:tr>
      <w:tr w:rsidR="00BE639A" w14:paraId="2F02BD41" w14:textId="77777777">
        <w:trPr>
          <w:cantSplit/>
          <w:jc w:val="center"/>
        </w:trPr>
        <w:tc>
          <w:tcPr>
            <w:tcW w:w="2592" w:type="dxa"/>
            <w:tcMar>
              <w:top w:w="80" w:type="dxa"/>
              <w:left w:w="80" w:type="dxa"/>
              <w:bottom w:w="80" w:type="dxa"/>
              <w:right w:w="80" w:type="dxa"/>
            </w:tcMar>
          </w:tcPr>
          <w:p w14:paraId="62B9A681" w14:textId="77777777" w:rsidR="00BE639A" w:rsidRDefault="00000000">
            <w:r>
              <w:rPr>
                <w:sz w:val="18"/>
              </w:rPr>
              <w:t>Strategic Context</w:t>
            </w:r>
          </w:p>
        </w:tc>
        <w:tc>
          <w:tcPr>
            <w:tcW w:w="6768" w:type="dxa"/>
            <w:tcMar>
              <w:top w:w="80" w:type="dxa"/>
              <w:left w:w="80" w:type="dxa"/>
              <w:bottom w:w="80" w:type="dxa"/>
              <w:right w:w="80" w:type="dxa"/>
            </w:tcMar>
          </w:tcPr>
          <w:p w14:paraId="07359E33" w14:textId="77777777" w:rsidR="00BE639A" w:rsidRDefault="00000000">
            <w:r>
              <w:rPr>
                <w:sz w:val="18"/>
              </w:rPr>
              <w:t>Coordinated three-engine data architecture: Reference Engine, Risk Engine, Onboarding Engine</w:t>
            </w:r>
          </w:p>
        </w:tc>
      </w:tr>
      <w:tr w:rsidR="00BE639A" w14:paraId="6B839797" w14:textId="77777777">
        <w:trPr>
          <w:cantSplit/>
          <w:jc w:val="center"/>
        </w:trPr>
        <w:tc>
          <w:tcPr>
            <w:tcW w:w="2592" w:type="dxa"/>
            <w:tcMar>
              <w:top w:w="80" w:type="dxa"/>
              <w:left w:w="80" w:type="dxa"/>
              <w:bottom w:w="80" w:type="dxa"/>
              <w:right w:w="80" w:type="dxa"/>
            </w:tcMar>
          </w:tcPr>
          <w:p w14:paraId="17233F55" w14:textId="77777777" w:rsidR="00BE639A" w:rsidRDefault="00000000">
            <w:r>
              <w:rPr>
                <w:sz w:val="18"/>
              </w:rPr>
              <w:t>Current Infrastructure Assumption</w:t>
            </w:r>
          </w:p>
        </w:tc>
        <w:tc>
          <w:tcPr>
            <w:tcW w:w="6768" w:type="dxa"/>
            <w:tcMar>
              <w:top w:w="80" w:type="dxa"/>
              <w:left w:w="80" w:type="dxa"/>
              <w:bottom w:w="80" w:type="dxa"/>
              <w:right w:w="80" w:type="dxa"/>
            </w:tcMar>
          </w:tcPr>
          <w:p w14:paraId="3E4155C1" w14:textId="77777777" w:rsidR="00BE639A" w:rsidRDefault="00000000">
            <w:r>
              <w:rPr>
                <w:sz w:val="18"/>
              </w:rPr>
              <w:t>GoDaddy VPS is transitional/staging only; not production data infrastructure</w:t>
            </w:r>
          </w:p>
        </w:tc>
      </w:tr>
      <w:tr w:rsidR="00BE639A" w14:paraId="3130C4AC" w14:textId="77777777">
        <w:trPr>
          <w:cantSplit/>
          <w:jc w:val="center"/>
        </w:trPr>
        <w:tc>
          <w:tcPr>
            <w:tcW w:w="2592" w:type="dxa"/>
            <w:tcMar>
              <w:top w:w="80" w:type="dxa"/>
              <w:left w:w="80" w:type="dxa"/>
              <w:bottom w:w="80" w:type="dxa"/>
              <w:right w:w="80" w:type="dxa"/>
            </w:tcMar>
          </w:tcPr>
          <w:p w14:paraId="325B6AD3" w14:textId="77777777" w:rsidR="00BE639A" w:rsidRDefault="00000000">
            <w:r>
              <w:rPr>
                <w:sz w:val="18"/>
              </w:rPr>
              <w:t>Confidentiality</w:t>
            </w:r>
          </w:p>
        </w:tc>
        <w:tc>
          <w:tcPr>
            <w:tcW w:w="6768" w:type="dxa"/>
            <w:tcMar>
              <w:top w:w="80" w:type="dxa"/>
              <w:left w:w="80" w:type="dxa"/>
              <w:bottom w:w="80" w:type="dxa"/>
              <w:right w:w="80" w:type="dxa"/>
            </w:tcMar>
          </w:tcPr>
          <w:p w14:paraId="781DFAF0" w14:textId="77777777" w:rsidR="00BE639A" w:rsidRDefault="00000000">
            <w:r>
              <w:rPr>
                <w:sz w:val="18"/>
              </w:rPr>
              <w:t>Confidential internal build-phase planning document</w:t>
            </w:r>
          </w:p>
        </w:tc>
      </w:tr>
      <w:tr w:rsidR="00BE639A" w14:paraId="471B8DC7" w14:textId="77777777">
        <w:trPr>
          <w:cantSplit/>
          <w:jc w:val="center"/>
        </w:trPr>
        <w:tc>
          <w:tcPr>
            <w:tcW w:w="2592" w:type="dxa"/>
            <w:tcMar>
              <w:top w:w="80" w:type="dxa"/>
              <w:left w:w="80" w:type="dxa"/>
              <w:bottom w:w="80" w:type="dxa"/>
              <w:right w:w="80" w:type="dxa"/>
            </w:tcMar>
          </w:tcPr>
          <w:p w14:paraId="36F5BB26" w14:textId="77777777" w:rsidR="00BE639A" w:rsidRDefault="00000000">
            <w:r>
              <w:rPr>
                <w:sz w:val="18"/>
              </w:rPr>
              <w:t>Date</w:t>
            </w:r>
          </w:p>
        </w:tc>
        <w:tc>
          <w:tcPr>
            <w:tcW w:w="6768" w:type="dxa"/>
            <w:tcMar>
              <w:top w:w="80" w:type="dxa"/>
              <w:left w:w="80" w:type="dxa"/>
              <w:bottom w:w="80" w:type="dxa"/>
              <w:right w:w="80" w:type="dxa"/>
            </w:tcMar>
          </w:tcPr>
          <w:p w14:paraId="0C197148" w14:textId="77777777" w:rsidR="00BE639A" w:rsidRDefault="00000000">
            <w:r>
              <w:rPr>
                <w:sz w:val="18"/>
              </w:rPr>
              <w:t>June 2026</w:t>
            </w:r>
          </w:p>
        </w:tc>
      </w:tr>
    </w:tbl>
    <w:p w14:paraId="071AF518" w14:textId="77777777" w:rsidR="00BE639A" w:rsidRDefault="00BE639A">
      <w:pPr>
        <w:spacing w:after="100" w:line="247" w:lineRule="auto"/>
      </w:pPr>
    </w:p>
    <w:p w14:paraId="30395F7A" w14:textId="77777777" w:rsidR="00BE639A" w:rsidRDefault="00000000">
      <w:pPr>
        <w:spacing w:after="100" w:line="247" w:lineRule="auto"/>
      </w:pPr>
      <w:r>
        <w:br w:type="page"/>
      </w:r>
    </w:p>
    <w:p w14:paraId="2410A948" w14:textId="77777777" w:rsidR="00BE639A" w:rsidRDefault="00000000">
      <w:pPr>
        <w:pStyle w:val="Heading1"/>
        <w:spacing w:before="160" w:after="80"/>
      </w:pPr>
      <w:r>
        <w:lastRenderedPageBreak/>
        <w:t>1. Executive Build Directive</w:t>
      </w:r>
    </w:p>
    <w:p w14:paraId="2E3B0074" w14:textId="77777777" w:rsidR="00BE639A" w:rsidRDefault="00000000">
      <w:pPr>
        <w:spacing w:after="100" w:line="247" w:lineRule="auto"/>
      </w:pPr>
      <w:r>
        <w:t>This document defines the final build-phase data architecture for the TCA Reference Engine. It incorporates the governing R&amp;I Reference Engine concept, the E&amp;P Build Source Inventory Model, the Texas + Kentucky MVP scope, and the broader TCA three-engine operating model. The document is intended to guide engineering, database design, ingestion sequencing, access-control design, and build-phase work-package planning.</w:t>
      </w:r>
    </w:p>
    <w:tbl>
      <w:tblPr>
        <w:tblStyle w:val="TableGrid"/>
        <w:tblW w:w="0" w:type="auto"/>
        <w:jc w:val="center"/>
        <w:tblLook w:val="04A0" w:firstRow="1" w:lastRow="0" w:firstColumn="1" w:lastColumn="0" w:noHBand="0" w:noVBand="1"/>
      </w:tblPr>
      <w:tblGrid>
        <w:gridCol w:w="10272"/>
      </w:tblGrid>
      <w:tr w:rsidR="00BE639A" w14:paraId="2366C1BF" w14:textId="77777777">
        <w:trPr>
          <w:cantSplit/>
          <w:jc w:val="center"/>
        </w:trPr>
        <w:tc>
          <w:tcPr>
            <w:tcW w:w="10282" w:type="dxa"/>
            <w:shd w:val="clear" w:color="auto" w:fill="EAF3F8"/>
            <w:tcMar>
              <w:top w:w="140" w:type="dxa"/>
              <w:left w:w="160" w:type="dxa"/>
              <w:bottom w:w="140" w:type="dxa"/>
              <w:right w:w="160" w:type="dxa"/>
            </w:tcMar>
          </w:tcPr>
          <w:p w14:paraId="288D3F0E" w14:textId="77777777" w:rsidR="00BE639A" w:rsidRDefault="00000000">
            <w:r>
              <w:rPr>
                <w:b/>
                <w:color w:val="1F4E79"/>
                <w:sz w:val="20"/>
              </w:rPr>
              <w:t>Build Directive</w:t>
            </w:r>
          </w:p>
          <w:p w14:paraId="4DB8B88D" w14:textId="77777777" w:rsidR="00BE639A" w:rsidRDefault="00000000">
            <w:pPr>
              <w:spacing w:after="40"/>
            </w:pPr>
            <w:r>
              <w:rPr>
                <w:sz w:val="18"/>
              </w:rPr>
              <w:t>The Reference Engine is the evidentiary and benchmark infrastructure layer for TCA. It must not be built as a loose document repository, a single-state data scraper, or a generic data lake.</w:t>
            </w:r>
          </w:p>
          <w:p w14:paraId="428CE977" w14:textId="77777777" w:rsidR="00BE639A" w:rsidRDefault="00000000">
            <w:pPr>
              <w:spacing w:after="40"/>
            </w:pPr>
            <w:r>
              <w:rPr>
                <w:sz w:val="18"/>
              </w:rPr>
              <w:t>It must operate inside a coordinated data architecture with the Risk Engine and Onboarding Engine, where each engine has distinct database ownership, defined interfaces, auditability, and controlled access termination.</w:t>
            </w:r>
          </w:p>
          <w:p w14:paraId="32E557D1" w14:textId="77777777" w:rsidR="00BE639A" w:rsidRDefault="00000000">
            <w:pPr>
              <w:spacing w:after="40"/>
            </w:pPr>
            <w:r>
              <w:rPr>
                <w:sz w:val="18"/>
              </w:rPr>
              <w:t>The first MVP must include both Texas and Kentucky as E&amp;P jurisdictional source models so that the design proves multi-jurisdiction extensibility from inception.</w:t>
            </w:r>
          </w:p>
        </w:tc>
      </w:tr>
    </w:tbl>
    <w:p w14:paraId="3823878A" w14:textId="77777777" w:rsidR="00BE639A" w:rsidRDefault="00BE639A">
      <w:pPr>
        <w:spacing w:after="100" w:line="247" w:lineRule="auto"/>
      </w:pPr>
    </w:p>
    <w:p w14:paraId="46139A17" w14:textId="77777777" w:rsidR="00BE639A" w:rsidRDefault="00000000">
      <w:pPr>
        <w:spacing w:after="100" w:line="247" w:lineRule="auto"/>
      </w:pPr>
      <w:r>
        <w:t>The core architectural conclusion is:</w:t>
      </w:r>
    </w:p>
    <w:tbl>
      <w:tblPr>
        <w:tblStyle w:val="TableGrid"/>
        <w:tblW w:w="0" w:type="auto"/>
        <w:tblLook w:val="04A0" w:firstRow="1" w:lastRow="0" w:firstColumn="1" w:lastColumn="0" w:noHBand="0" w:noVBand="1"/>
      </w:tblPr>
      <w:tblGrid>
        <w:gridCol w:w="10272"/>
      </w:tblGrid>
      <w:tr w:rsidR="00BE639A" w14:paraId="3F9D12FE" w14:textId="77777777">
        <w:trPr>
          <w:cantSplit/>
        </w:trPr>
        <w:tc>
          <w:tcPr>
            <w:tcW w:w="10282" w:type="dxa"/>
            <w:shd w:val="clear" w:color="auto" w:fill="F2F2F2"/>
            <w:tcMar>
              <w:top w:w="120" w:type="dxa"/>
              <w:left w:w="160" w:type="dxa"/>
              <w:bottom w:w="120" w:type="dxa"/>
              <w:right w:w="160" w:type="dxa"/>
            </w:tcMar>
          </w:tcPr>
          <w:p w14:paraId="790B3FD7" w14:textId="77777777" w:rsidR="00BE639A" w:rsidRDefault="00000000">
            <w:r>
              <w:rPr>
                <w:rFonts w:ascii="Consolas" w:eastAsia="Consolas" w:hAnsi="Consolas"/>
                <w:sz w:val="16"/>
              </w:rPr>
              <w:t>Client / Sponsor Onboarding</w:t>
            </w:r>
            <w:r>
              <w:rPr>
                <w:rFonts w:ascii="Consolas" w:eastAsia="Consolas" w:hAnsi="Consolas"/>
                <w:sz w:val="16"/>
              </w:rPr>
              <w:br/>
              <w:t xml:space="preserve">        ↓</w:t>
            </w:r>
            <w:r>
              <w:rPr>
                <w:rFonts w:ascii="Consolas" w:eastAsia="Consolas" w:hAnsi="Consolas"/>
                <w:sz w:val="16"/>
              </w:rPr>
              <w:br/>
              <w:t>Onboarding Engine creates internal firm, user, engagement, package, and project records</w:t>
            </w:r>
            <w:r>
              <w:rPr>
                <w:rFonts w:ascii="Consolas" w:eastAsia="Consolas" w:hAnsi="Consolas"/>
                <w:sz w:val="16"/>
              </w:rPr>
              <w:br/>
              <w:t xml:space="preserve">        ↓</w:t>
            </w:r>
            <w:r>
              <w:rPr>
                <w:rFonts w:ascii="Consolas" w:eastAsia="Consolas" w:hAnsi="Consolas"/>
                <w:sz w:val="16"/>
              </w:rPr>
              <w:br/>
              <w:t>Reference Engine builds cited external reference record and evidence objects</w:t>
            </w:r>
            <w:r>
              <w:rPr>
                <w:rFonts w:ascii="Consolas" w:eastAsia="Consolas" w:hAnsi="Consolas"/>
                <w:sz w:val="16"/>
              </w:rPr>
              <w:br/>
              <w:t xml:space="preserve">        ↓</w:t>
            </w:r>
            <w:r>
              <w:rPr>
                <w:rFonts w:ascii="Consolas" w:eastAsia="Consolas" w:hAnsi="Consolas"/>
                <w:sz w:val="16"/>
              </w:rPr>
              <w:br/>
              <w:t>Risk Engine consumes structured evidence, benchmarks, and features</w:t>
            </w:r>
            <w:r>
              <w:rPr>
                <w:rFonts w:ascii="Consolas" w:eastAsia="Consolas" w:hAnsi="Consolas"/>
                <w:sz w:val="16"/>
              </w:rPr>
              <w:br/>
              <w:t xml:space="preserve">        ↓</w:t>
            </w:r>
            <w:r>
              <w:rPr>
                <w:rFonts w:ascii="Consolas" w:eastAsia="Consolas" w:hAnsi="Consolas"/>
                <w:sz w:val="16"/>
              </w:rPr>
              <w:br/>
              <w:t>R&amp;I / VOR / Back-office / Legal / Accounting packages consume controlled outputs</w:t>
            </w:r>
          </w:p>
        </w:tc>
      </w:tr>
    </w:tbl>
    <w:p w14:paraId="07EE65BB" w14:textId="77777777" w:rsidR="00BE639A" w:rsidRDefault="00BE639A">
      <w:pPr>
        <w:spacing w:after="100" w:line="247" w:lineRule="auto"/>
      </w:pPr>
    </w:p>
    <w:p w14:paraId="5FC16709" w14:textId="77777777" w:rsidR="00BE639A" w:rsidRDefault="00000000">
      <w:pPr>
        <w:pStyle w:val="Heading1"/>
        <w:spacing w:before="160" w:after="80"/>
      </w:pPr>
      <w:r>
        <w:t>2. Governing Principles</w:t>
      </w:r>
    </w:p>
    <w:tbl>
      <w:tblPr>
        <w:tblStyle w:val="TableGrid"/>
        <w:tblW w:w="0" w:type="auto"/>
        <w:jc w:val="center"/>
        <w:tblLook w:val="04A0" w:firstRow="1" w:lastRow="0" w:firstColumn="1" w:lastColumn="0" w:noHBand="0" w:noVBand="1"/>
      </w:tblPr>
      <w:tblGrid>
        <w:gridCol w:w="2592"/>
        <w:gridCol w:w="6912"/>
      </w:tblGrid>
      <w:tr w:rsidR="00BE639A" w14:paraId="5C373E86" w14:textId="77777777">
        <w:trPr>
          <w:cantSplit/>
          <w:tblHeader/>
          <w:jc w:val="center"/>
        </w:trPr>
        <w:tc>
          <w:tcPr>
            <w:tcW w:w="2592" w:type="dxa"/>
            <w:shd w:val="clear" w:color="auto" w:fill="1F4E79"/>
            <w:tcMar>
              <w:top w:w="80" w:type="dxa"/>
              <w:left w:w="80" w:type="dxa"/>
              <w:bottom w:w="80" w:type="dxa"/>
              <w:right w:w="80" w:type="dxa"/>
            </w:tcMar>
            <w:vAlign w:val="center"/>
          </w:tcPr>
          <w:p w14:paraId="199AB5A4" w14:textId="77777777" w:rsidR="00BE639A" w:rsidRDefault="00000000">
            <w:r>
              <w:rPr>
                <w:b/>
                <w:color w:val="FFFFFF"/>
                <w:sz w:val="16"/>
              </w:rPr>
              <w:t>Principle</w:t>
            </w:r>
          </w:p>
        </w:tc>
        <w:tc>
          <w:tcPr>
            <w:tcW w:w="6912" w:type="dxa"/>
            <w:shd w:val="clear" w:color="auto" w:fill="1F4E79"/>
            <w:tcMar>
              <w:top w:w="80" w:type="dxa"/>
              <w:left w:w="80" w:type="dxa"/>
              <w:bottom w:w="80" w:type="dxa"/>
              <w:right w:w="80" w:type="dxa"/>
            </w:tcMar>
            <w:vAlign w:val="center"/>
          </w:tcPr>
          <w:p w14:paraId="5F37013C" w14:textId="77777777" w:rsidR="00BE639A" w:rsidRDefault="00000000">
            <w:r>
              <w:rPr>
                <w:b/>
                <w:color w:val="FFFFFF"/>
                <w:sz w:val="16"/>
              </w:rPr>
              <w:t>Meaning for Build</w:t>
            </w:r>
          </w:p>
        </w:tc>
      </w:tr>
      <w:tr w:rsidR="00BE639A" w14:paraId="7E12F58C" w14:textId="77777777">
        <w:trPr>
          <w:cantSplit/>
          <w:jc w:val="center"/>
        </w:trPr>
        <w:tc>
          <w:tcPr>
            <w:tcW w:w="2592" w:type="dxa"/>
            <w:tcMar>
              <w:top w:w="80" w:type="dxa"/>
              <w:left w:w="80" w:type="dxa"/>
              <w:bottom w:w="80" w:type="dxa"/>
              <w:right w:w="80" w:type="dxa"/>
            </w:tcMar>
          </w:tcPr>
          <w:p w14:paraId="4E6691D1" w14:textId="77777777" w:rsidR="00BE639A" w:rsidRDefault="00000000">
            <w:r>
              <w:rPr>
                <w:sz w:val="16"/>
              </w:rPr>
              <w:t>Three-engine coordination</w:t>
            </w:r>
          </w:p>
        </w:tc>
        <w:tc>
          <w:tcPr>
            <w:tcW w:w="6912" w:type="dxa"/>
            <w:tcMar>
              <w:top w:w="80" w:type="dxa"/>
              <w:left w:w="80" w:type="dxa"/>
              <w:bottom w:w="80" w:type="dxa"/>
              <w:right w:w="80" w:type="dxa"/>
            </w:tcMar>
          </w:tcPr>
          <w:p w14:paraId="4FF4D16C" w14:textId="77777777" w:rsidR="00BE639A" w:rsidRDefault="00000000">
            <w:r>
              <w:rPr>
                <w:sz w:val="16"/>
              </w:rPr>
              <w:t>Reference, Risk, and Onboarding are separate engines with coordinated interfaces; they should not be collapsed into one undifferentiated database.</w:t>
            </w:r>
          </w:p>
        </w:tc>
      </w:tr>
      <w:tr w:rsidR="00BE639A" w14:paraId="3B60906C" w14:textId="77777777">
        <w:trPr>
          <w:cantSplit/>
          <w:jc w:val="center"/>
        </w:trPr>
        <w:tc>
          <w:tcPr>
            <w:tcW w:w="2592" w:type="dxa"/>
            <w:tcMar>
              <w:top w:w="80" w:type="dxa"/>
              <w:left w:w="80" w:type="dxa"/>
              <w:bottom w:w="80" w:type="dxa"/>
              <w:right w:w="80" w:type="dxa"/>
            </w:tcMar>
          </w:tcPr>
          <w:p w14:paraId="3862E97B" w14:textId="77777777" w:rsidR="00BE639A" w:rsidRDefault="00000000">
            <w:r>
              <w:rPr>
                <w:sz w:val="16"/>
              </w:rPr>
              <w:t>Onboarding-first sequencing</w:t>
            </w:r>
          </w:p>
        </w:tc>
        <w:tc>
          <w:tcPr>
            <w:tcW w:w="6912" w:type="dxa"/>
            <w:tcMar>
              <w:top w:w="80" w:type="dxa"/>
              <w:left w:w="80" w:type="dxa"/>
              <w:bottom w:w="80" w:type="dxa"/>
              <w:right w:w="80" w:type="dxa"/>
            </w:tcMar>
          </w:tcPr>
          <w:p w14:paraId="45A3E3A2" w14:textId="77777777" w:rsidR="00BE639A" w:rsidRDefault="00000000">
            <w:r>
              <w:rPr>
                <w:sz w:val="16"/>
              </w:rPr>
              <w:t>Client firm, user, legal, accounting, engagement, and project records begin in the Onboarding Engine. These records initiate Reference Engine work, but the Reference Engine does not become the system of record for client administration.</w:t>
            </w:r>
          </w:p>
        </w:tc>
      </w:tr>
      <w:tr w:rsidR="00BE639A" w14:paraId="088B1665" w14:textId="77777777">
        <w:trPr>
          <w:cantSplit/>
          <w:jc w:val="center"/>
        </w:trPr>
        <w:tc>
          <w:tcPr>
            <w:tcW w:w="2592" w:type="dxa"/>
            <w:tcMar>
              <w:top w:w="80" w:type="dxa"/>
              <w:left w:w="80" w:type="dxa"/>
              <w:bottom w:w="80" w:type="dxa"/>
              <w:right w:w="80" w:type="dxa"/>
            </w:tcMar>
          </w:tcPr>
          <w:p w14:paraId="02915F85" w14:textId="77777777" w:rsidR="00BE639A" w:rsidRDefault="00000000">
            <w:r>
              <w:rPr>
                <w:sz w:val="16"/>
              </w:rPr>
              <w:t>Reference before interpretation</w:t>
            </w:r>
          </w:p>
        </w:tc>
        <w:tc>
          <w:tcPr>
            <w:tcW w:w="6912" w:type="dxa"/>
            <w:tcMar>
              <w:top w:w="80" w:type="dxa"/>
              <w:left w:w="80" w:type="dxa"/>
              <w:bottom w:w="80" w:type="dxa"/>
              <w:right w:w="80" w:type="dxa"/>
            </w:tcMar>
          </w:tcPr>
          <w:p w14:paraId="1E0A3474" w14:textId="77777777" w:rsidR="00BE639A" w:rsidRDefault="00000000">
            <w:r>
              <w:rPr>
                <w:sz w:val="16"/>
              </w:rPr>
              <w:t>The Reference Engine stores and normalizes authoritative records and creates evidence objects. The Risk Engine interprets those evidence objects and derived indicators.</w:t>
            </w:r>
          </w:p>
        </w:tc>
      </w:tr>
      <w:tr w:rsidR="00BE639A" w14:paraId="6A0AD5FB" w14:textId="77777777">
        <w:trPr>
          <w:cantSplit/>
          <w:jc w:val="center"/>
        </w:trPr>
        <w:tc>
          <w:tcPr>
            <w:tcW w:w="2592" w:type="dxa"/>
            <w:tcMar>
              <w:top w:w="80" w:type="dxa"/>
              <w:left w:w="80" w:type="dxa"/>
              <w:bottom w:w="80" w:type="dxa"/>
              <w:right w:w="80" w:type="dxa"/>
            </w:tcMar>
          </w:tcPr>
          <w:p w14:paraId="5AE6D969" w14:textId="77777777" w:rsidR="00BE639A" w:rsidRDefault="00000000">
            <w:r>
              <w:rPr>
                <w:sz w:val="16"/>
              </w:rPr>
              <w:t>Sector-adaptive architecture</w:t>
            </w:r>
          </w:p>
        </w:tc>
        <w:tc>
          <w:tcPr>
            <w:tcW w:w="6912" w:type="dxa"/>
            <w:tcMar>
              <w:top w:w="80" w:type="dxa"/>
              <w:left w:w="80" w:type="dxa"/>
              <w:bottom w:w="80" w:type="dxa"/>
              <w:right w:w="80" w:type="dxa"/>
            </w:tcMar>
          </w:tcPr>
          <w:p w14:paraId="652F7E3D" w14:textId="77777777" w:rsidR="00BE639A" w:rsidRDefault="00000000">
            <w:r>
              <w:rPr>
                <w:sz w:val="16"/>
              </w:rPr>
              <w:t>The engine is built once and extended through sector, jurisdiction, and source inventory models. Texas RRC and Kentucky EEC/KGS are E&amp;P jurisdictional models, not the whole Reference Engine.</w:t>
            </w:r>
          </w:p>
        </w:tc>
      </w:tr>
      <w:tr w:rsidR="00BE639A" w14:paraId="750E4043" w14:textId="77777777">
        <w:trPr>
          <w:cantSplit/>
          <w:jc w:val="center"/>
        </w:trPr>
        <w:tc>
          <w:tcPr>
            <w:tcW w:w="2592" w:type="dxa"/>
            <w:tcMar>
              <w:top w:w="80" w:type="dxa"/>
              <w:left w:w="80" w:type="dxa"/>
              <w:bottom w:w="80" w:type="dxa"/>
              <w:right w:w="80" w:type="dxa"/>
            </w:tcMar>
          </w:tcPr>
          <w:p w14:paraId="3CBFE6A2" w14:textId="77777777" w:rsidR="00BE639A" w:rsidRDefault="00000000">
            <w:r>
              <w:rPr>
                <w:sz w:val="16"/>
              </w:rPr>
              <w:t>Dual ingestion model</w:t>
            </w:r>
          </w:p>
        </w:tc>
        <w:tc>
          <w:tcPr>
            <w:tcW w:w="6912" w:type="dxa"/>
            <w:tcMar>
              <w:top w:w="80" w:type="dxa"/>
              <w:left w:w="80" w:type="dxa"/>
              <w:bottom w:w="80" w:type="dxa"/>
              <w:right w:w="80" w:type="dxa"/>
            </w:tcMar>
          </w:tcPr>
          <w:p w14:paraId="28FFB6A2" w14:textId="77777777" w:rsidR="00BE639A" w:rsidRDefault="00000000">
            <w:r>
              <w:rPr>
                <w:sz w:val="16"/>
              </w:rPr>
              <w:t>The Reference Engine must support both document/corpus RAG ingestion and structured regulatory/geospatial/data ingestion.</w:t>
            </w:r>
          </w:p>
        </w:tc>
      </w:tr>
      <w:tr w:rsidR="00BE639A" w14:paraId="7D97312F" w14:textId="77777777">
        <w:trPr>
          <w:cantSplit/>
          <w:jc w:val="center"/>
        </w:trPr>
        <w:tc>
          <w:tcPr>
            <w:tcW w:w="2592" w:type="dxa"/>
            <w:tcMar>
              <w:top w:w="80" w:type="dxa"/>
              <w:left w:w="80" w:type="dxa"/>
              <w:bottom w:w="80" w:type="dxa"/>
              <w:right w:w="80" w:type="dxa"/>
            </w:tcMar>
          </w:tcPr>
          <w:p w14:paraId="3EC43B42" w14:textId="77777777" w:rsidR="00BE639A" w:rsidRDefault="00000000">
            <w:r>
              <w:rPr>
                <w:sz w:val="16"/>
              </w:rPr>
              <w:t>Access and termination by design</w:t>
            </w:r>
          </w:p>
        </w:tc>
        <w:tc>
          <w:tcPr>
            <w:tcW w:w="6912" w:type="dxa"/>
            <w:tcMar>
              <w:top w:w="80" w:type="dxa"/>
              <w:left w:w="80" w:type="dxa"/>
              <w:bottom w:w="80" w:type="dxa"/>
              <w:right w:w="80" w:type="dxa"/>
            </w:tcMar>
          </w:tcPr>
          <w:p w14:paraId="092222A1" w14:textId="77777777" w:rsidR="00BE639A" w:rsidRDefault="00000000">
            <w:r>
              <w:rPr>
                <w:sz w:val="16"/>
              </w:rPr>
              <w:t>Data resources, source credentials, user permissions, contractor access, legal/accounting package access, and termination events are controlled objects.</w:t>
            </w:r>
          </w:p>
        </w:tc>
      </w:tr>
      <w:tr w:rsidR="00BE639A" w14:paraId="6A737203" w14:textId="77777777">
        <w:trPr>
          <w:cantSplit/>
          <w:jc w:val="center"/>
        </w:trPr>
        <w:tc>
          <w:tcPr>
            <w:tcW w:w="2592" w:type="dxa"/>
            <w:tcMar>
              <w:top w:w="80" w:type="dxa"/>
              <w:left w:w="80" w:type="dxa"/>
              <w:bottom w:w="80" w:type="dxa"/>
              <w:right w:w="80" w:type="dxa"/>
            </w:tcMar>
          </w:tcPr>
          <w:p w14:paraId="2C46C8D8" w14:textId="77777777" w:rsidR="00BE639A" w:rsidRDefault="00000000">
            <w:r>
              <w:rPr>
                <w:sz w:val="16"/>
              </w:rPr>
              <w:t>Provenance and auditability</w:t>
            </w:r>
          </w:p>
        </w:tc>
        <w:tc>
          <w:tcPr>
            <w:tcW w:w="6912" w:type="dxa"/>
            <w:tcMar>
              <w:top w:w="80" w:type="dxa"/>
              <w:left w:w="80" w:type="dxa"/>
              <w:bottom w:w="80" w:type="dxa"/>
              <w:right w:w="80" w:type="dxa"/>
            </w:tcMar>
          </w:tcPr>
          <w:p w14:paraId="3293C82F" w14:textId="77777777" w:rsidR="00BE639A" w:rsidRDefault="00000000">
            <w:r>
              <w:rPr>
                <w:sz w:val="16"/>
              </w:rPr>
              <w:t>Every reference fact, evidence object, benchmark, source file, corpus chunk, and API response must be traceable to source, retrieval time, version, and access basis.</w:t>
            </w:r>
          </w:p>
        </w:tc>
      </w:tr>
      <w:tr w:rsidR="00BE639A" w14:paraId="2D5F5361" w14:textId="77777777">
        <w:trPr>
          <w:cantSplit/>
          <w:jc w:val="center"/>
        </w:trPr>
        <w:tc>
          <w:tcPr>
            <w:tcW w:w="2592" w:type="dxa"/>
            <w:tcMar>
              <w:top w:w="80" w:type="dxa"/>
              <w:left w:w="80" w:type="dxa"/>
              <w:bottom w:w="80" w:type="dxa"/>
              <w:right w:w="80" w:type="dxa"/>
            </w:tcMar>
          </w:tcPr>
          <w:p w14:paraId="69E9CD1B" w14:textId="77777777" w:rsidR="00BE639A" w:rsidRDefault="00000000">
            <w:r>
              <w:rPr>
                <w:sz w:val="16"/>
              </w:rPr>
              <w:t>VPS not determinative</w:t>
            </w:r>
          </w:p>
        </w:tc>
        <w:tc>
          <w:tcPr>
            <w:tcW w:w="6912" w:type="dxa"/>
            <w:tcMar>
              <w:top w:w="80" w:type="dxa"/>
              <w:left w:w="80" w:type="dxa"/>
              <w:bottom w:w="80" w:type="dxa"/>
              <w:right w:w="80" w:type="dxa"/>
            </w:tcMar>
          </w:tcPr>
          <w:p w14:paraId="496E73DA" w14:textId="77777777" w:rsidR="00BE639A" w:rsidRDefault="00000000">
            <w:r>
              <w:rPr>
                <w:sz w:val="16"/>
              </w:rPr>
              <w:t>The existing GoDaddy VPS is a staging asset. Target production infrastructure must be sized around the Reference, Risk, and Onboarding engines.</w:t>
            </w:r>
          </w:p>
        </w:tc>
      </w:tr>
    </w:tbl>
    <w:p w14:paraId="3D0E7A45" w14:textId="77777777" w:rsidR="00BE639A" w:rsidRDefault="00BE639A">
      <w:pPr>
        <w:spacing w:after="100" w:line="247" w:lineRule="auto"/>
      </w:pPr>
    </w:p>
    <w:p w14:paraId="6F756E39" w14:textId="77777777" w:rsidR="00BE639A" w:rsidRDefault="00000000">
      <w:pPr>
        <w:pStyle w:val="Heading1"/>
        <w:spacing w:before="160" w:after="80"/>
      </w:pPr>
      <w:r>
        <w:t>3. Three-Engine TCA Data Architecture Context</w:t>
      </w:r>
    </w:p>
    <w:p w14:paraId="071273A7" w14:textId="77777777" w:rsidR="00BE639A" w:rsidRDefault="00000000">
      <w:pPr>
        <w:spacing w:after="100" w:line="247" w:lineRule="auto"/>
      </w:pPr>
      <w:r>
        <w:t>TCA now has three core data-producing and data-consuming assets: the Reference Engine, the Risk Engine, and the Onboarding Engine. Each has different records, different ownership, and different retention/security requirements.</w:t>
      </w:r>
    </w:p>
    <w:tbl>
      <w:tblPr>
        <w:tblStyle w:val="TableGrid"/>
        <w:tblW w:w="0" w:type="auto"/>
        <w:jc w:val="center"/>
        <w:tblLook w:val="04A0" w:firstRow="1" w:lastRow="0" w:firstColumn="1" w:lastColumn="0" w:noHBand="0" w:noVBand="1"/>
      </w:tblPr>
      <w:tblGrid>
        <w:gridCol w:w="1656"/>
        <w:gridCol w:w="2880"/>
        <w:gridCol w:w="2880"/>
        <w:gridCol w:w="2664"/>
      </w:tblGrid>
      <w:tr w:rsidR="00BE639A" w14:paraId="4613D502" w14:textId="77777777">
        <w:trPr>
          <w:cantSplit/>
          <w:tblHeader/>
          <w:jc w:val="center"/>
        </w:trPr>
        <w:tc>
          <w:tcPr>
            <w:tcW w:w="1656" w:type="dxa"/>
            <w:shd w:val="clear" w:color="auto" w:fill="1F4E79"/>
            <w:tcMar>
              <w:top w:w="80" w:type="dxa"/>
              <w:left w:w="80" w:type="dxa"/>
              <w:bottom w:w="80" w:type="dxa"/>
              <w:right w:w="80" w:type="dxa"/>
            </w:tcMar>
            <w:vAlign w:val="center"/>
          </w:tcPr>
          <w:p w14:paraId="69EB735B" w14:textId="77777777" w:rsidR="00BE639A" w:rsidRDefault="00000000">
            <w:r>
              <w:rPr>
                <w:b/>
                <w:color w:val="FFFFFF"/>
                <w:sz w:val="15"/>
              </w:rPr>
              <w:lastRenderedPageBreak/>
              <w:t>Engine</w:t>
            </w:r>
          </w:p>
        </w:tc>
        <w:tc>
          <w:tcPr>
            <w:tcW w:w="2880" w:type="dxa"/>
            <w:shd w:val="clear" w:color="auto" w:fill="1F4E79"/>
            <w:tcMar>
              <w:top w:w="80" w:type="dxa"/>
              <w:left w:w="80" w:type="dxa"/>
              <w:bottom w:w="80" w:type="dxa"/>
              <w:right w:w="80" w:type="dxa"/>
            </w:tcMar>
            <w:vAlign w:val="center"/>
          </w:tcPr>
          <w:p w14:paraId="08B551EA" w14:textId="77777777" w:rsidR="00BE639A" w:rsidRDefault="00000000">
            <w:r>
              <w:rPr>
                <w:b/>
                <w:color w:val="FFFFFF"/>
                <w:sz w:val="15"/>
              </w:rPr>
              <w:t>Primary Function</w:t>
            </w:r>
          </w:p>
        </w:tc>
        <w:tc>
          <w:tcPr>
            <w:tcW w:w="2880" w:type="dxa"/>
            <w:shd w:val="clear" w:color="auto" w:fill="1F4E79"/>
            <w:tcMar>
              <w:top w:w="80" w:type="dxa"/>
              <w:left w:w="80" w:type="dxa"/>
              <w:bottom w:w="80" w:type="dxa"/>
              <w:right w:w="80" w:type="dxa"/>
            </w:tcMar>
            <w:vAlign w:val="center"/>
          </w:tcPr>
          <w:p w14:paraId="2F14280B" w14:textId="77777777" w:rsidR="00BE639A" w:rsidRDefault="00000000">
            <w:r>
              <w:rPr>
                <w:b/>
                <w:color w:val="FFFFFF"/>
                <w:sz w:val="15"/>
              </w:rPr>
              <w:t>Database Ownership</w:t>
            </w:r>
          </w:p>
        </w:tc>
        <w:tc>
          <w:tcPr>
            <w:tcW w:w="2664" w:type="dxa"/>
            <w:shd w:val="clear" w:color="auto" w:fill="1F4E79"/>
            <w:tcMar>
              <w:top w:w="80" w:type="dxa"/>
              <w:left w:w="80" w:type="dxa"/>
              <w:bottom w:w="80" w:type="dxa"/>
              <w:right w:w="80" w:type="dxa"/>
            </w:tcMar>
            <w:vAlign w:val="center"/>
          </w:tcPr>
          <w:p w14:paraId="33510404" w14:textId="77777777" w:rsidR="00BE639A" w:rsidRDefault="00000000">
            <w:r>
              <w:rPr>
                <w:b/>
                <w:color w:val="FFFFFF"/>
                <w:sz w:val="15"/>
              </w:rPr>
              <w:t>Primary Interfaces</w:t>
            </w:r>
          </w:p>
        </w:tc>
      </w:tr>
      <w:tr w:rsidR="00BE639A" w14:paraId="1D9BBC70" w14:textId="77777777">
        <w:trPr>
          <w:cantSplit/>
          <w:jc w:val="center"/>
        </w:trPr>
        <w:tc>
          <w:tcPr>
            <w:tcW w:w="1656" w:type="dxa"/>
            <w:tcMar>
              <w:top w:w="80" w:type="dxa"/>
              <w:left w:w="80" w:type="dxa"/>
              <w:bottom w:w="80" w:type="dxa"/>
              <w:right w:w="80" w:type="dxa"/>
            </w:tcMar>
          </w:tcPr>
          <w:p w14:paraId="01DF997A" w14:textId="77777777" w:rsidR="00BE639A" w:rsidRDefault="00000000">
            <w:r>
              <w:rPr>
                <w:sz w:val="15"/>
              </w:rPr>
              <w:t>Onboarding Engine</w:t>
            </w:r>
          </w:p>
        </w:tc>
        <w:tc>
          <w:tcPr>
            <w:tcW w:w="2880" w:type="dxa"/>
            <w:tcMar>
              <w:top w:w="80" w:type="dxa"/>
              <w:left w:w="80" w:type="dxa"/>
              <w:bottom w:w="80" w:type="dxa"/>
              <w:right w:w="80" w:type="dxa"/>
            </w:tcMar>
          </w:tcPr>
          <w:p w14:paraId="7A0F986F" w14:textId="77777777" w:rsidR="00BE639A" w:rsidRDefault="00000000">
            <w:r>
              <w:rPr>
                <w:sz w:val="15"/>
              </w:rPr>
              <w:t>Creates and manages client firm, sponsor, user, engagement, package, project, permission, and workflow-initiation records.</w:t>
            </w:r>
          </w:p>
        </w:tc>
        <w:tc>
          <w:tcPr>
            <w:tcW w:w="2880" w:type="dxa"/>
            <w:tcMar>
              <w:top w:w="80" w:type="dxa"/>
              <w:left w:w="80" w:type="dxa"/>
              <w:bottom w:w="80" w:type="dxa"/>
              <w:right w:w="80" w:type="dxa"/>
            </w:tcMar>
          </w:tcPr>
          <w:p w14:paraId="4357E698" w14:textId="77777777" w:rsidR="00BE639A" w:rsidRDefault="00000000">
            <w:r>
              <w:rPr>
                <w:sz w:val="15"/>
              </w:rPr>
              <w:t>Client/admin master records; engagement/package records; user access; legal/accounting workflow states.</w:t>
            </w:r>
          </w:p>
        </w:tc>
        <w:tc>
          <w:tcPr>
            <w:tcW w:w="2664" w:type="dxa"/>
            <w:tcMar>
              <w:top w:w="80" w:type="dxa"/>
              <w:left w:w="80" w:type="dxa"/>
              <w:bottom w:w="80" w:type="dxa"/>
              <w:right w:w="80" w:type="dxa"/>
            </w:tcMar>
          </w:tcPr>
          <w:p w14:paraId="1E3620F9" w14:textId="77777777" w:rsidR="00BE639A" w:rsidRDefault="00000000">
            <w:r>
              <w:rPr>
                <w:sz w:val="15"/>
              </w:rPr>
              <w:t>Reference Engine, Risk Engine, back-office systems, legal document workflows, accounting packages, TCN onboarding where applicable.</w:t>
            </w:r>
          </w:p>
        </w:tc>
      </w:tr>
      <w:tr w:rsidR="00BE639A" w14:paraId="28E7B3AD" w14:textId="77777777">
        <w:trPr>
          <w:cantSplit/>
          <w:jc w:val="center"/>
        </w:trPr>
        <w:tc>
          <w:tcPr>
            <w:tcW w:w="1656" w:type="dxa"/>
            <w:tcMar>
              <w:top w:w="80" w:type="dxa"/>
              <w:left w:w="80" w:type="dxa"/>
              <w:bottom w:w="80" w:type="dxa"/>
              <w:right w:w="80" w:type="dxa"/>
            </w:tcMar>
          </w:tcPr>
          <w:p w14:paraId="7A98CF34" w14:textId="77777777" w:rsidR="00BE639A" w:rsidRDefault="00000000">
            <w:r>
              <w:rPr>
                <w:sz w:val="15"/>
              </w:rPr>
              <w:t>Reference Engine</w:t>
            </w:r>
          </w:p>
        </w:tc>
        <w:tc>
          <w:tcPr>
            <w:tcW w:w="2880" w:type="dxa"/>
            <w:tcMar>
              <w:top w:w="80" w:type="dxa"/>
              <w:left w:w="80" w:type="dxa"/>
              <w:bottom w:w="80" w:type="dxa"/>
              <w:right w:w="80" w:type="dxa"/>
            </w:tcMar>
          </w:tcPr>
          <w:p w14:paraId="5351F8C6" w14:textId="77777777" w:rsidR="00BE639A" w:rsidRDefault="00000000">
            <w:r>
              <w:rPr>
                <w:sz w:val="15"/>
              </w:rPr>
              <w:t>Builds the authoritative external reference record; ingests source data; normalizes entities; produces evidence objects, reference packs, and benchmark outputs.</w:t>
            </w:r>
          </w:p>
        </w:tc>
        <w:tc>
          <w:tcPr>
            <w:tcW w:w="2880" w:type="dxa"/>
            <w:tcMar>
              <w:top w:w="80" w:type="dxa"/>
              <w:left w:w="80" w:type="dxa"/>
              <w:bottom w:w="80" w:type="dxa"/>
              <w:right w:w="80" w:type="dxa"/>
            </w:tcMar>
          </w:tcPr>
          <w:p w14:paraId="0AC19994" w14:textId="77777777" w:rsidR="00BE639A" w:rsidRDefault="00000000">
            <w:r>
              <w:rPr>
                <w:sz w:val="15"/>
              </w:rPr>
              <w:t>Source inventory, source credentials metadata, raw-source metadata, staging records, canonical reference entities, evidence objects, corpus chunks, vector/keyword index metadata, provenance and audit records.</w:t>
            </w:r>
          </w:p>
        </w:tc>
        <w:tc>
          <w:tcPr>
            <w:tcW w:w="2664" w:type="dxa"/>
            <w:tcMar>
              <w:top w:w="80" w:type="dxa"/>
              <w:left w:w="80" w:type="dxa"/>
              <w:bottom w:w="80" w:type="dxa"/>
              <w:right w:w="80" w:type="dxa"/>
            </w:tcMar>
          </w:tcPr>
          <w:p w14:paraId="402D677B" w14:textId="77777777" w:rsidR="00BE639A" w:rsidRDefault="00000000">
            <w:r>
              <w:rPr>
                <w:sz w:val="15"/>
              </w:rPr>
              <w:t>Onboarding Engine job initiation; R&amp;I analyst UI; Risk Engine evidence/features API; VOR workflow; controlled back-office exports.</w:t>
            </w:r>
          </w:p>
        </w:tc>
      </w:tr>
      <w:tr w:rsidR="00BE639A" w14:paraId="7F99D5AF" w14:textId="77777777">
        <w:trPr>
          <w:cantSplit/>
          <w:jc w:val="center"/>
        </w:trPr>
        <w:tc>
          <w:tcPr>
            <w:tcW w:w="1656" w:type="dxa"/>
            <w:tcMar>
              <w:top w:w="80" w:type="dxa"/>
              <w:left w:w="80" w:type="dxa"/>
              <w:bottom w:w="80" w:type="dxa"/>
              <w:right w:w="80" w:type="dxa"/>
            </w:tcMar>
          </w:tcPr>
          <w:p w14:paraId="5BE4AD17" w14:textId="77777777" w:rsidR="00BE639A" w:rsidRDefault="00000000">
            <w:r>
              <w:rPr>
                <w:sz w:val="15"/>
              </w:rPr>
              <w:t>Risk Engine</w:t>
            </w:r>
          </w:p>
        </w:tc>
        <w:tc>
          <w:tcPr>
            <w:tcW w:w="2880" w:type="dxa"/>
            <w:tcMar>
              <w:top w:w="80" w:type="dxa"/>
              <w:left w:w="80" w:type="dxa"/>
              <w:bottom w:w="80" w:type="dxa"/>
              <w:right w:w="80" w:type="dxa"/>
            </w:tcMar>
          </w:tcPr>
          <w:p w14:paraId="6ED142DD" w14:textId="77777777" w:rsidR="00BE639A" w:rsidRDefault="00000000">
            <w:r>
              <w:rPr>
                <w:sz w:val="15"/>
              </w:rPr>
              <w:t>Scores and grades project risk using Universal Risk Framework domains and vertical stage weights.</w:t>
            </w:r>
          </w:p>
        </w:tc>
        <w:tc>
          <w:tcPr>
            <w:tcW w:w="2880" w:type="dxa"/>
            <w:tcMar>
              <w:top w:w="80" w:type="dxa"/>
              <w:left w:w="80" w:type="dxa"/>
              <w:bottom w:w="80" w:type="dxa"/>
              <w:right w:w="80" w:type="dxa"/>
            </w:tcMar>
          </w:tcPr>
          <w:p w14:paraId="6CFF0D9F" w14:textId="77777777" w:rsidR="00BE639A" w:rsidRDefault="00000000">
            <w:r>
              <w:rPr>
                <w:sz w:val="15"/>
              </w:rPr>
              <w:t>Risk submissions, assumptions, scoring runs, domain scores, weighting versions, analyst adjustments, exceptions, risk committee records.</w:t>
            </w:r>
          </w:p>
        </w:tc>
        <w:tc>
          <w:tcPr>
            <w:tcW w:w="2664" w:type="dxa"/>
            <w:tcMar>
              <w:top w:w="80" w:type="dxa"/>
              <w:left w:w="80" w:type="dxa"/>
              <w:bottom w:w="80" w:type="dxa"/>
              <w:right w:w="80" w:type="dxa"/>
            </w:tcMar>
          </w:tcPr>
          <w:p w14:paraId="0FBA77FD" w14:textId="77777777" w:rsidR="00BE639A" w:rsidRDefault="00000000">
            <w:r>
              <w:rPr>
                <w:sz w:val="15"/>
              </w:rPr>
              <w:t>Reference Engine evidence/features API; Onboarding Engine project context; VOR outputs; governance dashboards.</w:t>
            </w:r>
          </w:p>
        </w:tc>
      </w:tr>
    </w:tbl>
    <w:p w14:paraId="4BA7A44B" w14:textId="77777777" w:rsidR="00BE639A" w:rsidRDefault="00BE639A">
      <w:pPr>
        <w:spacing w:after="100" w:line="247" w:lineRule="auto"/>
      </w:pPr>
    </w:p>
    <w:tbl>
      <w:tblPr>
        <w:tblStyle w:val="TableGrid"/>
        <w:tblW w:w="0" w:type="auto"/>
        <w:jc w:val="center"/>
        <w:tblLook w:val="04A0" w:firstRow="1" w:lastRow="0" w:firstColumn="1" w:lastColumn="0" w:noHBand="0" w:noVBand="1"/>
      </w:tblPr>
      <w:tblGrid>
        <w:gridCol w:w="10272"/>
      </w:tblGrid>
      <w:tr w:rsidR="00BE639A" w14:paraId="0BFC16E0" w14:textId="77777777">
        <w:trPr>
          <w:cantSplit/>
          <w:jc w:val="center"/>
        </w:trPr>
        <w:tc>
          <w:tcPr>
            <w:tcW w:w="10282" w:type="dxa"/>
            <w:shd w:val="clear" w:color="auto" w:fill="F8F3E8"/>
            <w:tcMar>
              <w:top w:w="140" w:type="dxa"/>
              <w:left w:w="160" w:type="dxa"/>
              <w:bottom w:w="140" w:type="dxa"/>
              <w:right w:w="160" w:type="dxa"/>
            </w:tcMar>
          </w:tcPr>
          <w:p w14:paraId="7956A5B0" w14:textId="77777777" w:rsidR="00BE639A" w:rsidRDefault="00000000">
            <w:r>
              <w:rPr>
                <w:b/>
                <w:color w:val="1F4E79"/>
                <w:sz w:val="20"/>
              </w:rPr>
              <w:t>Boundary Rule</w:t>
            </w:r>
          </w:p>
          <w:p w14:paraId="0C1F45FB" w14:textId="77777777" w:rsidR="00BE639A" w:rsidRDefault="00000000">
            <w:pPr>
              <w:spacing w:after="40"/>
            </w:pPr>
            <w:r>
              <w:rPr>
                <w:sz w:val="18"/>
              </w:rPr>
              <w:t>The Onboarding Engine is the system of record for client engagement initiation and access control.</w:t>
            </w:r>
          </w:p>
          <w:p w14:paraId="26CC572C" w14:textId="77777777" w:rsidR="00BE639A" w:rsidRDefault="00000000">
            <w:pPr>
              <w:spacing w:after="40"/>
            </w:pPr>
            <w:r>
              <w:rPr>
                <w:sz w:val="18"/>
              </w:rPr>
              <w:t>The Reference Engine is the system of record for external reference evidence and source provenance.</w:t>
            </w:r>
          </w:p>
          <w:p w14:paraId="0838F42D" w14:textId="77777777" w:rsidR="00BE639A" w:rsidRDefault="00000000">
            <w:pPr>
              <w:spacing w:after="40"/>
            </w:pPr>
            <w:r>
              <w:rPr>
                <w:sz w:val="18"/>
              </w:rPr>
              <w:t>The Risk Engine is the system of record for scoring, methodology application, and risk conclusions.</w:t>
            </w:r>
          </w:p>
        </w:tc>
      </w:tr>
    </w:tbl>
    <w:p w14:paraId="61064F83" w14:textId="77777777" w:rsidR="00BE639A" w:rsidRDefault="00BE639A">
      <w:pPr>
        <w:spacing w:after="100" w:line="247" w:lineRule="auto"/>
      </w:pPr>
    </w:p>
    <w:p w14:paraId="4A254103" w14:textId="77777777" w:rsidR="00BE639A" w:rsidRDefault="00000000">
      <w:pPr>
        <w:pStyle w:val="Heading1"/>
        <w:spacing w:before="160" w:after="80"/>
      </w:pPr>
      <w:r>
        <w:t>4. Client Onboarding and Data Creation Sequence</w:t>
      </w:r>
    </w:p>
    <w:p w14:paraId="123BE390" w14:textId="77777777" w:rsidR="00BE639A" w:rsidRDefault="00000000">
      <w:pPr>
        <w:spacing w:after="100" w:line="247" w:lineRule="auto"/>
      </w:pPr>
      <w:r>
        <w:t>The most important sequencing change is that Reference Engine activity should be triggered by structured client and engagement records created during onboarding. The Reference Engine should not begin with an unbound data search. It should begin from an internal project context.</w:t>
      </w:r>
    </w:p>
    <w:tbl>
      <w:tblPr>
        <w:tblStyle w:val="TableGrid"/>
        <w:tblW w:w="0" w:type="auto"/>
        <w:jc w:val="center"/>
        <w:tblLook w:val="04A0" w:firstRow="1" w:lastRow="0" w:firstColumn="1" w:lastColumn="0" w:noHBand="0" w:noVBand="1"/>
      </w:tblPr>
      <w:tblGrid>
        <w:gridCol w:w="648"/>
        <w:gridCol w:w="2520"/>
        <w:gridCol w:w="2304"/>
        <w:gridCol w:w="4320"/>
      </w:tblGrid>
      <w:tr w:rsidR="00BE639A" w14:paraId="2270F72A" w14:textId="77777777">
        <w:trPr>
          <w:cantSplit/>
          <w:tblHeader/>
          <w:jc w:val="center"/>
        </w:trPr>
        <w:tc>
          <w:tcPr>
            <w:tcW w:w="648" w:type="dxa"/>
            <w:shd w:val="clear" w:color="auto" w:fill="1F4E79"/>
            <w:tcMar>
              <w:top w:w="80" w:type="dxa"/>
              <w:left w:w="80" w:type="dxa"/>
              <w:bottom w:w="80" w:type="dxa"/>
              <w:right w:w="80" w:type="dxa"/>
            </w:tcMar>
            <w:vAlign w:val="center"/>
          </w:tcPr>
          <w:p w14:paraId="1E95CC21" w14:textId="77777777" w:rsidR="00BE639A" w:rsidRDefault="00000000">
            <w:r>
              <w:rPr>
                <w:b/>
                <w:color w:val="FFFFFF"/>
                <w:sz w:val="15"/>
              </w:rPr>
              <w:t>Step</w:t>
            </w:r>
          </w:p>
        </w:tc>
        <w:tc>
          <w:tcPr>
            <w:tcW w:w="2520" w:type="dxa"/>
            <w:shd w:val="clear" w:color="auto" w:fill="1F4E79"/>
            <w:tcMar>
              <w:top w:w="80" w:type="dxa"/>
              <w:left w:w="80" w:type="dxa"/>
              <w:bottom w:w="80" w:type="dxa"/>
              <w:right w:w="80" w:type="dxa"/>
            </w:tcMar>
            <w:vAlign w:val="center"/>
          </w:tcPr>
          <w:p w14:paraId="73C4C608" w14:textId="77777777" w:rsidR="00BE639A" w:rsidRDefault="00000000">
            <w:r>
              <w:rPr>
                <w:b/>
                <w:color w:val="FFFFFF"/>
                <w:sz w:val="15"/>
              </w:rPr>
              <w:t>Event</w:t>
            </w:r>
          </w:p>
        </w:tc>
        <w:tc>
          <w:tcPr>
            <w:tcW w:w="2304" w:type="dxa"/>
            <w:shd w:val="clear" w:color="auto" w:fill="1F4E79"/>
            <w:tcMar>
              <w:top w:w="80" w:type="dxa"/>
              <w:left w:w="80" w:type="dxa"/>
              <w:bottom w:w="80" w:type="dxa"/>
              <w:right w:w="80" w:type="dxa"/>
            </w:tcMar>
            <w:vAlign w:val="center"/>
          </w:tcPr>
          <w:p w14:paraId="5EEE1C03" w14:textId="77777777" w:rsidR="00BE639A" w:rsidRDefault="00000000">
            <w:r>
              <w:rPr>
                <w:b/>
                <w:color w:val="FFFFFF"/>
                <w:sz w:val="15"/>
              </w:rPr>
              <w:t>Primary System of Record</w:t>
            </w:r>
          </w:p>
        </w:tc>
        <w:tc>
          <w:tcPr>
            <w:tcW w:w="4320" w:type="dxa"/>
            <w:shd w:val="clear" w:color="auto" w:fill="1F4E79"/>
            <w:tcMar>
              <w:top w:w="80" w:type="dxa"/>
              <w:left w:w="80" w:type="dxa"/>
              <w:bottom w:w="80" w:type="dxa"/>
              <w:right w:w="80" w:type="dxa"/>
            </w:tcMar>
            <w:vAlign w:val="center"/>
          </w:tcPr>
          <w:p w14:paraId="6FB589B6" w14:textId="77777777" w:rsidR="00BE639A" w:rsidRDefault="00000000">
            <w:r>
              <w:rPr>
                <w:b/>
                <w:color w:val="FFFFFF"/>
                <w:sz w:val="15"/>
              </w:rPr>
              <w:t>Reference Engine Implication</w:t>
            </w:r>
          </w:p>
        </w:tc>
      </w:tr>
      <w:tr w:rsidR="00BE639A" w14:paraId="41DD1FD4" w14:textId="77777777">
        <w:trPr>
          <w:cantSplit/>
          <w:jc w:val="center"/>
        </w:trPr>
        <w:tc>
          <w:tcPr>
            <w:tcW w:w="648" w:type="dxa"/>
            <w:tcMar>
              <w:top w:w="80" w:type="dxa"/>
              <w:left w:w="80" w:type="dxa"/>
              <w:bottom w:w="80" w:type="dxa"/>
              <w:right w:w="80" w:type="dxa"/>
            </w:tcMar>
          </w:tcPr>
          <w:p w14:paraId="62C6DD66" w14:textId="77777777" w:rsidR="00BE639A" w:rsidRDefault="00000000">
            <w:r>
              <w:rPr>
                <w:sz w:val="15"/>
              </w:rPr>
              <w:t>0</w:t>
            </w:r>
          </w:p>
        </w:tc>
        <w:tc>
          <w:tcPr>
            <w:tcW w:w="2520" w:type="dxa"/>
            <w:tcMar>
              <w:top w:w="80" w:type="dxa"/>
              <w:left w:w="80" w:type="dxa"/>
              <w:bottom w:w="80" w:type="dxa"/>
              <w:right w:w="80" w:type="dxa"/>
            </w:tcMar>
          </w:tcPr>
          <w:p w14:paraId="0228756A" w14:textId="77777777" w:rsidR="00BE639A" w:rsidRDefault="00000000">
            <w:r>
              <w:rPr>
                <w:sz w:val="15"/>
              </w:rPr>
              <w:t>Prospective client / sponsor identified.</w:t>
            </w:r>
          </w:p>
        </w:tc>
        <w:tc>
          <w:tcPr>
            <w:tcW w:w="2304" w:type="dxa"/>
            <w:tcMar>
              <w:top w:w="80" w:type="dxa"/>
              <w:left w:w="80" w:type="dxa"/>
              <w:bottom w:w="80" w:type="dxa"/>
              <w:right w:w="80" w:type="dxa"/>
            </w:tcMar>
          </w:tcPr>
          <w:p w14:paraId="652D1170" w14:textId="77777777" w:rsidR="00BE639A" w:rsidRDefault="00000000">
            <w:r>
              <w:rPr>
                <w:sz w:val="15"/>
              </w:rPr>
              <w:t>CRM or Onboarding pre-intake</w:t>
            </w:r>
          </w:p>
        </w:tc>
        <w:tc>
          <w:tcPr>
            <w:tcW w:w="4320" w:type="dxa"/>
            <w:tcMar>
              <w:top w:w="80" w:type="dxa"/>
              <w:left w:w="80" w:type="dxa"/>
              <w:bottom w:w="80" w:type="dxa"/>
              <w:right w:w="80" w:type="dxa"/>
            </w:tcMar>
          </w:tcPr>
          <w:p w14:paraId="0D02DCCB" w14:textId="77777777" w:rsidR="00BE639A" w:rsidRDefault="00000000">
            <w:r>
              <w:rPr>
                <w:sz w:val="15"/>
              </w:rPr>
              <w:t>No Reference Engine activity unless pre-screening is authorized.</w:t>
            </w:r>
          </w:p>
        </w:tc>
      </w:tr>
      <w:tr w:rsidR="00BE639A" w14:paraId="0AD5140D" w14:textId="77777777">
        <w:trPr>
          <w:cantSplit/>
          <w:jc w:val="center"/>
        </w:trPr>
        <w:tc>
          <w:tcPr>
            <w:tcW w:w="648" w:type="dxa"/>
            <w:tcMar>
              <w:top w:w="80" w:type="dxa"/>
              <w:left w:w="80" w:type="dxa"/>
              <w:bottom w:w="80" w:type="dxa"/>
              <w:right w:w="80" w:type="dxa"/>
            </w:tcMar>
          </w:tcPr>
          <w:p w14:paraId="5B1AD7D0" w14:textId="77777777" w:rsidR="00BE639A" w:rsidRDefault="00000000">
            <w:r>
              <w:rPr>
                <w:sz w:val="15"/>
              </w:rPr>
              <w:t>1</w:t>
            </w:r>
          </w:p>
        </w:tc>
        <w:tc>
          <w:tcPr>
            <w:tcW w:w="2520" w:type="dxa"/>
            <w:tcMar>
              <w:top w:w="80" w:type="dxa"/>
              <w:left w:w="80" w:type="dxa"/>
              <w:bottom w:w="80" w:type="dxa"/>
              <w:right w:w="80" w:type="dxa"/>
            </w:tcMar>
          </w:tcPr>
          <w:p w14:paraId="2FD63190" w14:textId="77777777" w:rsidR="00BE639A" w:rsidRDefault="00000000">
            <w:r>
              <w:rPr>
                <w:sz w:val="15"/>
              </w:rPr>
              <w:t>Client firm profile created: legal name, jurisdiction, contacts, roles, beneficial ownership status if required.</w:t>
            </w:r>
          </w:p>
        </w:tc>
        <w:tc>
          <w:tcPr>
            <w:tcW w:w="2304" w:type="dxa"/>
            <w:tcMar>
              <w:top w:w="80" w:type="dxa"/>
              <w:left w:w="80" w:type="dxa"/>
              <w:bottom w:w="80" w:type="dxa"/>
              <w:right w:w="80" w:type="dxa"/>
            </w:tcMar>
          </w:tcPr>
          <w:p w14:paraId="47382379" w14:textId="77777777" w:rsidR="00BE639A" w:rsidRDefault="00000000">
            <w:r>
              <w:rPr>
                <w:sz w:val="15"/>
              </w:rPr>
              <w:t>Onboarding Engine</w:t>
            </w:r>
          </w:p>
        </w:tc>
        <w:tc>
          <w:tcPr>
            <w:tcW w:w="4320" w:type="dxa"/>
            <w:tcMar>
              <w:top w:w="80" w:type="dxa"/>
              <w:left w:w="80" w:type="dxa"/>
              <w:bottom w:w="80" w:type="dxa"/>
              <w:right w:w="80" w:type="dxa"/>
            </w:tcMar>
          </w:tcPr>
          <w:p w14:paraId="4FB5C1B5" w14:textId="77777777" w:rsidR="00BE639A" w:rsidRDefault="00000000">
            <w:r>
              <w:rPr>
                <w:sz w:val="15"/>
              </w:rPr>
              <w:t>Creates firm_id and initial party identifiers used in reference queries.</w:t>
            </w:r>
          </w:p>
        </w:tc>
      </w:tr>
      <w:tr w:rsidR="00BE639A" w14:paraId="36F49CE8" w14:textId="77777777">
        <w:trPr>
          <w:cantSplit/>
          <w:jc w:val="center"/>
        </w:trPr>
        <w:tc>
          <w:tcPr>
            <w:tcW w:w="648" w:type="dxa"/>
            <w:tcMar>
              <w:top w:w="80" w:type="dxa"/>
              <w:left w:w="80" w:type="dxa"/>
              <w:bottom w:w="80" w:type="dxa"/>
              <w:right w:w="80" w:type="dxa"/>
            </w:tcMar>
          </w:tcPr>
          <w:p w14:paraId="2B6EDB4A" w14:textId="77777777" w:rsidR="00BE639A" w:rsidRDefault="00000000">
            <w:r>
              <w:rPr>
                <w:sz w:val="15"/>
              </w:rPr>
              <w:t>2</w:t>
            </w:r>
          </w:p>
        </w:tc>
        <w:tc>
          <w:tcPr>
            <w:tcW w:w="2520" w:type="dxa"/>
            <w:tcMar>
              <w:top w:w="80" w:type="dxa"/>
              <w:left w:w="80" w:type="dxa"/>
              <w:bottom w:w="80" w:type="dxa"/>
              <w:right w:w="80" w:type="dxa"/>
            </w:tcMar>
          </w:tcPr>
          <w:p w14:paraId="56DF71EF" w14:textId="77777777" w:rsidR="00BE639A" w:rsidRDefault="00000000">
            <w:r>
              <w:rPr>
                <w:sz w:val="15"/>
              </w:rPr>
              <w:t>User accounts, roles, permissions, and access packages are established.</w:t>
            </w:r>
          </w:p>
        </w:tc>
        <w:tc>
          <w:tcPr>
            <w:tcW w:w="2304" w:type="dxa"/>
            <w:tcMar>
              <w:top w:w="80" w:type="dxa"/>
              <w:left w:w="80" w:type="dxa"/>
              <w:bottom w:w="80" w:type="dxa"/>
              <w:right w:w="80" w:type="dxa"/>
            </w:tcMar>
          </w:tcPr>
          <w:p w14:paraId="5522C5AD" w14:textId="77777777" w:rsidR="00BE639A" w:rsidRDefault="00000000">
            <w:r>
              <w:rPr>
                <w:sz w:val="15"/>
              </w:rPr>
              <w:t>Onboarding Engine / IAM</w:t>
            </w:r>
          </w:p>
        </w:tc>
        <w:tc>
          <w:tcPr>
            <w:tcW w:w="4320" w:type="dxa"/>
            <w:tcMar>
              <w:top w:w="80" w:type="dxa"/>
              <w:left w:w="80" w:type="dxa"/>
              <w:bottom w:w="80" w:type="dxa"/>
              <w:right w:w="80" w:type="dxa"/>
            </w:tcMar>
          </w:tcPr>
          <w:p w14:paraId="32064E3F" w14:textId="77777777" w:rsidR="00BE639A" w:rsidRDefault="00000000">
            <w:r>
              <w:rPr>
                <w:sz w:val="15"/>
              </w:rPr>
              <w:t>Determines who can view project records, upload sponsor documents, run reference queries, or export outputs.</w:t>
            </w:r>
          </w:p>
        </w:tc>
      </w:tr>
      <w:tr w:rsidR="00BE639A" w14:paraId="6FEA04F8" w14:textId="77777777">
        <w:trPr>
          <w:cantSplit/>
          <w:jc w:val="center"/>
        </w:trPr>
        <w:tc>
          <w:tcPr>
            <w:tcW w:w="648" w:type="dxa"/>
            <w:tcMar>
              <w:top w:w="80" w:type="dxa"/>
              <w:left w:w="80" w:type="dxa"/>
              <w:bottom w:w="80" w:type="dxa"/>
              <w:right w:w="80" w:type="dxa"/>
            </w:tcMar>
          </w:tcPr>
          <w:p w14:paraId="613437D6" w14:textId="77777777" w:rsidR="00BE639A" w:rsidRDefault="00000000">
            <w:r>
              <w:rPr>
                <w:sz w:val="15"/>
              </w:rPr>
              <w:t>3</w:t>
            </w:r>
          </w:p>
        </w:tc>
        <w:tc>
          <w:tcPr>
            <w:tcW w:w="2520" w:type="dxa"/>
            <w:tcMar>
              <w:top w:w="80" w:type="dxa"/>
              <w:left w:w="80" w:type="dxa"/>
              <w:bottom w:w="80" w:type="dxa"/>
              <w:right w:w="80" w:type="dxa"/>
            </w:tcMar>
          </w:tcPr>
          <w:p w14:paraId="2B4EF87E" w14:textId="77777777" w:rsidR="00BE639A" w:rsidRDefault="00000000">
            <w:r>
              <w:rPr>
                <w:sz w:val="15"/>
              </w:rPr>
              <w:t>Legal and accounting package initiated: engagement letter, fee model, invoicing package, tax/accounting setup, KYC/AML as applicable.</w:t>
            </w:r>
          </w:p>
        </w:tc>
        <w:tc>
          <w:tcPr>
            <w:tcW w:w="2304" w:type="dxa"/>
            <w:tcMar>
              <w:top w:w="80" w:type="dxa"/>
              <w:left w:w="80" w:type="dxa"/>
              <w:bottom w:w="80" w:type="dxa"/>
              <w:right w:w="80" w:type="dxa"/>
            </w:tcMar>
          </w:tcPr>
          <w:p w14:paraId="0F9FB4E5" w14:textId="77777777" w:rsidR="00BE639A" w:rsidRDefault="00000000">
            <w:r>
              <w:rPr>
                <w:sz w:val="15"/>
              </w:rPr>
              <w:t>Onboarding Engine + legal/accounting systems</w:t>
            </w:r>
          </w:p>
        </w:tc>
        <w:tc>
          <w:tcPr>
            <w:tcW w:w="4320" w:type="dxa"/>
            <w:tcMar>
              <w:top w:w="80" w:type="dxa"/>
              <w:left w:w="80" w:type="dxa"/>
              <w:bottom w:w="80" w:type="dxa"/>
              <w:right w:w="80" w:type="dxa"/>
            </w:tcMar>
          </w:tcPr>
          <w:p w14:paraId="7CEB74BA" w14:textId="77777777" w:rsidR="00BE639A" w:rsidRDefault="00000000">
            <w:r>
              <w:rPr>
                <w:sz w:val="15"/>
              </w:rPr>
              <w:t>Reference Engine receives only controlled package metadata and project context, not unrestricted legal/accounting data.</w:t>
            </w:r>
          </w:p>
        </w:tc>
      </w:tr>
      <w:tr w:rsidR="00BE639A" w14:paraId="28F29B47" w14:textId="77777777">
        <w:trPr>
          <w:cantSplit/>
          <w:jc w:val="center"/>
        </w:trPr>
        <w:tc>
          <w:tcPr>
            <w:tcW w:w="648" w:type="dxa"/>
            <w:tcMar>
              <w:top w:w="80" w:type="dxa"/>
              <w:left w:w="80" w:type="dxa"/>
              <w:bottom w:w="80" w:type="dxa"/>
              <w:right w:w="80" w:type="dxa"/>
            </w:tcMar>
          </w:tcPr>
          <w:p w14:paraId="7FCD929B" w14:textId="77777777" w:rsidR="00BE639A" w:rsidRDefault="00000000">
            <w:r>
              <w:rPr>
                <w:sz w:val="15"/>
              </w:rPr>
              <w:t>4</w:t>
            </w:r>
          </w:p>
        </w:tc>
        <w:tc>
          <w:tcPr>
            <w:tcW w:w="2520" w:type="dxa"/>
            <w:tcMar>
              <w:top w:w="80" w:type="dxa"/>
              <w:left w:w="80" w:type="dxa"/>
              <w:bottom w:w="80" w:type="dxa"/>
              <w:right w:w="80" w:type="dxa"/>
            </w:tcMar>
          </w:tcPr>
          <w:p w14:paraId="0C7E2F89" w14:textId="77777777" w:rsidR="00BE639A" w:rsidRDefault="00000000">
            <w:r>
              <w:rPr>
                <w:sz w:val="15"/>
              </w:rPr>
              <w:t>Project or opportunity record created: sector, jurisdiction, asset type, sponsor, submitted materials, target deliverable.</w:t>
            </w:r>
          </w:p>
        </w:tc>
        <w:tc>
          <w:tcPr>
            <w:tcW w:w="2304" w:type="dxa"/>
            <w:tcMar>
              <w:top w:w="80" w:type="dxa"/>
              <w:left w:w="80" w:type="dxa"/>
              <w:bottom w:w="80" w:type="dxa"/>
              <w:right w:w="80" w:type="dxa"/>
            </w:tcMar>
          </w:tcPr>
          <w:p w14:paraId="5FF24B8C" w14:textId="77777777" w:rsidR="00BE639A" w:rsidRDefault="00000000">
            <w:r>
              <w:rPr>
                <w:sz w:val="15"/>
              </w:rPr>
              <w:t>Onboarding Engine</w:t>
            </w:r>
          </w:p>
        </w:tc>
        <w:tc>
          <w:tcPr>
            <w:tcW w:w="4320" w:type="dxa"/>
            <w:tcMar>
              <w:top w:w="80" w:type="dxa"/>
              <w:left w:w="80" w:type="dxa"/>
              <w:bottom w:w="80" w:type="dxa"/>
              <w:right w:w="80" w:type="dxa"/>
            </w:tcMar>
          </w:tcPr>
          <w:p w14:paraId="6D491D36" w14:textId="77777777" w:rsidR="00BE639A" w:rsidRDefault="00000000">
            <w:r>
              <w:rPr>
                <w:sz w:val="15"/>
              </w:rPr>
              <w:t>Creates project_id and reference_job_id. Selects active vertical framework and initial Build Source Inventory Models.</w:t>
            </w:r>
          </w:p>
        </w:tc>
      </w:tr>
      <w:tr w:rsidR="00BE639A" w14:paraId="2DE28FB6" w14:textId="77777777">
        <w:trPr>
          <w:cantSplit/>
          <w:jc w:val="center"/>
        </w:trPr>
        <w:tc>
          <w:tcPr>
            <w:tcW w:w="648" w:type="dxa"/>
            <w:tcMar>
              <w:top w:w="80" w:type="dxa"/>
              <w:left w:w="80" w:type="dxa"/>
              <w:bottom w:w="80" w:type="dxa"/>
              <w:right w:w="80" w:type="dxa"/>
            </w:tcMar>
          </w:tcPr>
          <w:p w14:paraId="7E3BB39A" w14:textId="77777777" w:rsidR="00BE639A" w:rsidRDefault="00000000">
            <w:r>
              <w:rPr>
                <w:sz w:val="15"/>
              </w:rPr>
              <w:t>5</w:t>
            </w:r>
          </w:p>
        </w:tc>
        <w:tc>
          <w:tcPr>
            <w:tcW w:w="2520" w:type="dxa"/>
            <w:tcMar>
              <w:top w:w="80" w:type="dxa"/>
              <w:left w:w="80" w:type="dxa"/>
              <w:bottom w:w="80" w:type="dxa"/>
              <w:right w:w="80" w:type="dxa"/>
            </w:tcMar>
          </w:tcPr>
          <w:p w14:paraId="53661FB8" w14:textId="77777777" w:rsidR="00BE639A" w:rsidRDefault="00000000">
            <w:r>
              <w:rPr>
                <w:sz w:val="15"/>
              </w:rPr>
              <w:t>Reference Engine job initiated.</w:t>
            </w:r>
          </w:p>
        </w:tc>
        <w:tc>
          <w:tcPr>
            <w:tcW w:w="2304" w:type="dxa"/>
            <w:tcMar>
              <w:top w:w="80" w:type="dxa"/>
              <w:left w:w="80" w:type="dxa"/>
              <w:bottom w:w="80" w:type="dxa"/>
              <w:right w:w="80" w:type="dxa"/>
            </w:tcMar>
          </w:tcPr>
          <w:p w14:paraId="0FDBAA97" w14:textId="77777777" w:rsidR="00BE639A" w:rsidRDefault="00000000">
            <w:r>
              <w:rPr>
                <w:sz w:val="15"/>
              </w:rPr>
              <w:t>Reference Engine</w:t>
            </w:r>
          </w:p>
        </w:tc>
        <w:tc>
          <w:tcPr>
            <w:tcW w:w="4320" w:type="dxa"/>
            <w:tcMar>
              <w:top w:w="80" w:type="dxa"/>
              <w:left w:w="80" w:type="dxa"/>
              <w:bottom w:w="80" w:type="dxa"/>
              <w:right w:w="80" w:type="dxa"/>
            </w:tcMar>
          </w:tcPr>
          <w:p w14:paraId="792C2709" w14:textId="77777777" w:rsidR="00BE639A" w:rsidRDefault="00000000">
            <w:r>
              <w:rPr>
                <w:sz w:val="15"/>
              </w:rPr>
              <w:t>Loads relevant source inventory, connector rules, source-access permissions, corpus filters, and jurisdictional scope.</w:t>
            </w:r>
          </w:p>
        </w:tc>
      </w:tr>
      <w:tr w:rsidR="00BE639A" w14:paraId="67238082" w14:textId="77777777">
        <w:trPr>
          <w:cantSplit/>
          <w:jc w:val="center"/>
        </w:trPr>
        <w:tc>
          <w:tcPr>
            <w:tcW w:w="648" w:type="dxa"/>
            <w:tcMar>
              <w:top w:w="80" w:type="dxa"/>
              <w:left w:w="80" w:type="dxa"/>
              <w:bottom w:w="80" w:type="dxa"/>
              <w:right w:w="80" w:type="dxa"/>
            </w:tcMar>
          </w:tcPr>
          <w:p w14:paraId="67B0144E" w14:textId="77777777" w:rsidR="00BE639A" w:rsidRDefault="00000000">
            <w:r>
              <w:rPr>
                <w:sz w:val="15"/>
              </w:rPr>
              <w:t>6</w:t>
            </w:r>
          </w:p>
        </w:tc>
        <w:tc>
          <w:tcPr>
            <w:tcW w:w="2520" w:type="dxa"/>
            <w:tcMar>
              <w:top w:w="80" w:type="dxa"/>
              <w:left w:w="80" w:type="dxa"/>
              <w:bottom w:w="80" w:type="dxa"/>
              <w:right w:w="80" w:type="dxa"/>
            </w:tcMar>
          </w:tcPr>
          <w:p w14:paraId="6907D058" w14:textId="77777777" w:rsidR="00BE639A" w:rsidRDefault="00000000">
            <w:r>
              <w:rPr>
                <w:sz w:val="15"/>
              </w:rPr>
              <w:t>External data/corpus ingestion and retrieval performed.</w:t>
            </w:r>
          </w:p>
        </w:tc>
        <w:tc>
          <w:tcPr>
            <w:tcW w:w="2304" w:type="dxa"/>
            <w:tcMar>
              <w:top w:w="80" w:type="dxa"/>
              <w:left w:w="80" w:type="dxa"/>
              <w:bottom w:w="80" w:type="dxa"/>
              <w:right w:w="80" w:type="dxa"/>
            </w:tcMar>
          </w:tcPr>
          <w:p w14:paraId="6BD0C244" w14:textId="77777777" w:rsidR="00BE639A" w:rsidRDefault="00000000">
            <w:r>
              <w:rPr>
                <w:sz w:val="15"/>
              </w:rPr>
              <w:t>Reference Engine</w:t>
            </w:r>
          </w:p>
        </w:tc>
        <w:tc>
          <w:tcPr>
            <w:tcW w:w="4320" w:type="dxa"/>
            <w:tcMar>
              <w:top w:w="80" w:type="dxa"/>
              <w:left w:w="80" w:type="dxa"/>
              <w:bottom w:w="80" w:type="dxa"/>
              <w:right w:w="80" w:type="dxa"/>
            </w:tcMar>
          </w:tcPr>
          <w:p w14:paraId="42B9A609" w14:textId="77777777" w:rsidR="00BE639A" w:rsidRDefault="00000000">
            <w:r>
              <w:rPr>
                <w:sz w:val="15"/>
              </w:rPr>
              <w:t>Creates source download events, staging records, corpus chunks, canonical entities, source links, and provenance metadata.</w:t>
            </w:r>
          </w:p>
        </w:tc>
      </w:tr>
      <w:tr w:rsidR="00BE639A" w14:paraId="05E0F4AE" w14:textId="77777777">
        <w:trPr>
          <w:cantSplit/>
          <w:jc w:val="center"/>
        </w:trPr>
        <w:tc>
          <w:tcPr>
            <w:tcW w:w="648" w:type="dxa"/>
            <w:tcMar>
              <w:top w:w="80" w:type="dxa"/>
              <w:left w:w="80" w:type="dxa"/>
              <w:bottom w:w="80" w:type="dxa"/>
              <w:right w:w="80" w:type="dxa"/>
            </w:tcMar>
          </w:tcPr>
          <w:p w14:paraId="5805E1E1" w14:textId="77777777" w:rsidR="00BE639A" w:rsidRDefault="00000000">
            <w:r>
              <w:rPr>
                <w:sz w:val="15"/>
              </w:rPr>
              <w:t>7</w:t>
            </w:r>
          </w:p>
        </w:tc>
        <w:tc>
          <w:tcPr>
            <w:tcW w:w="2520" w:type="dxa"/>
            <w:tcMar>
              <w:top w:w="80" w:type="dxa"/>
              <w:left w:w="80" w:type="dxa"/>
              <w:bottom w:w="80" w:type="dxa"/>
              <w:right w:w="80" w:type="dxa"/>
            </w:tcMar>
          </w:tcPr>
          <w:p w14:paraId="74B748BB" w14:textId="77777777" w:rsidR="00BE639A" w:rsidRDefault="00000000">
            <w:r>
              <w:rPr>
                <w:sz w:val="15"/>
              </w:rPr>
              <w:t>Evidence objects and reference pack generated.</w:t>
            </w:r>
          </w:p>
        </w:tc>
        <w:tc>
          <w:tcPr>
            <w:tcW w:w="2304" w:type="dxa"/>
            <w:tcMar>
              <w:top w:w="80" w:type="dxa"/>
              <w:left w:w="80" w:type="dxa"/>
              <w:bottom w:w="80" w:type="dxa"/>
              <w:right w:w="80" w:type="dxa"/>
            </w:tcMar>
          </w:tcPr>
          <w:p w14:paraId="366E1F87" w14:textId="77777777" w:rsidR="00BE639A" w:rsidRDefault="00000000">
            <w:r>
              <w:rPr>
                <w:sz w:val="15"/>
              </w:rPr>
              <w:t>Reference Engine</w:t>
            </w:r>
          </w:p>
        </w:tc>
        <w:tc>
          <w:tcPr>
            <w:tcW w:w="4320" w:type="dxa"/>
            <w:tcMar>
              <w:top w:w="80" w:type="dxa"/>
              <w:left w:w="80" w:type="dxa"/>
              <w:bottom w:w="80" w:type="dxa"/>
              <w:right w:w="80" w:type="dxa"/>
            </w:tcMar>
          </w:tcPr>
          <w:p w14:paraId="39BC3F9B" w14:textId="77777777" w:rsidR="00BE639A" w:rsidRDefault="00000000">
            <w:r>
              <w:rPr>
                <w:sz w:val="15"/>
              </w:rPr>
              <w:t>Creates evidence_object records and reference_pack version tied to project_id.</w:t>
            </w:r>
          </w:p>
        </w:tc>
      </w:tr>
      <w:tr w:rsidR="00BE639A" w14:paraId="50C8EB24" w14:textId="77777777">
        <w:trPr>
          <w:cantSplit/>
          <w:jc w:val="center"/>
        </w:trPr>
        <w:tc>
          <w:tcPr>
            <w:tcW w:w="648" w:type="dxa"/>
            <w:tcMar>
              <w:top w:w="80" w:type="dxa"/>
              <w:left w:w="80" w:type="dxa"/>
              <w:bottom w:w="80" w:type="dxa"/>
              <w:right w:w="80" w:type="dxa"/>
            </w:tcMar>
          </w:tcPr>
          <w:p w14:paraId="221762BF" w14:textId="77777777" w:rsidR="00BE639A" w:rsidRDefault="00000000">
            <w:r>
              <w:rPr>
                <w:sz w:val="15"/>
              </w:rPr>
              <w:t>8</w:t>
            </w:r>
          </w:p>
        </w:tc>
        <w:tc>
          <w:tcPr>
            <w:tcW w:w="2520" w:type="dxa"/>
            <w:tcMar>
              <w:top w:w="80" w:type="dxa"/>
              <w:left w:w="80" w:type="dxa"/>
              <w:bottom w:w="80" w:type="dxa"/>
              <w:right w:w="80" w:type="dxa"/>
            </w:tcMar>
          </w:tcPr>
          <w:p w14:paraId="76340151" w14:textId="77777777" w:rsidR="00BE639A" w:rsidRDefault="00000000">
            <w:r>
              <w:rPr>
                <w:sz w:val="15"/>
              </w:rPr>
              <w:t>Risk Engine scoring request made.</w:t>
            </w:r>
          </w:p>
        </w:tc>
        <w:tc>
          <w:tcPr>
            <w:tcW w:w="2304" w:type="dxa"/>
            <w:tcMar>
              <w:top w:w="80" w:type="dxa"/>
              <w:left w:w="80" w:type="dxa"/>
              <w:bottom w:w="80" w:type="dxa"/>
              <w:right w:w="80" w:type="dxa"/>
            </w:tcMar>
          </w:tcPr>
          <w:p w14:paraId="442368A7" w14:textId="77777777" w:rsidR="00BE639A" w:rsidRDefault="00000000">
            <w:r>
              <w:rPr>
                <w:sz w:val="15"/>
              </w:rPr>
              <w:t>Risk Engine</w:t>
            </w:r>
          </w:p>
        </w:tc>
        <w:tc>
          <w:tcPr>
            <w:tcW w:w="4320" w:type="dxa"/>
            <w:tcMar>
              <w:top w:w="80" w:type="dxa"/>
              <w:left w:w="80" w:type="dxa"/>
              <w:bottom w:w="80" w:type="dxa"/>
              <w:right w:w="80" w:type="dxa"/>
            </w:tcMar>
          </w:tcPr>
          <w:p w14:paraId="1D729B9F" w14:textId="77777777" w:rsidR="00BE639A" w:rsidRDefault="00000000">
            <w:r>
              <w:rPr>
                <w:sz w:val="15"/>
              </w:rPr>
              <w:t>Consumes structured evidence, benchmark comparisons, indicators, and unresolved exceptions.</w:t>
            </w:r>
          </w:p>
        </w:tc>
      </w:tr>
      <w:tr w:rsidR="00BE639A" w14:paraId="26880260" w14:textId="77777777">
        <w:trPr>
          <w:cantSplit/>
          <w:jc w:val="center"/>
        </w:trPr>
        <w:tc>
          <w:tcPr>
            <w:tcW w:w="648" w:type="dxa"/>
            <w:tcMar>
              <w:top w:w="80" w:type="dxa"/>
              <w:left w:w="80" w:type="dxa"/>
              <w:bottom w:w="80" w:type="dxa"/>
              <w:right w:w="80" w:type="dxa"/>
            </w:tcMar>
          </w:tcPr>
          <w:p w14:paraId="46F1AFC0" w14:textId="77777777" w:rsidR="00BE639A" w:rsidRDefault="00000000">
            <w:r>
              <w:rPr>
                <w:sz w:val="15"/>
              </w:rPr>
              <w:lastRenderedPageBreak/>
              <w:t>9</w:t>
            </w:r>
          </w:p>
        </w:tc>
        <w:tc>
          <w:tcPr>
            <w:tcW w:w="2520" w:type="dxa"/>
            <w:tcMar>
              <w:top w:w="80" w:type="dxa"/>
              <w:left w:w="80" w:type="dxa"/>
              <w:bottom w:w="80" w:type="dxa"/>
              <w:right w:w="80" w:type="dxa"/>
            </w:tcMar>
          </w:tcPr>
          <w:p w14:paraId="40F03343" w14:textId="77777777" w:rsidR="00BE639A" w:rsidRDefault="00000000">
            <w:r>
              <w:rPr>
                <w:sz w:val="15"/>
              </w:rPr>
              <w:t>VOR, back-office, legal/accounting, and TCN-support outputs produced as needed.</w:t>
            </w:r>
          </w:p>
        </w:tc>
        <w:tc>
          <w:tcPr>
            <w:tcW w:w="2304" w:type="dxa"/>
            <w:tcMar>
              <w:top w:w="80" w:type="dxa"/>
              <w:left w:w="80" w:type="dxa"/>
              <w:bottom w:w="80" w:type="dxa"/>
              <w:right w:w="80" w:type="dxa"/>
            </w:tcMar>
          </w:tcPr>
          <w:p w14:paraId="59EB7B5D" w14:textId="77777777" w:rsidR="00BE639A" w:rsidRDefault="00000000">
            <w:r>
              <w:rPr>
                <w:sz w:val="15"/>
              </w:rPr>
              <w:t>Workflow-dependent</w:t>
            </w:r>
          </w:p>
        </w:tc>
        <w:tc>
          <w:tcPr>
            <w:tcW w:w="4320" w:type="dxa"/>
            <w:tcMar>
              <w:top w:w="80" w:type="dxa"/>
              <w:left w:w="80" w:type="dxa"/>
              <w:bottom w:w="80" w:type="dxa"/>
              <w:right w:w="80" w:type="dxa"/>
            </w:tcMar>
          </w:tcPr>
          <w:p w14:paraId="39E87973" w14:textId="77777777" w:rsidR="00BE639A" w:rsidRDefault="00000000">
            <w:r>
              <w:rPr>
                <w:sz w:val="15"/>
              </w:rPr>
              <w:t>Reference Engine outputs are cited and permissioned; no uncontrolled downstream copying.</w:t>
            </w:r>
          </w:p>
        </w:tc>
      </w:tr>
    </w:tbl>
    <w:p w14:paraId="4ACFEF4C" w14:textId="77777777" w:rsidR="00BE639A" w:rsidRDefault="00BE639A">
      <w:pPr>
        <w:spacing w:after="100" w:line="247" w:lineRule="auto"/>
      </w:pPr>
    </w:p>
    <w:p w14:paraId="261C08F5" w14:textId="77777777" w:rsidR="00BE639A" w:rsidRDefault="00000000">
      <w:pPr>
        <w:pStyle w:val="Heading1"/>
        <w:spacing w:before="160" w:after="80"/>
      </w:pPr>
      <w:r>
        <w:t>5. Target Logical Architecture</w:t>
      </w:r>
    </w:p>
    <w:tbl>
      <w:tblPr>
        <w:tblStyle w:val="TableGrid"/>
        <w:tblW w:w="0" w:type="auto"/>
        <w:tblLook w:val="04A0" w:firstRow="1" w:lastRow="0" w:firstColumn="1" w:lastColumn="0" w:noHBand="0" w:noVBand="1"/>
      </w:tblPr>
      <w:tblGrid>
        <w:gridCol w:w="10272"/>
      </w:tblGrid>
      <w:tr w:rsidR="00BE639A" w14:paraId="6B4E0119" w14:textId="77777777">
        <w:trPr>
          <w:cantSplit/>
        </w:trPr>
        <w:tc>
          <w:tcPr>
            <w:tcW w:w="10282" w:type="dxa"/>
            <w:shd w:val="clear" w:color="auto" w:fill="F2F2F2"/>
            <w:tcMar>
              <w:top w:w="120" w:type="dxa"/>
              <w:left w:w="160" w:type="dxa"/>
              <w:bottom w:w="120" w:type="dxa"/>
              <w:right w:w="160" w:type="dxa"/>
            </w:tcMar>
          </w:tcPr>
          <w:p w14:paraId="1C906A62" w14:textId="77777777" w:rsidR="00BE639A" w:rsidRDefault="00000000">
            <w:r>
              <w:rPr>
                <w:rFonts w:ascii="Consolas" w:eastAsia="Consolas" w:hAnsi="Consolas"/>
                <w:sz w:val="16"/>
              </w:rPr>
              <w:t>External Data and Document Sources</w:t>
            </w:r>
            <w:r>
              <w:rPr>
                <w:rFonts w:ascii="Consolas" w:eastAsia="Consolas" w:hAnsi="Consolas"/>
                <w:sz w:val="16"/>
              </w:rPr>
              <w:br/>
              <w:t xml:space="preserve">   ├─ Cross-sector sources: SEC EDGAR, Census, courts, corporate registries, sanctions, financial/market data</w:t>
            </w:r>
            <w:r>
              <w:rPr>
                <w:rFonts w:ascii="Consolas" w:eastAsia="Consolas" w:hAnsi="Consolas"/>
                <w:sz w:val="16"/>
              </w:rPr>
              <w:br/>
              <w:t xml:space="preserve">   ├─ E&amp;P federal sources: EIA, USGS, BLM, BOEM/BSEE, EPA, PHMSA, FracFocus</w:t>
            </w:r>
            <w:r>
              <w:rPr>
                <w:rFonts w:ascii="Consolas" w:eastAsia="Consolas" w:hAnsi="Consolas"/>
                <w:sz w:val="16"/>
              </w:rPr>
              <w:br/>
              <w:t xml:space="preserve">   └─ E&amp;P jurisdictional sources: Texas RRC, Kentucky EEC/KGS, other state regulators</w:t>
            </w:r>
            <w:r>
              <w:rPr>
                <w:rFonts w:ascii="Consolas" w:eastAsia="Consolas" w:hAnsi="Consolas"/>
                <w:sz w:val="16"/>
              </w:rPr>
              <w:br/>
              <w:t xml:space="preserve">            ↓</w:t>
            </w:r>
            <w:r>
              <w:rPr>
                <w:rFonts w:ascii="Consolas" w:eastAsia="Consolas" w:hAnsi="Consolas"/>
                <w:sz w:val="16"/>
              </w:rPr>
              <w:br/>
              <w:t>Build Source Inventory Models + Access/Termination Controls</w:t>
            </w:r>
            <w:r>
              <w:rPr>
                <w:rFonts w:ascii="Consolas" w:eastAsia="Consolas" w:hAnsi="Consolas"/>
                <w:sz w:val="16"/>
              </w:rPr>
              <w:br/>
              <w:t xml:space="preserve">            ↓</w:t>
            </w:r>
            <w:r>
              <w:rPr>
                <w:rFonts w:ascii="Consolas" w:eastAsia="Consolas" w:hAnsi="Consolas"/>
                <w:sz w:val="16"/>
              </w:rPr>
              <w:br/>
              <w:t>Reference Engine Ingestion Layer</w:t>
            </w:r>
            <w:r>
              <w:rPr>
                <w:rFonts w:ascii="Consolas" w:eastAsia="Consolas" w:hAnsi="Consolas"/>
                <w:sz w:val="16"/>
              </w:rPr>
              <w:br/>
              <w:t xml:space="preserve">   ├─ Structured data ingestion</w:t>
            </w:r>
            <w:r>
              <w:rPr>
                <w:rFonts w:ascii="Consolas" w:eastAsia="Consolas" w:hAnsi="Consolas"/>
                <w:sz w:val="16"/>
              </w:rPr>
              <w:br/>
              <w:t xml:space="preserve">   └─ Document/corpus RAG ingestion</w:t>
            </w:r>
            <w:r>
              <w:rPr>
                <w:rFonts w:ascii="Consolas" w:eastAsia="Consolas" w:hAnsi="Consolas"/>
                <w:sz w:val="16"/>
              </w:rPr>
              <w:br/>
              <w:t xml:space="preserve">            ↓</w:t>
            </w:r>
            <w:r>
              <w:rPr>
                <w:rFonts w:ascii="Consolas" w:eastAsia="Consolas" w:hAnsi="Consolas"/>
                <w:sz w:val="16"/>
              </w:rPr>
              <w:br/>
              <w:t>Raw Source Archive + Source Metadata + Staging</w:t>
            </w:r>
            <w:r>
              <w:rPr>
                <w:rFonts w:ascii="Consolas" w:eastAsia="Consolas" w:hAnsi="Consolas"/>
                <w:sz w:val="16"/>
              </w:rPr>
              <w:br/>
              <w:t xml:space="preserve">            ↓</w:t>
            </w:r>
            <w:r>
              <w:rPr>
                <w:rFonts w:ascii="Consolas" w:eastAsia="Consolas" w:hAnsi="Consolas"/>
                <w:sz w:val="16"/>
              </w:rPr>
              <w:br/>
              <w:t>Canonical Entity and Relationship Layer</w:t>
            </w:r>
            <w:r>
              <w:rPr>
                <w:rFonts w:ascii="Consolas" w:eastAsia="Consolas" w:hAnsi="Consolas"/>
                <w:sz w:val="16"/>
              </w:rPr>
              <w:br/>
              <w:t xml:space="preserve">            ↓</w:t>
            </w:r>
            <w:r>
              <w:rPr>
                <w:rFonts w:ascii="Consolas" w:eastAsia="Consolas" w:hAnsi="Consolas"/>
                <w:sz w:val="16"/>
              </w:rPr>
              <w:br/>
              <w:t>Evidence Object + Reference Pack Layer</w:t>
            </w:r>
            <w:r>
              <w:rPr>
                <w:rFonts w:ascii="Consolas" w:eastAsia="Consolas" w:hAnsi="Consolas"/>
                <w:sz w:val="16"/>
              </w:rPr>
              <w:br/>
              <w:t xml:space="preserve">            ↓</w:t>
            </w:r>
            <w:r>
              <w:rPr>
                <w:rFonts w:ascii="Consolas" w:eastAsia="Consolas" w:hAnsi="Consolas"/>
                <w:sz w:val="16"/>
              </w:rPr>
              <w:br/>
              <w:t>API / UI / Risk Engine Feed / Back-office Controlled Export</w:t>
            </w:r>
          </w:p>
        </w:tc>
      </w:tr>
    </w:tbl>
    <w:p w14:paraId="2A8D1192" w14:textId="77777777" w:rsidR="00BE639A" w:rsidRDefault="00BE639A">
      <w:pPr>
        <w:spacing w:after="100" w:line="247" w:lineRule="auto"/>
      </w:pPr>
    </w:p>
    <w:p w14:paraId="00E7E0B0" w14:textId="77777777" w:rsidR="00BE639A" w:rsidRDefault="00000000">
      <w:pPr>
        <w:pStyle w:val="Heading1"/>
        <w:spacing w:before="160" w:after="80"/>
      </w:pPr>
      <w:r>
        <w:t>6. Reference Engine Database Architecture</w:t>
      </w:r>
    </w:p>
    <w:p w14:paraId="5AA380D3" w14:textId="77777777" w:rsidR="00BE639A" w:rsidRDefault="00000000">
      <w:pPr>
        <w:spacing w:after="100" w:line="247" w:lineRule="auto"/>
      </w:pPr>
      <w:r>
        <w:t>The Reference Engine should use a dedicated managed database architecture in production. For the MVP, PostgreSQL with PostGIS is the correct foundation, with pgvector or equivalent vector indexing either in the same managed Postgres instance for early scale or separated later if corpus volume requires it.</w:t>
      </w:r>
    </w:p>
    <w:tbl>
      <w:tblPr>
        <w:tblStyle w:val="TableGrid"/>
        <w:tblW w:w="0" w:type="auto"/>
        <w:jc w:val="center"/>
        <w:tblLook w:val="04A0" w:firstRow="1" w:lastRow="0" w:firstColumn="1" w:lastColumn="0" w:noHBand="0" w:noVBand="1"/>
      </w:tblPr>
      <w:tblGrid>
        <w:gridCol w:w="1512"/>
        <w:gridCol w:w="3096"/>
        <w:gridCol w:w="4896"/>
      </w:tblGrid>
      <w:tr w:rsidR="00BE639A" w14:paraId="00010E90" w14:textId="77777777">
        <w:trPr>
          <w:cantSplit/>
          <w:tblHeader/>
          <w:jc w:val="center"/>
        </w:trPr>
        <w:tc>
          <w:tcPr>
            <w:tcW w:w="1512" w:type="dxa"/>
            <w:shd w:val="clear" w:color="auto" w:fill="1F4E79"/>
            <w:tcMar>
              <w:top w:w="80" w:type="dxa"/>
              <w:left w:w="80" w:type="dxa"/>
              <w:bottom w:w="80" w:type="dxa"/>
              <w:right w:w="80" w:type="dxa"/>
            </w:tcMar>
            <w:vAlign w:val="center"/>
          </w:tcPr>
          <w:p w14:paraId="4D920408" w14:textId="77777777" w:rsidR="00BE639A" w:rsidRDefault="00000000">
            <w:r>
              <w:rPr>
                <w:b/>
                <w:color w:val="FFFFFF"/>
                <w:sz w:val="14"/>
              </w:rPr>
              <w:t>Schema Group</w:t>
            </w:r>
          </w:p>
        </w:tc>
        <w:tc>
          <w:tcPr>
            <w:tcW w:w="3096" w:type="dxa"/>
            <w:shd w:val="clear" w:color="auto" w:fill="1F4E79"/>
            <w:tcMar>
              <w:top w:w="80" w:type="dxa"/>
              <w:left w:w="80" w:type="dxa"/>
              <w:bottom w:w="80" w:type="dxa"/>
              <w:right w:w="80" w:type="dxa"/>
            </w:tcMar>
            <w:vAlign w:val="center"/>
          </w:tcPr>
          <w:p w14:paraId="75B182FD" w14:textId="77777777" w:rsidR="00BE639A" w:rsidRDefault="00000000">
            <w:r>
              <w:rPr>
                <w:b/>
                <w:color w:val="FFFFFF"/>
                <w:sz w:val="14"/>
              </w:rPr>
              <w:t>Purpose</w:t>
            </w:r>
          </w:p>
        </w:tc>
        <w:tc>
          <w:tcPr>
            <w:tcW w:w="4896" w:type="dxa"/>
            <w:shd w:val="clear" w:color="auto" w:fill="1F4E79"/>
            <w:tcMar>
              <w:top w:w="80" w:type="dxa"/>
              <w:left w:w="80" w:type="dxa"/>
              <w:bottom w:w="80" w:type="dxa"/>
              <w:right w:w="80" w:type="dxa"/>
            </w:tcMar>
            <w:vAlign w:val="center"/>
          </w:tcPr>
          <w:p w14:paraId="35FB2D2E" w14:textId="77777777" w:rsidR="00BE639A" w:rsidRDefault="00000000">
            <w:r>
              <w:rPr>
                <w:b/>
                <w:color w:val="FFFFFF"/>
                <w:sz w:val="14"/>
              </w:rPr>
              <w:t>Representative Tables</w:t>
            </w:r>
          </w:p>
        </w:tc>
      </w:tr>
      <w:tr w:rsidR="00BE639A" w14:paraId="6881179B" w14:textId="77777777">
        <w:trPr>
          <w:cantSplit/>
          <w:jc w:val="center"/>
        </w:trPr>
        <w:tc>
          <w:tcPr>
            <w:tcW w:w="1512" w:type="dxa"/>
            <w:tcMar>
              <w:top w:w="80" w:type="dxa"/>
              <w:left w:w="80" w:type="dxa"/>
              <w:bottom w:w="80" w:type="dxa"/>
              <w:right w:w="80" w:type="dxa"/>
            </w:tcMar>
          </w:tcPr>
          <w:p w14:paraId="43985D6A" w14:textId="77777777" w:rsidR="00BE639A" w:rsidRDefault="00000000">
            <w:r>
              <w:rPr>
                <w:sz w:val="14"/>
              </w:rPr>
              <w:t>source</w:t>
            </w:r>
          </w:p>
        </w:tc>
        <w:tc>
          <w:tcPr>
            <w:tcW w:w="3096" w:type="dxa"/>
            <w:tcMar>
              <w:top w:w="80" w:type="dxa"/>
              <w:left w:w="80" w:type="dxa"/>
              <w:bottom w:w="80" w:type="dxa"/>
              <w:right w:w="80" w:type="dxa"/>
            </w:tcMar>
          </w:tcPr>
          <w:p w14:paraId="474480B4" w14:textId="77777777" w:rsidR="00BE639A" w:rsidRDefault="00000000">
            <w:r>
              <w:rPr>
                <w:sz w:val="14"/>
              </w:rPr>
              <w:t>Registers source systems, datasets, source tiers, URLs, access methods, refresh cycles, and Build Source Inventory Model membership.</w:t>
            </w:r>
          </w:p>
        </w:tc>
        <w:tc>
          <w:tcPr>
            <w:tcW w:w="4896" w:type="dxa"/>
            <w:tcMar>
              <w:top w:w="80" w:type="dxa"/>
              <w:left w:w="80" w:type="dxa"/>
              <w:bottom w:w="80" w:type="dxa"/>
              <w:right w:w="80" w:type="dxa"/>
            </w:tcMar>
          </w:tcPr>
          <w:p w14:paraId="2A0A4EE3" w14:textId="77777777" w:rsidR="00BE639A" w:rsidRDefault="00000000">
            <w:r>
              <w:rPr>
                <w:sz w:val="14"/>
              </w:rPr>
              <w:t>source_system, source_dataset, source_endpoint, source_tier, source_inventory_model, source_dataset_version</w:t>
            </w:r>
          </w:p>
        </w:tc>
      </w:tr>
      <w:tr w:rsidR="00BE639A" w14:paraId="03F92E0E" w14:textId="77777777">
        <w:trPr>
          <w:cantSplit/>
          <w:jc w:val="center"/>
        </w:trPr>
        <w:tc>
          <w:tcPr>
            <w:tcW w:w="1512" w:type="dxa"/>
            <w:tcMar>
              <w:top w:w="80" w:type="dxa"/>
              <w:left w:w="80" w:type="dxa"/>
              <w:bottom w:w="80" w:type="dxa"/>
              <w:right w:w="80" w:type="dxa"/>
            </w:tcMar>
          </w:tcPr>
          <w:p w14:paraId="3B73778A" w14:textId="77777777" w:rsidR="00BE639A" w:rsidRDefault="00000000">
            <w:r>
              <w:rPr>
                <w:sz w:val="14"/>
              </w:rPr>
              <w:t>access_control</w:t>
            </w:r>
          </w:p>
        </w:tc>
        <w:tc>
          <w:tcPr>
            <w:tcW w:w="3096" w:type="dxa"/>
            <w:tcMar>
              <w:top w:w="80" w:type="dxa"/>
              <w:left w:w="80" w:type="dxa"/>
              <w:bottom w:w="80" w:type="dxa"/>
              <w:right w:w="80" w:type="dxa"/>
            </w:tcMar>
          </w:tcPr>
          <w:p w14:paraId="57BDC7FE" w14:textId="77777777" w:rsidR="00BE639A" w:rsidRDefault="00000000">
            <w:r>
              <w:rPr>
                <w:sz w:val="14"/>
              </w:rPr>
              <w:t>Controls source credentials, credential ownership, access basis, contractor access, access review, and termination events.</w:t>
            </w:r>
          </w:p>
        </w:tc>
        <w:tc>
          <w:tcPr>
            <w:tcW w:w="4896" w:type="dxa"/>
            <w:tcMar>
              <w:top w:w="80" w:type="dxa"/>
              <w:left w:w="80" w:type="dxa"/>
              <w:bottom w:w="80" w:type="dxa"/>
              <w:right w:w="80" w:type="dxa"/>
            </w:tcMar>
          </w:tcPr>
          <w:p w14:paraId="26AE3377" w14:textId="77777777" w:rsidR="00BE639A" w:rsidRDefault="00000000">
            <w:r>
              <w:rPr>
                <w:sz w:val="14"/>
              </w:rPr>
              <w:t>credential_registry, source_access_grant, user_access_grant, termination_event, credential_rotation_event</w:t>
            </w:r>
          </w:p>
        </w:tc>
      </w:tr>
      <w:tr w:rsidR="00BE639A" w14:paraId="5990ACE9" w14:textId="77777777">
        <w:trPr>
          <w:cantSplit/>
          <w:jc w:val="center"/>
        </w:trPr>
        <w:tc>
          <w:tcPr>
            <w:tcW w:w="1512" w:type="dxa"/>
            <w:tcMar>
              <w:top w:w="80" w:type="dxa"/>
              <w:left w:w="80" w:type="dxa"/>
              <w:bottom w:w="80" w:type="dxa"/>
              <w:right w:w="80" w:type="dxa"/>
            </w:tcMar>
          </w:tcPr>
          <w:p w14:paraId="0968900D" w14:textId="77777777" w:rsidR="00BE639A" w:rsidRDefault="00000000">
            <w:r>
              <w:rPr>
                <w:sz w:val="14"/>
              </w:rPr>
              <w:t>ingest</w:t>
            </w:r>
          </w:p>
        </w:tc>
        <w:tc>
          <w:tcPr>
            <w:tcW w:w="3096" w:type="dxa"/>
            <w:tcMar>
              <w:top w:w="80" w:type="dxa"/>
              <w:left w:w="80" w:type="dxa"/>
              <w:bottom w:w="80" w:type="dxa"/>
              <w:right w:w="80" w:type="dxa"/>
            </w:tcMar>
          </w:tcPr>
          <w:p w14:paraId="0B6B08B6" w14:textId="77777777" w:rsidR="00BE639A" w:rsidRDefault="00000000">
            <w:r>
              <w:rPr>
                <w:sz w:val="14"/>
              </w:rPr>
              <w:t>Tracks ingestion jobs, download events, parser runs, validation results, and exceptions.</w:t>
            </w:r>
          </w:p>
        </w:tc>
        <w:tc>
          <w:tcPr>
            <w:tcW w:w="4896" w:type="dxa"/>
            <w:tcMar>
              <w:top w:w="80" w:type="dxa"/>
              <w:left w:w="80" w:type="dxa"/>
              <w:bottom w:w="80" w:type="dxa"/>
              <w:right w:w="80" w:type="dxa"/>
            </w:tcMar>
          </w:tcPr>
          <w:p w14:paraId="2439D442" w14:textId="77777777" w:rsidR="00BE639A" w:rsidRDefault="00000000">
            <w:r>
              <w:rPr>
                <w:sz w:val="14"/>
              </w:rPr>
              <w:t>ingestion_job, source_download_event, parser_run, validation_result, ingestion_exception</w:t>
            </w:r>
          </w:p>
        </w:tc>
      </w:tr>
      <w:tr w:rsidR="00BE639A" w14:paraId="7ED2E960" w14:textId="77777777">
        <w:trPr>
          <w:cantSplit/>
          <w:jc w:val="center"/>
        </w:trPr>
        <w:tc>
          <w:tcPr>
            <w:tcW w:w="1512" w:type="dxa"/>
            <w:tcMar>
              <w:top w:w="80" w:type="dxa"/>
              <w:left w:w="80" w:type="dxa"/>
              <w:bottom w:w="80" w:type="dxa"/>
              <w:right w:w="80" w:type="dxa"/>
            </w:tcMar>
          </w:tcPr>
          <w:p w14:paraId="1E4644AF" w14:textId="77777777" w:rsidR="00BE639A" w:rsidRDefault="00000000">
            <w:r>
              <w:rPr>
                <w:sz w:val="14"/>
              </w:rPr>
              <w:t>raw_archive</w:t>
            </w:r>
          </w:p>
        </w:tc>
        <w:tc>
          <w:tcPr>
            <w:tcW w:w="3096" w:type="dxa"/>
            <w:tcMar>
              <w:top w:w="80" w:type="dxa"/>
              <w:left w:w="80" w:type="dxa"/>
              <w:bottom w:w="80" w:type="dxa"/>
              <w:right w:w="80" w:type="dxa"/>
            </w:tcMar>
          </w:tcPr>
          <w:p w14:paraId="08C59F7B" w14:textId="77777777" w:rsidR="00BE639A" w:rsidRDefault="00000000">
            <w:r>
              <w:rPr>
                <w:sz w:val="14"/>
              </w:rPr>
              <w:t>Stores metadata and object pointers for raw files/documents retained in object storage.</w:t>
            </w:r>
          </w:p>
        </w:tc>
        <w:tc>
          <w:tcPr>
            <w:tcW w:w="4896" w:type="dxa"/>
            <w:tcMar>
              <w:top w:w="80" w:type="dxa"/>
              <w:left w:w="80" w:type="dxa"/>
              <w:bottom w:w="80" w:type="dxa"/>
              <w:right w:w="80" w:type="dxa"/>
            </w:tcMar>
          </w:tcPr>
          <w:p w14:paraId="2083E41D" w14:textId="77777777" w:rsidR="00BE639A" w:rsidRDefault="00000000">
            <w:r>
              <w:rPr>
                <w:sz w:val="14"/>
              </w:rPr>
              <w:t>raw_object, raw_object_hash, raw_object_lineage</w:t>
            </w:r>
          </w:p>
        </w:tc>
      </w:tr>
      <w:tr w:rsidR="00BE639A" w14:paraId="7750D908" w14:textId="77777777">
        <w:trPr>
          <w:cantSplit/>
          <w:jc w:val="center"/>
        </w:trPr>
        <w:tc>
          <w:tcPr>
            <w:tcW w:w="1512" w:type="dxa"/>
            <w:tcMar>
              <w:top w:w="80" w:type="dxa"/>
              <w:left w:w="80" w:type="dxa"/>
              <w:bottom w:w="80" w:type="dxa"/>
              <w:right w:w="80" w:type="dxa"/>
            </w:tcMar>
          </w:tcPr>
          <w:p w14:paraId="7C4FF498" w14:textId="77777777" w:rsidR="00BE639A" w:rsidRDefault="00000000">
            <w:r>
              <w:rPr>
                <w:sz w:val="14"/>
              </w:rPr>
              <w:t>staging_tx</w:t>
            </w:r>
          </w:p>
        </w:tc>
        <w:tc>
          <w:tcPr>
            <w:tcW w:w="3096" w:type="dxa"/>
            <w:tcMar>
              <w:top w:w="80" w:type="dxa"/>
              <w:left w:w="80" w:type="dxa"/>
              <w:bottom w:w="80" w:type="dxa"/>
              <w:right w:w="80" w:type="dxa"/>
            </w:tcMar>
          </w:tcPr>
          <w:p w14:paraId="22675AA4" w14:textId="77777777" w:rsidR="00BE639A" w:rsidRDefault="00000000">
            <w:r>
              <w:rPr>
                <w:sz w:val="14"/>
              </w:rPr>
              <w:t>Texas-specific parsed records retained close to source structure.</w:t>
            </w:r>
          </w:p>
        </w:tc>
        <w:tc>
          <w:tcPr>
            <w:tcW w:w="4896" w:type="dxa"/>
            <w:tcMar>
              <w:top w:w="80" w:type="dxa"/>
              <w:left w:w="80" w:type="dxa"/>
              <w:bottom w:w="80" w:type="dxa"/>
              <w:right w:w="80" w:type="dxa"/>
            </w:tcMar>
          </w:tcPr>
          <w:p w14:paraId="720CFCF3" w14:textId="77777777" w:rsidR="00BE639A" w:rsidRDefault="00000000">
            <w:r>
              <w:rPr>
                <w:sz w:val="14"/>
              </w:rPr>
              <w:t>tx_rrc_well_raw, tx_rrc_permit_raw, tx_rrc_production_raw, tx_rrc_p5_operator_raw, tx_rrc_gis_raw</w:t>
            </w:r>
          </w:p>
        </w:tc>
      </w:tr>
      <w:tr w:rsidR="00BE639A" w14:paraId="79705044" w14:textId="77777777">
        <w:trPr>
          <w:cantSplit/>
          <w:jc w:val="center"/>
        </w:trPr>
        <w:tc>
          <w:tcPr>
            <w:tcW w:w="1512" w:type="dxa"/>
            <w:tcMar>
              <w:top w:w="80" w:type="dxa"/>
              <w:left w:w="80" w:type="dxa"/>
              <w:bottom w:w="80" w:type="dxa"/>
              <w:right w:w="80" w:type="dxa"/>
            </w:tcMar>
          </w:tcPr>
          <w:p w14:paraId="73A2F154" w14:textId="77777777" w:rsidR="00BE639A" w:rsidRDefault="00000000">
            <w:r>
              <w:rPr>
                <w:sz w:val="14"/>
              </w:rPr>
              <w:t>staging_ky</w:t>
            </w:r>
          </w:p>
        </w:tc>
        <w:tc>
          <w:tcPr>
            <w:tcW w:w="3096" w:type="dxa"/>
            <w:tcMar>
              <w:top w:w="80" w:type="dxa"/>
              <w:left w:w="80" w:type="dxa"/>
              <w:bottom w:w="80" w:type="dxa"/>
              <w:right w:w="80" w:type="dxa"/>
            </w:tcMar>
          </w:tcPr>
          <w:p w14:paraId="4D11133C" w14:textId="77777777" w:rsidR="00BE639A" w:rsidRDefault="00000000">
            <w:r>
              <w:rPr>
                <w:sz w:val="14"/>
              </w:rPr>
              <w:t>Kentucky-specific parsed records retained close to source structure.</w:t>
            </w:r>
          </w:p>
        </w:tc>
        <w:tc>
          <w:tcPr>
            <w:tcW w:w="4896" w:type="dxa"/>
            <w:tcMar>
              <w:top w:w="80" w:type="dxa"/>
              <w:left w:w="80" w:type="dxa"/>
              <w:bottom w:w="80" w:type="dxa"/>
              <w:right w:w="80" w:type="dxa"/>
            </w:tcMar>
          </w:tcPr>
          <w:p w14:paraId="231BB80B" w14:textId="77777777" w:rsidR="00BE639A" w:rsidRDefault="00000000">
            <w:r>
              <w:rPr>
                <w:sz w:val="14"/>
              </w:rPr>
              <w:t>ky_eec_permit_raw, ky_eec_production_raw, ky_kgs_well_raw, ky_kgs_gis_raw, ky_open_records_request</w:t>
            </w:r>
          </w:p>
        </w:tc>
      </w:tr>
      <w:tr w:rsidR="00BE639A" w14:paraId="3EF49008" w14:textId="77777777">
        <w:trPr>
          <w:cantSplit/>
          <w:jc w:val="center"/>
        </w:trPr>
        <w:tc>
          <w:tcPr>
            <w:tcW w:w="1512" w:type="dxa"/>
            <w:tcMar>
              <w:top w:w="80" w:type="dxa"/>
              <w:left w:w="80" w:type="dxa"/>
              <w:bottom w:w="80" w:type="dxa"/>
              <w:right w:w="80" w:type="dxa"/>
            </w:tcMar>
          </w:tcPr>
          <w:p w14:paraId="64C42B79" w14:textId="77777777" w:rsidR="00BE639A" w:rsidRDefault="00000000">
            <w:r>
              <w:rPr>
                <w:sz w:val="14"/>
              </w:rPr>
              <w:t>reference</w:t>
            </w:r>
          </w:p>
        </w:tc>
        <w:tc>
          <w:tcPr>
            <w:tcW w:w="3096" w:type="dxa"/>
            <w:tcMar>
              <w:top w:w="80" w:type="dxa"/>
              <w:left w:w="80" w:type="dxa"/>
              <w:bottom w:w="80" w:type="dxa"/>
              <w:right w:w="80" w:type="dxa"/>
            </w:tcMar>
          </w:tcPr>
          <w:p w14:paraId="54C4BB04" w14:textId="77777777" w:rsidR="00BE639A" w:rsidRDefault="00000000">
            <w:r>
              <w:rPr>
                <w:sz w:val="14"/>
              </w:rPr>
              <w:t>Source-neutral canonical entities, identifiers, observations, and relationships.</w:t>
            </w:r>
          </w:p>
        </w:tc>
        <w:tc>
          <w:tcPr>
            <w:tcW w:w="4896" w:type="dxa"/>
            <w:tcMar>
              <w:top w:w="80" w:type="dxa"/>
              <w:left w:w="80" w:type="dxa"/>
              <w:bottom w:w="80" w:type="dxa"/>
              <w:right w:w="80" w:type="dxa"/>
            </w:tcMar>
          </w:tcPr>
          <w:p w14:paraId="1A475E2C" w14:textId="77777777" w:rsidR="00BE639A" w:rsidRDefault="00000000">
            <w:r>
              <w:rPr>
                <w:sz w:val="14"/>
              </w:rPr>
              <w:t>entity, entity_identifier, entity_alias, entity_relationship, observation, jurisdiction, geography</w:t>
            </w:r>
          </w:p>
        </w:tc>
      </w:tr>
      <w:tr w:rsidR="00BE639A" w14:paraId="69A2A895" w14:textId="77777777">
        <w:trPr>
          <w:cantSplit/>
          <w:jc w:val="center"/>
        </w:trPr>
        <w:tc>
          <w:tcPr>
            <w:tcW w:w="1512" w:type="dxa"/>
            <w:tcMar>
              <w:top w:w="80" w:type="dxa"/>
              <w:left w:w="80" w:type="dxa"/>
              <w:bottom w:w="80" w:type="dxa"/>
              <w:right w:w="80" w:type="dxa"/>
            </w:tcMar>
          </w:tcPr>
          <w:p w14:paraId="474658C6" w14:textId="77777777" w:rsidR="00BE639A" w:rsidRDefault="00000000">
            <w:r>
              <w:rPr>
                <w:sz w:val="14"/>
              </w:rPr>
              <w:t>oilgas</w:t>
            </w:r>
          </w:p>
        </w:tc>
        <w:tc>
          <w:tcPr>
            <w:tcW w:w="3096" w:type="dxa"/>
            <w:tcMar>
              <w:top w:w="80" w:type="dxa"/>
              <w:left w:w="80" w:type="dxa"/>
              <w:bottom w:w="80" w:type="dxa"/>
              <w:right w:w="80" w:type="dxa"/>
            </w:tcMar>
          </w:tcPr>
          <w:p w14:paraId="70C883E9" w14:textId="77777777" w:rsidR="00BE639A" w:rsidRDefault="00000000">
            <w:r>
              <w:rPr>
                <w:sz w:val="14"/>
              </w:rPr>
              <w:t>E&amp;P-specific canonical entities and relationships.</w:t>
            </w:r>
          </w:p>
        </w:tc>
        <w:tc>
          <w:tcPr>
            <w:tcW w:w="4896" w:type="dxa"/>
            <w:tcMar>
              <w:top w:w="80" w:type="dxa"/>
              <w:left w:w="80" w:type="dxa"/>
              <w:bottom w:w="80" w:type="dxa"/>
              <w:right w:w="80" w:type="dxa"/>
            </w:tcMar>
          </w:tcPr>
          <w:p w14:paraId="577975A2" w14:textId="77777777" w:rsidR="00BE639A" w:rsidRDefault="00000000">
            <w:r>
              <w:rPr>
                <w:sz w:val="14"/>
              </w:rPr>
              <w:t>operator, asset, project_area, wellbore, completion, lease, field, permit, production_record, regulatory_event</w:t>
            </w:r>
          </w:p>
        </w:tc>
      </w:tr>
      <w:tr w:rsidR="00BE639A" w14:paraId="5595ED26" w14:textId="77777777">
        <w:trPr>
          <w:cantSplit/>
          <w:jc w:val="center"/>
        </w:trPr>
        <w:tc>
          <w:tcPr>
            <w:tcW w:w="1512" w:type="dxa"/>
            <w:tcMar>
              <w:top w:w="80" w:type="dxa"/>
              <w:left w:w="80" w:type="dxa"/>
              <w:bottom w:w="80" w:type="dxa"/>
              <w:right w:w="80" w:type="dxa"/>
            </w:tcMar>
          </w:tcPr>
          <w:p w14:paraId="202A4914" w14:textId="77777777" w:rsidR="00BE639A" w:rsidRDefault="00000000">
            <w:r>
              <w:rPr>
                <w:sz w:val="14"/>
              </w:rPr>
              <w:t>corpus</w:t>
            </w:r>
          </w:p>
        </w:tc>
        <w:tc>
          <w:tcPr>
            <w:tcW w:w="3096" w:type="dxa"/>
            <w:tcMar>
              <w:top w:w="80" w:type="dxa"/>
              <w:left w:w="80" w:type="dxa"/>
              <w:bottom w:w="80" w:type="dxa"/>
              <w:right w:w="80" w:type="dxa"/>
            </w:tcMar>
          </w:tcPr>
          <w:p w14:paraId="11423BCA" w14:textId="77777777" w:rsidR="00BE639A" w:rsidRDefault="00000000">
            <w:r>
              <w:rPr>
                <w:sz w:val="14"/>
              </w:rPr>
              <w:t>Document/RAG ingestion, chunking, embeddings, keyword index metadata, and corpus snapshots.</w:t>
            </w:r>
          </w:p>
        </w:tc>
        <w:tc>
          <w:tcPr>
            <w:tcW w:w="4896" w:type="dxa"/>
            <w:tcMar>
              <w:top w:w="80" w:type="dxa"/>
              <w:left w:w="80" w:type="dxa"/>
              <w:bottom w:w="80" w:type="dxa"/>
              <w:right w:w="80" w:type="dxa"/>
            </w:tcMar>
          </w:tcPr>
          <w:p w14:paraId="34FC7EB6" w14:textId="77777777" w:rsidR="00BE639A" w:rsidRDefault="00000000">
            <w:r>
              <w:rPr>
                <w:sz w:val="14"/>
              </w:rPr>
              <w:t>document, document_chunk, embedding_record, corpus_snapshot, retrieval_index_version</w:t>
            </w:r>
          </w:p>
        </w:tc>
      </w:tr>
      <w:tr w:rsidR="00BE639A" w14:paraId="7CAE4202" w14:textId="77777777">
        <w:trPr>
          <w:cantSplit/>
          <w:jc w:val="center"/>
        </w:trPr>
        <w:tc>
          <w:tcPr>
            <w:tcW w:w="1512" w:type="dxa"/>
            <w:tcMar>
              <w:top w:w="80" w:type="dxa"/>
              <w:left w:w="80" w:type="dxa"/>
              <w:bottom w:w="80" w:type="dxa"/>
              <w:right w:w="80" w:type="dxa"/>
            </w:tcMar>
          </w:tcPr>
          <w:p w14:paraId="73B7AD42" w14:textId="77777777" w:rsidR="00BE639A" w:rsidRDefault="00000000">
            <w:r>
              <w:rPr>
                <w:sz w:val="14"/>
              </w:rPr>
              <w:t>evidence</w:t>
            </w:r>
          </w:p>
        </w:tc>
        <w:tc>
          <w:tcPr>
            <w:tcW w:w="3096" w:type="dxa"/>
            <w:tcMar>
              <w:top w:w="80" w:type="dxa"/>
              <w:left w:w="80" w:type="dxa"/>
              <w:bottom w:w="80" w:type="dxa"/>
              <w:right w:w="80" w:type="dxa"/>
            </w:tcMar>
          </w:tcPr>
          <w:p w14:paraId="687EB0BD" w14:textId="77777777" w:rsidR="00BE639A" w:rsidRDefault="00000000">
            <w:r>
              <w:rPr>
                <w:sz w:val="14"/>
              </w:rPr>
              <w:t>Evidence objects, benchmark comparisons, citations, conflicts, and reference pack composition.</w:t>
            </w:r>
          </w:p>
        </w:tc>
        <w:tc>
          <w:tcPr>
            <w:tcW w:w="4896" w:type="dxa"/>
            <w:tcMar>
              <w:top w:w="80" w:type="dxa"/>
              <w:left w:w="80" w:type="dxa"/>
              <w:bottom w:w="80" w:type="dxa"/>
              <w:right w:w="80" w:type="dxa"/>
            </w:tcMar>
          </w:tcPr>
          <w:p w14:paraId="5F4F34ED" w14:textId="77777777" w:rsidR="00BE639A" w:rsidRDefault="00000000">
            <w:r>
              <w:rPr>
                <w:sz w:val="14"/>
              </w:rPr>
              <w:t>evidence_object, evidence_source_link, benchmark_comparison, evidence_conflict, reference_pack, reference_pack_item</w:t>
            </w:r>
          </w:p>
        </w:tc>
      </w:tr>
      <w:tr w:rsidR="00BE639A" w14:paraId="3206F4E5" w14:textId="77777777">
        <w:trPr>
          <w:cantSplit/>
          <w:jc w:val="center"/>
        </w:trPr>
        <w:tc>
          <w:tcPr>
            <w:tcW w:w="1512" w:type="dxa"/>
            <w:tcMar>
              <w:top w:w="80" w:type="dxa"/>
              <w:left w:w="80" w:type="dxa"/>
              <w:bottom w:w="80" w:type="dxa"/>
              <w:right w:w="80" w:type="dxa"/>
            </w:tcMar>
          </w:tcPr>
          <w:p w14:paraId="442745BB" w14:textId="77777777" w:rsidR="00BE639A" w:rsidRDefault="00000000">
            <w:r>
              <w:rPr>
                <w:sz w:val="14"/>
              </w:rPr>
              <w:lastRenderedPageBreak/>
              <w:t>features</w:t>
            </w:r>
          </w:p>
        </w:tc>
        <w:tc>
          <w:tcPr>
            <w:tcW w:w="3096" w:type="dxa"/>
            <w:tcMar>
              <w:top w:w="80" w:type="dxa"/>
              <w:left w:w="80" w:type="dxa"/>
              <w:bottom w:w="80" w:type="dxa"/>
              <w:right w:w="80" w:type="dxa"/>
            </w:tcMar>
          </w:tcPr>
          <w:p w14:paraId="31AAEC47" w14:textId="77777777" w:rsidR="00BE639A" w:rsidRDefault="00000000">
            <w:r>
              <w:rPr>
                <w:sz w:val="14"/>
              </w:rPr>
              <w:t>Risk-facing derived indicators and export-ready project/operator/asset feature records.</w:t>
            </w:r>
          </w:p>
        </w:tc>
        <w:tc>
          <w:tcPr>
            <w:tcW w:w="4896" w:type="dxa"/>
            <w:tcMar>
              <w:top w:w="80" w:type="dxa"/>
              <w:left w:w="80" w:type="dxa"/>
              <w:bottom w:w="80" w:type="dxa"/>
              <w:right w:w="80" w:type="dxa"/>
            </w:tcMar>
          </w:tcPr>
          <w:p w14:paraId="0537355D" w14:textId="77777777" w:rsidR="00BE639A" w:rsidRDefault="00000000">
            <w:r>
              <w:rPr>
                <w:sz w:val="14"/>
              </w:rPr>
              <w:t>project_feature, operator_feature, asset_feature, jurisdiction_feature, risk_feature_export</w:t>
            </w:r>
          </w:p>
        </w:tc>
      </w:tr>
      <w:tr w:rsidR="00BE639A" w14:paraId="6F266276" w14:textId="77777777">
        <w:trPr>
          <w:cantSplit/>
          <w:jc w:val="center"/>
        </w:trPr>
        <w:tc>
          <w:tcPr>
            <w:tcW w:w="1512" w:type="dxa"/>
            <w:tcMar>
              <w:top w:w="80" w:type="dxa"/>
              <w:left w:w="80" w:type="dxa"/>
              <w:bottom w:w="80" w:type="dxa"/>
              <w:right w:w="80" w:type="dxa"/>
            </w:tcMar>
          </w:tcPr>
          <w:p w14:paraId="4FEDD34D" w14:textId="77777777" w:rsidR="00BE639A" w:rsidRDefault="00000000">
            <w:r>
              <w:rPr>
                <w:sz w:val="14"/>
              </w:rPr>
              <w:t>api</w:t>
            </w:r>
          </w:p>
        </w:tc>
        <w:tc>
          <w:tcPr>
            <w:tcW w:w="3096" w:type="dxa"/>
            <w:tcMar>
              <w:top w:w="80" w:type="dxa"/>
              <w:left w:w="80" w:type="dxa"/>
              <w:bottom w:w="80" w:type="dxa"/>
              <w:right w:w="80" w:type="dxa"/>
            </w:tcMar>
          </w:tcPr>
          <w:p w14:paraId="71D01034" w14:textId="77777777" w:rsidR="00BE639A" w:rsidRDefault="00000000">
            <w:r>
              <w:rPr>
                <w:sz w:val="14"/>
              </w:rPr>
              <w:t>Externalized query and response records, endpoint versioning, request context, and integration events.</w:t>
            </w:r>
          </w:p>
        </w:tc>
        <w:tc>
          <w:tcPr>
            <w:tcW w:w="4896" w:type="dxa"/>
            <w:tcMar>
              <w:top w:w="80" w:type="dxa"/>
              <w:left w:w="80" w:type="dxa"/>
              <w:bottom w:w="80" w:type="dxa"/>
              <w:right w:w="80" w:type="dxa"/>
            </w:tcMar>
          </w:tcPr>
          <w:p w14:paraId="560A95EC" w14:textId="77777777" w:rsidR="00BE639A" w:rsidRDefault="00000000">
            <w:r>
              <w:rPr>
                <w:sz w:val="14"/>
              </w:rPr>
              <w:t>api_request_log, api_response_log, integration_event, webhook_event</w:t>
            </w:r>
          </w:p>
        </w:tc>
      </w:tr>
      <w:tr w:rsidR="00BE639A" w14:paraId="37A1A433" w14:textId="77777777">
        <w:trPr>
          <w:cantSplit/>
          <w:jc w:val="center"/>
        </w:trPr>
        <w:tc>
          <w:tcPr>
            <w:tcW w:w="1512" w:type="dxa"/>
            <w:tcMar>
              <w:top w:w="80" w:type="dxa"/>
              <w:left w:w="80" w:type="dxa"/>
              <w:bottom w:w="80" w:type="dxa"/>
              <w:right w:w="80" w:type="dxa"/>
            </w:tcMar>
          </w:tcPr>
          <w:p w14:paraId="2E9C4001" w14:textId="77777777" w:rsidR="00BE639A" w:rsidRDefault="00000000">
            <w:r>
              <w:rPr>
                <w:sz w:val="14"/>
              </w:rPr>
              <w:t>audit</w:t>
            </w:r>
          </w:p>
        </w:tc>
        <w:tc>
          <w:tcPr>
            <w:tcW w:w="3096" w:type="dxa"/>
            <w:tcMar>
              <w:top w:w="80" w:type="dxa"/>
              <w:left w:w="80" w:type="dxa"/>
              <w:bottom w:w="80" w:type="dxa"/>
              <w:right w:w="80" w:type="dxa"/>
            </w:tcMar>
          </w:tcPr>
          <w:p w14:paraId="3B503903" w14:textId="77777777" w:rsidR="00BE639A" w:rsidRDefault="00000000">
            <w:r>
              <w:rPr>
                <w:sz w:val="14"/>
              </w:rPr>
              <w:t>Immutable audit trail, access logging, data lineage, manual review, and quality-control events.</w:t>
            </w:r>
          </w:p>
        </w:tc>
        <w:tc>
          <w:tcPr>
            <w:tcW w:w="4896" w:type="dxa"/>
            <w:tcMar>
              <w:top w:w="80" w:type="dxa"/>
              <w:left w:w="80" w:type="dxa"/>
              <w:bottom w:w="80" w:type="dxa"/>
              <w:right w:w="80" w:type="dxa"/>
            </w:tcMar>
          </w:tcPr>
          <w:p w14:paraId="0FA7E8FB" w14:textId="77777777" w:rsidR="00BE639A" w:rsidRDefault="00000000">
            <w:r>
              <w:rPr>
                <w:sz w:val="14"/>
              </w:rPr>
              <w:t>audit_event, manual_review_event, data_quality_issue, source_retirement_event</w:t>
            </w:r>
          </w:p>
        </w:tc>
      </w:tr>
    </w:tbl>
    <w:p w14:paraId="4F250926" w14:textId="77777777" w:rsidR="00BE639A" w:rsidRDefault="00BE639A">
      <w:pPr>
        <w:spacing w:after="100" w:line="247" w:lineRule="auto"/>
      </w:pPr>
    </w:p>
    <w:p w14:paraId="5ADCE1BA" w14:textId="77777777" w:rsidR="00BE639A" w:rsidRDefault="00000000">
      <w:pPr>
        <w:pStyle w:val="Heading1"/>
        <w:spacing w:before="160" w:after="80"/>
      </w:pPr>
      <w:r>
        <w:t>7. Source Inventory Model Architecture</w:t>
      </w:r>
    </w:p>
    <w:p w14:paraId="66CC7E20" w14:textId="77777777" w:rsidR="00BE639A" w:rsidRDefault="00000000">
      <w:pPr>
        <w:spacing w:after="100" w:line="247" w:lineRule="auto"/>
      </w:pPr>
      <w:r>
        <w:t>A Build Source Inventory Model is a governed object that defines which sources are available for a sector, jurisdiction, use case, and engine function. It also defines access method, refresh cadence, credential requirements, termination controls, source tier, data type, and build priority.</w:t>
      </w:r>
    </w:p>
    <w:tbl>
      <w:tblPr>
        <w:tblStyle w:val="TableGrid"/>
        <w:tblW w:w="0" w:type="auto"/>
        <w:jc w:val="center"/>
        <w:tblLook w:val="04A0" w:firstRow="1" w:lastRow="0" w:firstColumn="1" w:lastColumn="0" w:noHBand="0" w:noVBand="1"/>
      </w:tblPr>
      <w:tblGrid>
        <w:gridCol w:w="2160"/>
        <w:gridCol w:w="3024"/>
        <w:gridCol w:w="4320"/>
      </w:tblGrid>
      <w:tr w:rsidR="00BE639A" w14:paraId="553BE06D" w14:textId="77777777">
        <w:trPr>
          <w:cantSplit/>
          <w:tblHeader/>
          <w:jc w:val="center"/>
        </w:trPr>
        <w:tc>
          <w:tcPr>
            <w:tcW w:w="2160" w:type="dxa"/>
            <w:shd w:val="clear" w:color="auto" w:fill="1F4E79"/>
            <w:tcMar>
              <w:top w:w="80" w:type="dxa"/>
              <w:left w:w="80" w:type="dxa"/>
              <w:bottom w:w="80" w:type="dxa"/>
              <w:right w:w="80" w:type="dxa"/>
            </w:tcMar>
            <w:vAlign w:val="center"/>
          </w:tcPr>
          <w:p w14:paraId="4E0F7E7F" w14:textId="77777777" w:rsidR="00BE639A" w:rsidRDefault="00000000">
            <w:r>
              <w:rPr>
                <w:b/>
                <w:color w:val="FFFFFF"/>
                <w:sz w:val="16"/>
              </w:rPr>
              <w:t>Model Type</w:t>
            </w:r>
          </w:p>
        </w:tc>
        <w:tc>
          <w:tcPr>
            <w:tcW w:w="3024" w:type="dxa"/>
            <w:shd w:val="clear" w:color="auto" w:fill="1F4E79"/>
            <w:tcMar>
              <w:top w:w="80" w:type="dxa"/>
              <w:left w:w="80" w:type="dxa"/>
              <w:bottom w:w="80" w:type="dxa"/>
              <w:right w:w="80" w:type="dxa"/>
            </w:tcMar>
            <w:vAlign w:val="center"/>
          </w:tcPr>
          <w:p w14:paraId="4374A50E" w14:textId="77777777" w:rsidR="00BE639A" w:rsidRDefault="00000000">
            <w:r>
              <w:rPr>
                <w:b/>
                <w:color w:val="FFFFFF"/>
                <w:sz w:val="16"/>
              </w:rPr>
              <w:t>Example</w:t>
            </w:r>
          </w:p>
        </w:tc>
        <w:tc>
          <w:tcPr>
            <w:tcW w:w="4320" w:type="dxa"/>
            <w:shd w:val="clear" w:color="auto" w:fill="1F4E79"/>
            <w:tcMar>
              <w:top w:w="80" w:type="dxa"/>
              <w:left w:w="80" w:type="dxa"/>
              <w:bottom w:w="80" w:type="dxa"/>
              <w:right w:w="80" w:type="dxa"/>
            </w:tcMar>
            <w:vAlign w:val="center"/>
          </w:tcPr>
          <w:p w14:paraId="6CECD889" w14:textId="77777777" w:rsidR="00BE639A" w:rsidRDefault="00000000">
            <w:r>
              <w:rPr>
                <w:b/>
                <w:color w:val="FFFFFF"/>
                <w:sz w:val="16"/>
              </w:rPr>
              <w:t>Build Meaning</w:t>
            </w:r>
          </w:p>
        </w:tc>
      </w:tr>
      <w:tr w:rsidR="00BE639A" w14:paraId="4E09A9C8" w14:textId="77777777">
        <w:trPr>
          <w:cantSplit/>
          <w:jc w:val="center"/>
        </w:trPr>
        <w:tc>
          <w:tcPr>
            <w:tcW w:w="2160" w:type="dxa"/>
            <w:tcMar>
              <w:top w:w="80" w:type="dxa"/>
              <w:left w:w="80" w:type="dxa"/>
              <w:bottom w:w="80" w:type="dxa"/>
              <w:right w:w="80" w:type="dxa"/>
            </w:tcMar>
          </w:tcPr>
          <w:p w14:paraId="751D9BB9" w14:textId="77777777" w:rsidR="00BE639A" w:rsidRDefault="00000000">
            <w:r>
              <w:rPr>
                <w:sz w:val="16"/>
              </w:rPr>
              <w:t>Cross-sector source model</w:t>
            </w:r>
          </w:p>
        </w:tc>
        <w:tc>
          <w:tcPr>
            <w:tcW w:w="3024" w:type="dxa"/>
            <w:tcMar>
              <w:top w:w="80" w:type="dxa"/>
              <w:left w:w="80" w:type="dxa"/>
              <w:bottom w:w="80" w:type="dxa"/>
              <w:right w:w="80" w:type="dxa"/>
            </w:tcMar>
          </w:tcPr>
          <w:p w14:paraId="0BEBF827" w14:textId="77777777" w:rsidR="00BE639A" w:rsidRDefault="00000000">
            <w:r>
              <w:rPr>
                <w:sz w:val="16"/>
              </w:rPr>
              <w:t>SEC EDGAR; Census; court/litigation sources; Secretary of State; OFAC/sanctions</w:t>
            </w:r>
          </w:p>
        </w:tc>
        <w:tc>
          <w:tcPr>
            <w:tcW w:w="4320" w:type="dxa"/>
            <w:tcMar>
              <w:top w:w="80" w:type="dxa"/>
              <w:left w:w="80" w:type="dxa"/>
              <w:bottom w:w="80" w:type="dxa"/>
              <w:right w:w="80" w:type="dxa"/>
            </w:tcMar>
          </w:tcPr>
          <w:p w14:paraId="769BB207" w14:textId="77777777" w:rsidR="00BE639A" w:rsidRDefault="00000000">
            <w:r>
              <w:rPr>
                <w:sz w:val="16"/>
              </w:rPr>
              <w:t>Available across sectors and used where client, sponsor, issuer, public-company, litigation, or macroeconomic context is required.</w:t>
            </w:r>
          </w:p>
        </w:tc>
      </w:tr>
      <w:tr w:rsidR="00BE639A" w14:paraId="6A106F33" w14:textId="77777777">
        <w:trPr>
          <w:cantSplit/>
          <w:jc w:val="center"/>
        </w:trPr>
        <w:tc>
          <w:tcPr>
            <w:tcW w:w="2160" w:type="dxa"/>
            <w:tcMar>
              <w:top w:w="80" w:type="dxa"/>
              <w:left w:w="80" w:type="dxa"/>
              <w:bottom w:w="80" w:type="dxa"/>
              <w:right w:w="80" w:type="dxa"/>
            </w:tcMar>
          </w:tcPr>
          <w:p w14:paraId="63C34594" w14:textId="77777777" w:rsidR="00BE639A" w:rsidRDefault="00000000">
            <w:r>
              <w:rPr>
                <w:sz w:val="16"/>
              </w:rPr>
              <w:t>E&amp;P federal model</w:t>
            </w:r>
          </w:p>
        </w:tc>
        <w:tc>
          <w:tcPr>
            <w:tcW w:w="3024" w:type="dxa"/>
            <w:tcMar>
              <w:top w:w="80" w:type="dxa"/>
              <w:left w:w="80" w:type="dxa"/>
              <w:bottom w:w="80" w:type="dxa"/>
              <w:right w:w="80" w:type="dxa"/>
            </w:tcMar>
          </w:tcPr>
          <w:p w14:paraId="55513C7F" w14:textId="77777777" w:rsidR="00BE639A" w:rsidRDefault="00000000">
            <w:r>
              <w:rPr>
                <w:sz w:val="16"/>
              </w:rPr>
              <w:t>EIA; USGS; BLM; BOEM/BSEE; EPA ECHO; PHMSA; FracFocus</w:t>
            </w:r>
          </w:p>
        </w:tc>
        <w:tc>
          <w:tcPr>
            <w:tcW w:w="4320" w:type="dxa"/>
            <w:tcMar>
              <w:top w:w="80" w:type="dxa"/>
              <w:left w:w="80" w:type="dxa"/>
              <w:bottom w:w="80" w:type="dxa"/>
              <w:right w:w="80" w:type="dxa"/>
            </w:tcMar>
          </w:tcPr>
          <w:p w14:paraId="288AA609" w14:textId="77777777" w:rsidR="00BE639A" w:rsidRDefault="00000000">
            <w:r>
              <w:rPr>
                <w:sz w:val="16"/>
              </w:rPr>
              <w:t>Supports broad E&amp;P reference, geological, production, environmental, infrastructure, and regulatory context.</w:t>
            </w:r>
          </w:p>
        </w:tc>
      </w:tr>
      <w:tr w:rsidR="00BE639A" w14:paraId="7D16E95D" w14:textId="77777777">
        <w:trPr>
          <w:cantSplit/>
          <w:jc w:val="center"/>
        </w:trPr>
        <w:tc>
          <w:tcPr>
            <w:tcW w:w="2160" w:type="dxa"/>
            <w:tcMar>
              <w:top w:w="80" w:type="dxa"/>
              <w:left w:w="80" w:type="dxa"/>
              <w:bottom w:w="80" w:type="dxa"/>
              <w:right w:w="80" w:type="dxa"/>
            </w:tcMar>
          </w:tcPr>
          <w:p w14:paraId="1386DFC1" w14:textId="77777777" w:rsidR="00BE639A" w:rsidRDefault="00000000">
            <w:r>
              <w:rPr>
                <w:sz w:val="16"/>
              </w:rPr>
              <w:t>E&amp;P Texas model</w:t>
            </w:r>
          </w:p>
        </w:tc>
        <w:tc>
          <w:tcPr>
            <w:tcW w:w="3024" w:type="dxa"/>
            <w:tcMar>
              <w:top w:w="80" w:type="dxa"/>
              <w:left w:w="80" w:type="dxa"/>
              <w:bottom w:w="80" w:type="dxa"/>
              <w:right w:w="80" w:type="dxa"/>
            </w:tcMar>
          </w:tcPr>
          <w:p w14:paraId="3842BBFE" w14:textId="77777777" w:rsidR="00BE639A" w:rsidRDefault="00000000">
            <w:r>
              <w:rPr>
                <w:sz w:val="16"/>
              </w:rPr>
              <w:t>Texas Railroad Commission structured/bulk/GIS/document sources</w:t>
            </w:r>
          </w:p>
        </w:tc>
        <w:tc>
          <w:tcPr>
            <w:tcW w:w="4320" w:type="dxa"/>
            <w:tcMar>
              <w:top w:w="80" w:type="dxa"/>
              <w:left w:w="80" w:type="dxa"/>
              <w:bottom w:w="80" w:type="dxa"/>
              <w:right w:w="80" w:type="dxa"/>
            </w:tcMar>
          </w:tcPr>
          <w:p w14:paraId="7332C0AF" w14:textId="77777777" w:rsidR="00BE639A" w:rsidRDefault="00000000">
            <w:r>
              <w:rPr>
                <w:sz w:val="16"/>
              </w:rPr>
              <w:t>Primary Texas MVP jurisdictional model.</w:t>
            </w:r>
          </w:p>
        </w:tc>
      </w:tr>
      <w:tr w:rsidR="00BE639A" w14:paraId="05A65731" w14:textId="77777777">
        <w:trPr>
          <w:cantSplit/>
          <w:jc w:val="center"/>
        </w:trPr>
        <w:tc>
          <w:tcPr>
            <w:tcW w:w="2160" w:type="dxa"/>
            <w:tcMar>
              <w:top w:w="80" w:type="dxa"/>
              <w:left w:w="80" w:type="dxa"/>
              <w:bottom w:w="80" w:type="dxa"/>
              <w:right w:w="80" w:type="dxa"/>
            </w:tcMar>
          </w:tcPr>
          <w:p w14:paraId="73039549" w14:textId="77777777" w:rsidR="00BE639A" w:rsidRDefault="00000000">
            <w:r>
              <w:rPr>
                <w:sz w:val="16"/>
              </w:rPr>
              <w:t>E&amp;P Kentucky model</w:t>
            </w:r>
          </w:p>
        </w:tc>
        <w:tc>
          <w:tcPr>
            <w:tcW w:w="3024" w:type="dxa"/>
            <w:tcMar>
              <w:top w:w="80" w:type="dxa"/>
              <w:left w:w="80" w:type="dxa"/>
              <w:bottom w:w="80" w:type="dxa"/>
              <w:right w:w="80" w:type="dxa"/>
            </w:tcMar>
          </w:tcPr>
          <w:p w14:paraId="6B82FF23" w14:textId="77777777" w:rsidR="00BE639A" w:rsidRDefault="00000000">
            <w:r>
              <w:rPr>
                <w:sz w:val="16"/>
              </w:rPr>
              <w:t>Kentucky Energy and Environment Cabinet; Kentucky Geological Survey; KY Geode; KGS GIS/data downloads; Open Records</w:t>
            </w:r>
          </w:p>
        </w:tc>
        <w:tc>
          <w:tcPr>
            <w:tcW w:w="4320" w:type="dxa"/>
            <w:tcMar>
              <w:top w:w="80" w:type="dxa"/>
              <w:left w:w="80" w:type="dxa"/>
              <w:bottom w:w="80" w:type="dxa"/>
              <w:right w:w="80" w:type="dxa"/>
            </w:tcMar>
          </w:tcPr>
          <w:p w14:paraId="1B82D807" w14:textId="77777777" w:rsidR="00BE639A" w:rsidRDefault="00000000">
            <w:r>
              <w:rPr>
                <w:sz w:val="16"/>
              </w:rPr>
              <w:t>Parallel MVP jurisdictional validation model.</w:t>
            </w:r>
          </w:p>
        </w:tc>
      </w:tr>
      <w:tr w:rsidR="00BE639A" w14:paraId="5E100748" w14:textId="77777777">
        <w:trPr>
          <w:cantSplit/>
          <w:jc w:val="center"/>
        </w:trPr>
        <w:tc>
          <w:tcPr>
            <w:tcW w:w="2160" w:type="dxa"/>
            <w:tcMar>
              <w:top w:w="80" w:type="dxa"/>
              <w:left w:w="80" w:type="dxa"/>
              <w:bottom w:w="80" w:type="dxa"/>
              <w:right w:w="80" w:type="dxa"/>
            </w:tcMar>
          </w:tcPr>
          <w:p w14:paraId="596BB3B0" w14:textId="77777777" w:rsidR="00BE639A" w:rsidRDefault="00000000">
            <w:r>
              <w:rPr>
                <w:sz w:val="16"/>
              </w:rPr>
              <w:t>Commercial source model</w:t>
            </w:r>
          </w:p>
        </w:tc>
        <w:tc>
          <w:tcPr>
            <w:tcW w:w="3024" w:type="dxa"/>
            <w:tcMar>
              <w:top w:w="80" w:type="dxa"/>
              <w:left w:w="80" w:type="dxa"/>
              <w:bottom w:w="80" w:type="dxa"/>
              <w:right w:w="80" w:type="dxa"/>
            </w:tcMar>
          </w:tcPr>
          <w:p w14:paraId="13D94C52" w14:textId="77777777" w:rsidR="00BE639A" w:rsidRDefault="00000000">
            <w:r>
              <w:rPr>
                <w:sz w:val="16"/>
              </w:rPr>
              <w:t>Enverus; NoviLabs; Wood Mackenzie; S&amp;P/Capital IQ; PitchBook or similar depending use case</w:t>
            </w:r>
          </w:p>
        </w:tc>
        <w:tc>
          <w:tcPr>
            <w:tcW w:w="4320" w:type="dxa"/>
            <w:tcMar>
              <w:top w:w="80" w:type="dxa"/>
              <w:left w:w="80" w:type="dxa"/>
              <w:bottom w:w="80" w:type="dxa"/>
              <w:right w:w="80" w:type="dxa"/>
            </w:tcMar>
          </w:tcPr>
          <w:p w14:paraId="1251900D" w14:textId="77777777" w:rsidR="00BE639A" w:rsidRDefault="00000000">
            <w:r>
              <w:rPr>
                <w:sz w:val="16"/>
              </w:rPr>
              <w:t>Potential Tier 2/3 licensed data sources governed by contract, credentials, usage rights, and termination procedures.</w:t>
            </w:r>
          </w:p>
        </w:tc>
      </w:tr>
    </w:tbl>
    <w:p w14:paraId="27F436B7" w14:textId="77777777" w:rsidR="00BE639A" w:rsidRDefault="00BE639A">
      <w:pPr>
        <w:spacing w:after="100" w:line="247" w:lineRule="auto"/>
      </w:pPr>
    </w:p>
    <w:tbl>
      <w:tblPr>
        <w:tblStyle w:val="TableGrid"/>
        <w:tblW w:w="0" w:type="auto"/>
        <w:jc w:val="center"/>
        <w:tblLook w:val="04A0" w:firstRow="1" w:lastRow="0" w:firstColumn="1" w:lastColumn="0" w:noHBand="0" w:noVBand="1"/>
      </w:tblPr>
      <w:tblGrid>
        <w:gridCol w:w="10272"/>
      </w:tblGrid>
      <w:tr w:rsidR="00BE639A" w14:paraId="6FADECE3" w14:textId="77777777">
        <w:trPr>
          <w:cantSplit/>
          <w:jc w:val="center"/>
        </w:trPr>
        <w:tc>
          <w:tcPr>
            <w:tcW w:w="10282" w:type="dxa"/>
            <w:shd w:val="clear" w:color="auto" w:fill="EAF3F8"/>
            <w:tcMar>
              <w:top w:w="140" w:type="dxa"/>
              <w:left w:w="160" w:type="dxa"/>
              <w:bottom w:w="140" w:type="dxa"/>
              <w:right w:w="160" w:type="dxa"/>
            </w:tcMar>
          </w:tcPr>
          <w:p w14:paraId="5EE3D0FD" w14:textId="77777777" w:rsidR="00BE639A" w:rsidRDefault="00000000">
            <w:r>
              <w:rPr>
                <w:b/>
                <w:color w:val="1F4E79"/>
                <w:sz w:val="20"/>
              </w:rPr>
              <w:t>Design Rule: Source Access and Termination</w:t>
            </w:r>
          </w:p>
          <w:p w14:paraId="64D550D3" w14:textId="77777777" w:rsidR="00BE639A" w:rsidRDefault="00000000">
            <w:pPr>
              <w:spacing w:after="40"/>
            </w:pPr>
            <w:r>
              <w:rPr>
                <w:sz w:val="18"/>
              </w:rPr>
              <w:t>Every source must have an access_method, credential_type, credential_owner, renewal_date, usage_rights_summary, termination_owner, termination_steps, and post-termination data-handling rule.</w:t>
            </w:r>
          </w:p>
          <w:p w14:paraId="668AA377" w14:textId="77777777" w:rsidR="00BE639A" w:rsidRDefault="00000000">
            <w:pPr>
              <w:spacing w:after="40"/>
            </w:pPr>
            <w:r>
              <w:rPr>
                <w:sz w:val="18"/>
              </w:rPr>
              <w:t>The inventory is therefore not just a source list. It is part of the system control plane.</w:t>
            </w:r>
          </w:p>
        </w:tc>
      </w:tr>
    </w:tbl>
    <w:p w14:paraId="7E65A670" w14:textId="77777777" w:rsidR="00BE639A" w:rsidRDefault="00BE639A">
      <w:pPr>
        <w:spacing w:after="100" w:line="247" w:lineRule="auto"/>
      </w:pPr>
    </w:p>
    <w:p w14:paraId="1CAF1F22" w14:textId="77777777" w:rsidR="00BE639A" w:rsidRDefault="00000000">
      <w:pPr>
        <w:pStyle w:val="Heading1"/>
        <w:spacing w:before="160" w:after="80"/>
      </w:pPr>
      <w:r>
        <w:t>8. Dual Ingestion Model: Corpus and Structured Reference Data</w:t>
      </w:r>
    </w:p>
    <w:tbl>
      <w:tblPr>
        <w:tblStyle w:val="TableGrid"/>
        <w:tblW w:w="0" w:type="auto"/>
        <w:jc w:val="center"/>
        <w:tblLook w:val="04A0" w:firstRow="1" w:lastRow="0" w:firstColumn="1" w:lastColumn="0" w:noHBand="0" w:noVBand="1"/>
      </w:tblPr>
      <w:tblGrid>
        <w:gridCol w:w="2232"/>
        <w:gridCol w:w="2664"/>
        <w:gridCol w:w="3240"/>
        <w:gridCol w:w="2088"/>
      </w:tblGrid>
      <w:tr w:rsidR="00BE639A" w14:paraId="15CD2D2A" w14:textId="77777777">
        <w:trPr>
          <w:cantSplit/>
          <w:tblHeader/>
          <w:jc w:val="center"/>
        </w:trPr>
        <w:tc>
          <w:tcPr>
            <w:tcW w:w="2232" w:type="dxa"/>
            <w:shd w:val="clear" w:color="auto" w:fill="1F4E79"/>
            <w:tcMar>
              <w:top w:w="80" w:type="dxa"/>
              <w:left w:w="80" w:type="dxa"/>
              <w:bottom w:w="80" w:type="dxa"/>
              <w:right w:w="80" w:type="dxa"/>
            </w:tcMar>
            <w:vAlign w:val="center"/>
          </w:tcPr>
          <w:p w14:paraId="054A2C5A" w14:textId="77777777" w:rsidR="00BE639A" w:rsidRDefault="00000000">
            <w:r>
              <w:rPr>
                <w:b/>
                <w:color w:val="FFFFFF"/>
                <w:sz w:val="15"/>
              </w:rPr>
              <w:t>Ingestion Type</w:t>
            </w:r>
          </w:p>
        </w:tc>
        <w:tc>
          <w:tcPr>
            <w:tcW w:w="2664" w:type="dxa"/>
            <w:shd w:val="clear" w:color="auto" w:fill="1F4E79"/>
            <w:tcMar>
              <w:top w:w="80" w:type="dxa"/>
              <w:left w:w="80" w:type="dxa"/>
              <w:bottom w:w="80" w:type="dxa"/>
              <w:right w:w="80" w:type="dxa"/>
            </w:tcMar>
            <w:vAlign w:val="center"/>
          </w:tcPr>
          <w:p w14:paraId="099439BD" w14:textId="77777777" w:rsidR="00BE639A" w:rsidRDefault="00000000">
            <w:r>
              <w:rPr>
                <w:b/>
                <w:color w:val="FFFFFF"/>
                <w:sz w:val="15"/>
              </w:rPr>
              <w:t>Examples</w:t>
            </w:r>
          </w:p>
        </w:tc>
        <w:tc>
          <w:tcPr>
            <w:tcW w:w="3240" w:type="dxa"/>
            <w:shd w:val="clear" w:color="auto" w:fill="1F4E79"/>
            <w:tcMar>
              <w:top w:w="80" w:type="dxa"/>
              <w:left w:w="80" w:type="dxa"/>
              <w:bottom w:w="80" w:type="dxa"/>
              <w:right w:w="80" w:type="dxa"/>
            </w:tcMar>
            <w:vAlign w:val="center"/>
          </w:tcPr>
          <w:p w14:paraId="1677AE40" w14:textId="77777777" w:rsidR="00BE639A" w:rsidRDefault="00000000">
            <w:r>
              <w:rPr>
                <w:b/>
                <w:color w:val="FFFFFF"/>
                <w:sz w:val="15"/>
              </w:rPr>
              <w:t>Storage / Processing Pattern</w:t>
            </w:r>
          </w:p>
        </w:tc>
        <w:tc>
          <w:tcPr>
            <w:tcW w:w="2088" w:type="dxa"/>
            <w:shd w:val="clear" w:color="auto" w:fill="1F4E79"/>
            <w:tcMar>
              <w:top w:w="80" w:type="dxa"/>
              <w:left w:w="80" w:type="dxa"/>
              <w:bottom w:w="80" w:type="dxa"/>
              <w:right w:w="80" w:type="dxa"/>
            </w:tcMar>
            <w:vAlign w:val="center"/>
          </w:tcPr>
          <w:p w14:paraId="086495A2" w14:textId="77777777" w:rsidR="00BE639A" w:rsidRDefault="00000000">
            <w:r>
              <w:rPr>
                <w:b/>
                <w:color w:val="FFFFFF"/>
                <w:sz w:val="15"/>
              </w:rPr>
              <w:t>Primary Output</w:t>
            </w:r>
          </w:p>
        </w:tc>
      </w:tr>
      <w:tr w:rsidR="00BE639A" w14:paraId="50C36F44" w14:textId="77777777">
        <w:trPr>
          <w:cantSplit/>
          <w:jc w:val="center"/>
        </w:trPr>
        <w:tc>
          <w:tcPr>
            <w:tcW w:w="2232" w:type="dxa"/>
            <w:tcMar>
              <w:top w:w="80" w:type="dxa"/>
              <w:left w:w="80" w:type="dxa"/>
              <w:bottom w:w="80" w:type="dxa"/>
              <w:right w:w="80" w:type="dxa"/>
            </w:tcMar>
          </w:tcPr>
          <w:p w14:paraId="7B4A5868" w14:textId="77777777" w:rsidR="00BE639A" w:rsidRDefault="00000000">
            <w:r>
              <w:rPr>
                <w:sz w:val="15"/>
              </w:rPr>
              <w:t>Document / corpus RAG ingestion</w:t>
            </w:r>
          </w:p>
        </w:tc>
        <w:tc>
          <w:tcPr>
            <w:tcW w:w="2664" w:type="dxa"/>
            <w:tcMar>
              <w:top w:w="80" w:type="dxa"/>
              <w:left w:w="80" w:type="dxa"/>
              <w:bottom w:w="80" w:type="dxa"/>
              <w:right w:w="80" w:type="dxa"/>
            </w:tcMar>
          </w:tcPr>
          <w:p w14:paraId="6E2E77CD" w14:textId="77777777" w:rsidR="00BE639A" w:rsidRDefault="00000000">
            <w:r>
              <w:rPr>
                <w:sz w:val="15"/>
              </w:rPr>
              <w:t>SEC filings, technical papers, regulatory guidance, reserve reports, sponsor submissions, bankability studies, IE reports, PDFs.</w:t>
            </w:r>
          </w:p>
        </w:tc>
        <w:tc>
          <w:tcPr>
            <w:tcW w:w="3240" w:type="dxa"/>
            <w:tcMar>
              <w:top w:w="80" w:type="dxa"/>
              <w:left w:w="80" w:type="dxa"/>
              <w:bottom w:w="80" w:type="dxa"/>
              <w:right w:w="80" w:type="dxa"/>
            </w:tcMar>
          </w:tcPr>
          <w:p w14:paraId="07B6F494" w14:textId="77777777" w:rsidR="00BE639A" w:rsidRDefault="00000000">
            <w:r>
              <w:rPr>
                <w:sz w:val="15"/>
              </w:rPr>
              <w:t>Object storage; document metadata; OCR if needed; chunking; embeddings; BM25; reranking; citation-aware synthesis.</w:t>
            </w:r>
          </w:p>
        </w:tc>
        <w:tc>
          <w:tcPr>
            <w:tcW w:w="2088" w:type="dxa"/>
            <w:tcMar>
              <w:top w:w="80" w:type="dxa"/>
              <w:left w:w="80" w:type="dxa"/>
              <w:bottom w:w="80" w:type="dxa"/>
              <w:right w:w="80" w:type="dxa"/>
            </w:tcMar>
          </w:tcPr>
          <w:p w14:paraId="10D1840C" w14:textId="77777777" w:rsidR="00BE639A" w:rsidRDefault="00000000">
            <w:r>
              <w:rPr>
                <w:sz w:val="15"/>
              </w:rPr>
              <w:t>Cited reference answers, extracted claims, document-linked evidence objects, corpus snapshots.</w:t>
            </w:r>
          </w:p>
        </w:tc>
      </w:tr>
      <w:tr w:rsidR="00BE639A" w14:paraId="7C7568D3" w14:textId="77777777">
        <w:trPr>
          <w:cantSplit/>
          <w:jc w:val="center"/>
        </w:trPr>
        <w:tc>
          <w:tcPr>
            <w:tcW w:w="2232" w:type="dxa"/>
            <w:tcMar>
              <w:top w:w="80" w:type="dxa"/>
              <w:left w:w="80" w:type="dxa"/>
              <w:bottom w:w="80" w:type="dxa"/>
              <w:right w:w="80" w:type="dxa"/>
            </w:tcMar>
          </w:tcPr>
          <w:p w14:paraId="7490524D" w14:textId="77777777" w:rsidR="00BE639A" w:rsidRDefault="00000000">
            <w:r>
              <w:rPr>
                <w:sz w:val="15"/>
              </w:rPr>
              <w:t>Structured regulatory/data ingestion</w:t>
            </w:r>
          </w:p>
        </w:tc>
        <w:tc>
          <w:tcPr>
            <w:tcW w:w="2664" w:type="dxa"/>
            <w:tcMar>
              <w:top w:w="80" w:type="dxa"/>
              <w:left w:w="80" w:type="dxa"/>
              <w:bottom w:w="80" w:type="dxa"/>
              <w:right w:w="80" w:type="dxa"/>
            </w:tcMar>
          </w:tcPr>
          <w:p w14:paraId="5FB24291" w14:textId="77777777" w:rsidR="00BE639A" w:rsidRDefault="00000000">
            <w:r>
              <w:rPr>
                <w:sz w:val="15"/>
              </w:rPr>
              <w:t>Texas RRC bulk files, production data, permit data, P-5 operators, wellbore records; Kentucky KGS/EEC datasets; GIS layers; CSV/JSON/fixed-width files.</w:t>
            </w:r>
          </w:p>
        </w:tc>
        <w:tc>
          <w:tcPr>
            <w:tcW w:w="3240" w:type="dxa"/>
            <w:tcMar>
              <w:top w:w="80" w:type="dxa"/>
              <w:left w:w="80" w:type="dxa"/>
              <w:bottom w:w="80" w:type="dxa"/>
              <w:right w:w="80" w:type="dxa"/>
            </w:tcMar>
          </w:tcPr>
          <w:p w14:paraId="54B09269" w14:textId="77777777" w:rsidR="00BE639A" w:rsidRDefault="00000000">
            <w:r>
              <w:rPr>
                <w:sz w:val="15"/>
              </w:rPr>
              <w:t>Raw object archive; parser; staging tables; validation; canonical mapping; entity resolution; spatial indexing.</w:t>
            </w:r>
          </w:p>
        </w:tc>
        <w:tc>
          <w:tcPr>
            <w:tcW w:w="2088" w:type="dxa"/>
            <w:tcMar>
              <w:top w:w="80" w:type="dxa"/>
              <w:left w:w="80" w:type="dxa"/>
              <w:bottom w:w="80" w:type="dxa"/>
              <w:right w:w="80" w:type="dxa"/>
            </w:tcMar>
          </w:tcPr>
          <w:p w14:paraId="14EDA8E7" w14:textId="77777777" w:rsidR="00BE639A" w:rsidRDefault="00000000">
            <w:r>
              <w:rPr>
                <w:sz w:val="15"/>
              </w:rPr>
              <w:t>Canonical entities, observations, relationships, data-quality flags, evidence objects, risk features.</w:t>
            </w:r>
          </w:p>
        </w:tc>
      </w:tr>
      <w:tr w:rsidR="00BE639A" w14:paraId="6D95BA3C" w14:textId="77777777">
        <w:trPr>
          <w:cantSplit/>
          <w:jc w:val="center"/>
        </w:trPr>
        <w:tc>
          <w:tcPr>
            <w:tcW w:w="2232" w:type="dxa"/>
            <w:tcMar>
              <w:top w:w="80" w:type="dxa"/>
              <w:left w:w="80" w:type="dxa"/>
              <w:bottom w:w="80" w:type="dxa"/>
              <w:right w:w="80" w:type="dxa"/>
            </w:tcMar>
          </w:tcPr>
          <w:p w14:paraId="3F436EB9" w14:textId="77777777" w:rsidR="00BE639A" w:rsidRDefault="00000000">
            <w:r>
              <w:rPr>
                <w:sz w:val="15"/>
              </w:rPr>
              <w:t>Manual / request-based ingestion</w:t>
            </w:r>
          </w:p>
        </w:tc>
        <w:tc>
          <w:tcPr>
            <w:tcW w:w="2664" w:type="dxa"/>
            <w:tcMar>
              <w:top w:w="80" w:type="dxa"/>
              <w:left w:w="80" w:type="dxa"/>
              <w:bottom w:w="80" w:type="dxa"/>
              <w:right w:w="80" w:type="dxa"/>
            </w:tcMar>
          </w:tcPr>
          <w:p w14:paraId="18FB83A7" w14:textId="77777777" w:rsidR="00BE639A" w:rsidRDefault="00000000">
            <w:r>
              <w:rPr>
                <w:sz w:val="15"/>
              </w:rPr>
              <w:t>Open Records responses, regulator email responses, licensed exports, bespoke data-room materials.</w:t>
            </w:r>
          </w:p>
        </w:tc>
        <w:tc>
          <w:tcPr>
            <w:tcW w:w="3240" w:type="dxa"/>
            <w:tcMar>
              <w:top w:w="80" w:type="dxa"/>
              <w:left w:w="80" w:type="dxa"/>
              <w:bottom w:w="80" w:type="dxa"/>
              <w:right w:w="80" w:type="dxa"/>
            </w:tcMar>
          </w:tcPr>
          <w:p w14:paraId="03F66C59" w14:textId="77777777" w:rsidR="00BE639A" w:rsidRDefault="00000000">
            <w:r>
              <w:rPr>
                <w:sz w:val="15"/>
              </w:rPr>
              <w:t>Controlled request log; access basis; document/object archive; manual review; source-tier assignment.</w:t>
            </w:r>
          </w:p>
        </w:tc>
        <w:tc>
          <w:tcPr>
            <w:tcW w:w="2088" w:type="dxa"/>
            <w:tcMar>
              <w:top w:w="80" w:type="dxa"/>
              <w:left w:w="80" w:type="dxa"/>
              <w:bottom w:w="80" w:type="dxa"/>
              <w:right w:w="80" w:type="dxa"/>
            </w:tcMar>
          </w:tcPr>
          <w:p w14:paraId="1FA73B2C" w14:textId="77777777" w:rsidR="00BE639A" w:rsidRDefault="00000000">
            <w:r>
              <w:rPr>
                <w:sz w:val="15"/>
              </w:rPr>
              <w:t>Reviewed evidence objects, unresolved exception flags, supplemental reference-pack items.</w:t>
            </w:r>
          </w:p>
        </w:tc>
      </w:tr>
    </w:tbl>
    <w:p w14:paraId="241672EE" w14:textId="77777777" w:rsidR="00BE639A" w:rsidRDefault="00BE639A">
      <w:pPr>
        <w:spacing w:after="100" w:line="247" w:lineRule="auto"/>
      </w:pPr>
    </w:p>
    <w:p w14:paraId="0C43D3EE" w14:textId="77777777" w:rsidR="00BE639A" w:rsidRDefault="00000000">
      <w:pPr>
        <w:pStyle w:val="Heading1"/>
        <w:spacing w:before="160" w:after="80"/>
      </w:pPr>
      <w:r>
        <w:lastRenderedPageBreak/>
        <w:t>9. Canonical Entity Model</w:t>
      </w:r>
    </w:p>
    <w:p w14:paraId="2125FF2B" w14:textId="77777777" w:rsidR="00BE639A" w:rsidRDefault="00000000">
      <w:pPr>
        <w:spacing w:after="100" w:line="247" w:lineRule="auto"/>
      </w:pPr>
      <w:r>
        <w:t>The canonical model must be source-neutral. It cannot be driven by Texas RRC field names or Kentucky-specific identifiers. State-specific identifiers are mapped to canonical entities through the entity_identifier table and jurisdiction-specific staging schemas.</w:t>
      </w:r>
    </w:p>
    <w:tbl>
      <w:tblPr>
        <w:tblStyle w:val="TableGrid"/>
        <w:tblW w:w="0" w:type="auto"/>
        <w:jc w:val="center"/>
        <w:tblLook w:val="04A0" w:firstRow="1" w:lastRow="0" w:firstColumn="1" w:lastColumn="0" w:noHBand="0" w:noVBand="1"/>
      </w:tblPr>
      <w:tblGrid>
        <w:gridCol w:w="1872"/>
        <w:gridCol w:w="4032"/>
        <w:gridCol w:w="3312"/>
      </w:tblGrid>
      <w:tr w:rsidR="00BE639A" w14:paraId="13FA1F3A" w14:textId="77777777">
        <w:trPr>
          <w:cantSplit/>
          <w:tblHeader/>
          <w:jc w:val="center"/>
        </w:trPr>
        <w:tc>
          <w:tcPr>
            <w:tcW w:w="1872" w:type="dxa"/>
            <w:shd w:val="clear" w:color="auto" w:fill="1F4E79"/>
            <w:tcMar>
              <w:top w:w="80" w:type="dxa"/>
              <w:left w:w="80" w:type="dxa"/>
              <w:bottom w:w="80" w:type="dxa"/>
              <w:right w:w="80" w:type="dxa"/>
            </w:tcMar>
            <w:vAlign w:val="center"/>
          </w:tcPr>
          <w:p w14:paraId="49BAE6D1" w14:textId="77777777" w:rsidR="00BE639A" w:rsidRDefault="00000000">
            <w:r>
              <w:rPr>
                <w:b/>
                <w:color w:val="FFFFFF"/>
                <w:sz w:val="15"/>
              </w:rPr>
              <w:t>Canonical Entity</w:t>
            </w:r>
          </w:p>
        </w:tc>
        <w:tc>
          <w:tcPr>
            <w:tcW w:w="4032" w:type="dxa"/>
            <w:shd w:val="clear" w:color="auto" w:fill="1F4E79"/>
            <w:tcMar>
              <w:top w:w="80" w:type="dxa"/>
              <w:left w:w="80" w:type="dxa"/>
              <w:bottom w:w="80" w:type="dxa"/>
              <w:right w:w="80" w:type="dxa"/>
            </w:tcMar>
            <w:vAlign w:val="center"/>
          </w:tcPr>
          <w:p w14:paraId="2235C3BB" w14:textId="77777777" w:rsidR="00BE639A" w:rsidRDefault="00000000">
            <w:r>
              <w:rPr>
                <w:b/>
                <w:color w:val="FFFFFF"/>
                <w:sz w:val="15"/>
              </w:rPr>
              <w:t>Description</w:t>
            </w:r>
          </w:p>
        </w:tc>
        <w:tc>
          <w:tcPr>
            <w:tcW w:w="3312" w:type="dxa"/>
            <w:shd w:val="clear" w:color="auto" w:fill="1F4E79"/>
            <w:tcMar>
              <w:top w:w="80" w:type="dxa"/>
              <w:left w:w="80" w:type="dxa"/>
              <w:bottom w:w="80" w:type="dxa"/>
              <w:right w:w="80" w:type="dxa"/>
            </w:tcMar>
            <w:vAlign w:val="center"/>
          </w:tcPr>
          <w:p w14:paraId="03A2B4AE" w14:textId="77777777" w:rsidR="00BE639A" w:rsidRDefault="00000000">
            <w:r>
              <w:rPr>
                <w:b/>
                <w:color w:val="FFFFFF"/>
                <w:sz w:val="15"/>
              </w:rPr>
              <w:t>Identifier Examples</w:t>
            </w:r>
          </w:p>
        </w:tc>
      </w:tr>
      <w:tr w:rsidR="00BE639A" w14:paraId="4E9D40EE" w14:textId="77777777">
        <w:trPr>
          <w:cantSplit/>
          <w:jc w:val="center"/>
        </w:trPr>
        <w:tc>
          <w:tcPr>
            <w:tcW w:w="1872" w:type="dxa"/>
            <w:tcMar>
              <w:top w:w="80" w:type="dxa"/>
              <w:left w:w="80" w:type="dxa"/>
              <w:bottom w:w="80" w:type="dxa"/>
              <w:right w:w="80" w:type="dxa"/>
            </w:tcMar>
          </w:tcPr>
          <w:p w14:paraId="7D8CA765" w14:textId="77777777" w:rsidR="00BE639A" w:rsidRDefault="00000000">
            <w:r>
              <w:rPr>
                <w:sz w:val="15"/>
              </w:rPr>
              <w:t>Client Firm</w:t>
            </w:r>
          </w:p>
        </w:tc>
        <w:tc>
          <w:tcPr>
            <w:tcW w:w="4032" w:type="dxa"/>
            <w:tcMar>
              <w:top w:w="80" w:type="dxa"/>
              <w:left w:w="80" w:type="dxa"/>
              <w:bottom w:w="80" w:type="dxa"/>
              <w:right w:w="80" w:type="dxa"/>
            </w:tcMar>
          </w:tcPr>
          <w:p w14:paraId="17FEB7CB" w14:textId="77777777" w:rsidR="00BE639A" w:rsidRDefault="00000000">
            <w:r>
              <w:rPr>
                <w:sz w:val="15"/>
              </w:rPr>
              <w:t>TCA client, sponsor, counterparty, or firm created through onboarding.</w:t>
            </w:r>
          </w:p>
        </w:tc>
        <w:tc>
          <w:tcPr>
            <w:tcW w:w="3312" w:type="dxa"/>
            <w:tcMar>
              <w:top w:w="80" w:type="dxa"/>
              <w:left w:w="80" w:type="dxa"/>
              <w:bottom w:w="80" w:type="dxa"/>
              <w:right w:w="80" w:type="dxa"/>
            </w:tcMar>
          </w:tcPr>
          <w:p w14:paraId="21DDA204" w14:textId="77777777" w:rsidR="00BE639A" w:rsidRDefault="00000000">
            <w:r>
              <w:rPr>
                <w:sz w:val="15"/>
              </w:rPr>
              <w:t>firm_id, legal_name, jurisdiction, tax/accounting package references, KYC identifier if applicable.</w:t>
            </w:r>
          </w:p>
        </w:tc>
      </w:tr>
      <w:tr w:rsidR="00BE639A" w14:paraId="2A0EDD0C" w14:textId="77777777">
        <w:trPr>
          <w:cantSplit/>
          <w:jc w:val="center"/>
        </w:trPr>
        <w:tc>
          <w:tcPr>
            <w:tcW w:w="1872" w:type="dxa"/>
            <w:tcMar>
              <w:top w:w="80" w:type="dxa"/>
              <w:left w:w="80" w:type="dxa"/>
              <w:bottom w:w="80" w:type="dxa"/>
              <w:right w:w="80" w:type="dxa"/>
            </w:tcMar>
          </w:tcPr>
          <w:p w14:paraId="01D0BD43" w14:textId="77777777" w:rsidR="00BE639A" w:rsidRDefault="00000000">
            <w:r>
              <w:rPr>
                <w:sz w:val="15"/>
              </w:rPr>
              <w:t>Engagement</w:t>
            </w:r>
          </w:p>
        </w:tc>
        <w:tc>
          <w:tcPr>
            <w:tcW w:w="4032" w:type="dxa"/>
            <w:tcMar>
              <w:top w:w="80" w:type="dxa"/>
              <w:left w:w="80" w:type="dxa"/>
              <w:bottom w:w="80" w:type="dxa"/>
              <w:right w:w="80" w:type="dxa"/>
            </w:tcMar>
          </w:tcPr>
          <w:p w14:paraId="3FF95BCD" w14:textId="77777777" w:rsidR="00BE639A" w:rsidRDefault="00000000">
            <w:r>
              <w:rPr>
                <w:sz w:val="15"/>
              </w:rPr>
              <w:t>Commercial/legal relationship under which TCA work is performed.</w:t>
            </w:r>
          </w:p>
        </w:tc>
        <w:tc>
          <w:tcPr>
            <w:tcW w:w="3312" w:type="dxa"/>
            <w:tcMar>
              <w:top w:w="80" w:type="dxa"/>
              <w:left w:w="80" w:type="dxa"/>
              <w:bottom w:w="80" w:type="dxa"/>
              <w:right w:w="80" w:type="dxa"/>
            </w:tcMar>
          </w:tcPr>
          <w:p w14:paraId="5C43A49C" w14:textId="77777777" w:rsidR="00BE639A" w:rsidRDefault="00000000">
            <w:r>
              <w:rPr>
                <w:sz w:val="15"/>
              </w:rPr>
              <w:t>engagement_id, engagement letter reference, fee model, package type.</w:t>
            </w:r>
          </w:p>
        </w:tc>
      </w:tr>
      <w:tr w:rsidR="00BE639A" w14:paraId="4B44D262" w14:textId="77777777">
        <w:trPr>
          <w:cantSplit/>
          <w:jc w:val="center"/>
        </w:trPr>
        <w:tc>
          <w:tcPr>
            <w:tcW w:w="1872" w:type="dxa"/>
            <w:tcMar>
              <w:top w:w="80" w:type="dxa"/>
              <w:left w:w="80" w:type="dxa"/>
              <w:bottom w:w="80" w:type="dxa"/>
              <w:right w:w="80" w:type="dxa"/>
            </w:tcMar>
          </w:tcPr>
          <w:p w14:paraId="1742F02D" w14:textId="77777777" w:rsidR="00BE639A" w:rsidRDefault="00000000">
            <w:r>
              <w:rPr>
                <w:sz w:val="15"/>
              </w:rPr>
              <w:t>Project / Opportunity</w:t>
            </w:r>
          </w:p>
        </w:tc>
        <w:tc>
          <w:tcPr>
            <w:tcW w:w="4032" w:type="dxa"/>
            <w:tcMar>
              <w:top w:w="80" w:type="dxa"/>
              <w:left w:w="80" w:type="dxa"/>
              <w:bottom w:w="80" w:type="dxa"/>
              <w:right w:w="80" w:type="dxa"/>
            </w:tcMar>
          </w:tcPr>
          <w:p w14:paraId="7E04A784" w14:textId="77777777" w:rsidR="00BE639A" w:rsidRDefault="00000000">
            <w:r>
              <w:rPr>
                <w:sz w:val="15"/>
              </w:rPr>
              <w:t>Specific asset or business opportunity submitted for R&amp;I, Risk, VOR, or TCN support.</w:t>
            </w:r>
          </w:p>
        </w:tc>
        <w:tc>
          <w:tcPr>
            <w:tcW w:w="3312" w:type="dxa"/>
            <w:tcMar>
              <w:top w:w="80" w:type="dxa"/>
              <w:left w:w="80" w:type="dxa"/>
              <w:bottom w:w="80" w:type="dxa"/>
              <w:right w:w="80" w:type="dxa"/>
            </w:tcMar>
          </w:tcPr>
          <w:p w14:paraId="139B6380" w14:textId="77777777" w:rsidR="00BE639A" w:rsidRDefault="00000000">
            <w:r>
              <w:rPr>
                <w:sz w:val="15"/>
              </w:rPr>
              <w:t>project_id, sector, jurisdiction, sponsor, submitted package ID.</w:t>
            </w:r>
          </w:p>
        </w:tc>
      </w:tr>
      <w:tr w:rsidR="00BE639A" w14:paraId="0BCC0055" w14:textId="77777777">
        <w:trPr>
          <w:cantSplit/>
          <w:jc w:val="center"/>
        </w:trPr>
        <w:tc>
          <w:tcPr>
            <w:tcW w:w="1872" w:type="dxa"/>
            <w:tcMar>
              <w:top w:w="80" w:type="dxa"/>
              <w:left w:w="80" w:type="dxa"/>
              <w:bottom w:w="80" w:type="dxa"/>
              <w:right w:w="80" w:type="dxa"/>
            </w:tcMar>
          </w:tcPr>
          <w:p w14:paraId="2A47CBE0" w14:textId="77777777" w:rsidR="00BE639A" w:rsidRDefault="00000000">
            <w:r>
              <w:rPr>
                <w:sz w:val="15"/>
              </w:rPr>
              <w:t>Operator / Sponsor</w:t>
            </w:r>
          </w:p>
        </w:tc>
        <w:tc>
          <w:tcPr>
            <w:tcW w:w="4032" w:type="dxa"/>
            <w:tcMar>
              <w:top w:w="80" w:type="dxa"/>
              <w:left w:w="80" w:type="dxa"/>
              <w:bottom w:w="80" w:type="dxa"/>
              <w:right w:w="80" w:type="dxa"/>
            </w:tcMar>
          </w:tcPr>
          <w:p w14:paraId="1F6514C9" w14:textId="77777777" w:rsidR="00BE639A" w:rsidRDefault="00000000">
            <w:r>
              <w:rPr>
                <w:sz w:val="15"/>
              </w:rPr>
              <w:t>E&amp;P operator, sponsor, issuer, or project lead.</w:t>
            </w:r>
          </w:p>
        </w:tc>
        <w:tc>
          <w:tcPr>
            <w:tcW w:w="3312" w:type="dxa"/>
            <w:tcMar>
              <w:top w:w="80" w:type="dxa"/>
              <w:left w:w="80" w:type="dxa"/>
              <w:bottom w:w="80" w:type="dxa"/>
              <w:right w:w="80" w:type="dxa"/>
            </w:tcMar>
          </w:tcPr>
          <w:p w14:paraId="03DB36A5" w14:textId="77777777" w:rsidR="00BE639A" w:rsidRDefault="00000000">
            <w:r>
              <w:rPr>
                <w:sz w:val="15"/>
              </w:rPr>
              <w:t>operator_id, P-5 number, Kentucky operator identifier, legal name, aliases.</w:t>
            </w:r>
          </w:p>
        </w:tc>
      </w:tr>
      <w:tr w:rsidR="00BE639A" w14:paraId="30652B71" w14:textId="77777777">
        <w:trPr>
          <w:cantSplit/>
          <w:jc w:val="center"/>
        </w:trPr>
        <w:tc>
          <w:tcPr>
            <w:tcW w:w="1872" w:type="dxa"/>
            <w:tcMar>
              <w:top w:w="80" w:type="dxa"/>
              <w:left w:w="80" w:type="dxa"/>
              <w:bottom w:w="80" w:type="dxa"/>
              <w:right w:w="80" w:type="dxa"/>
            </w:tcMar>
          </w:tcPr>
          <w:p w14:paraId="2C356CAF" w14:textId="77777777" w:rsidR="00BE639A" w:rsidRDefault="00000000">
            <w:r>
              <w:rPr>
                <w:sz w:val="15"/>
              </w:rPr>
              <w:t>Asset / Project Area</w:t>
            </w:r>
          </w:p>
        </w:tc>
        <w:tc>
          <w:tcPr>
            <w:tcW w:w="4032" w:type="dxa"/>
            <w:tcMar>
              <w:top w:w="80" w:type="dxa"/>
              <w:left w:w="80" w:type="dxa"/>
              <w:bottom w:w="80" w:type="dxa"/>
              <w:right w:w="80" w:type="dxa"/>
            </w:tcMar>
          </w:tcPr>
          <w:p w14:paraId="18974B12" w14:textId="77777777" w:rsidR="00BE639A" w:rsidRDefault="00000000">
            <w:r>
              <w:rPr>
                <w:sz w:val="15"/>
              </w:rPr>
              <w:t>Geographic or asset boundary under review.</w:t>
            </w:r>
          </w:p>
        </w:tc>
        <w:tc>
          <w:tcPr>
            <w:tcW w:w="3312" w:type="dxa"/>
            <w:tcMar>
              <w:top w:w="80" w:type="dxa"/>
              <w:left w:w="80" w:type="dxa"/>
              <w:bottom w:w="80" w:type="dxa"/>
              <w:right w:w="80" w:type="dxa"/>
            </w:tcMar>
          </w:tcPr>
          <w:p w14:paraId="7F27AEAD" w14:textId="77777777" w:rsidR="00BE639A" w:rsidRDefault="00000000">
            <w:r>
              <w:rPr>
                <w:sz w:val="15"/>
              </w:rPr>
              <w:t>asset_id, basin, county, state, field, lease, polygon/geometry reference.</w:t>
            </w:r>
          </w:p>
        </w:tc>
      </w:tr>
      <w:tr w:rsidR="00BE639A" w14:paraId="5DCAB0D7" w14:textId="77777777">
        <w:trPr>
          <w:cantSplit/>
          <w:jc w:val="center"/>
        </w:trPr>
        <w:tc>
          <w:tcPr>
            <w:tcW w:w="1872" w:type="dxa"/>
            <w:tcMar>
              <w:top w:w="80" w:type="dxa"/>
              <w:left w:w="80" w:type="dxa"/>
              <w:bottom w:w="80" w:type="dxa"/>
              <w:right w:w="80" w:type="dxa"/>
            </w:tcMar>
          </w:tcPr>
          <w:p w14:paraId="34406CFC" w14:textId="77777777" w:rsidR="00BE639A" w:rsidRDefault="00000000">
            <w:r>
              <w:rPr>
                <w:sz w:val="15"/>
              </w:rPr>
              <w:t>Wellbore</w:t>
            </w:r>
          </w:p>
        </w:tc>
        <w:tc>
          <w:tcPr>
            <w:tcW w:w="4032" w:type="dxa"/>
            <w:tcMar>
              <w:top w:w="80" w:type="dxa"/>
              <w:left w:w="80" w:type="dxa"/>
              <w:bottom w:w="80" w:type="dxa"/>
              <w:right w:w="80" w:type="dxa"/>
            </w:tcMar>
          </w:tcPr>
          <w:p w14:paraId="26A1DEB5" w14:textId="77777777" w:rsidR="00BE639A" w:rsidRDefault="00000000">
            <w:r>
              <w:rPr>
                <w:sz w:val="15"/>
              </w:rPr>
              <w:t>Physical borehole or wellbore record, not necessarily identical to completion or producing lease.</w:t>
            </w:r>
          </w:p>
        </w:tc>
        <w:tc>
          <w:tcPr>
            <w:tcW w:w="3312" w:type="dxa"/>
            <w:tcMar>
              <w:top w:w="80" w:type="dxa"/>
              <w:left w:w="80" w:type="dxa"/>
              <w:bottom w:w="80" w:type="dxa"/>
              <w:right w:w="80" w:type="dxa"/>
            </w:tcMar>
          </w:tcPr>
          <w:p w14:paraId="2AE99375" w14:textId="77777777" w:rsidR="00BE639A" w:rsidRDefault="00000000">
            <w:r>
              <w:rPr>
                <w:sz w:val="15"/>
              </w:rPr>
              <w:t>API number, state well identifier, county, field, survey/abstract, coordinates.</w:t>
            </w:r>
          </w:p>
        </w:tc>
      </w:tr>
      <w:tr w:rsidR="00BE639A" w14:paraId="6971FDE1" w14:textId="77777777">
        <w:trPr>
          <w:cantSplit/>
          <w:jc w:val="center"/>
        </w:trPr>
        <w:tc>
          <w:tcPr>
            <w:tcW w:w="1872" w:type="dxa"/>
            <w:tcMar>
              <w:top w:w="80" w:type="dxa"/>
              <w:left w:w="80" w:type="dxa"/>
              <w:bottom w:w="80" w:type="dxa"/>
              <w:right w:w="80" w:type="dxa"/>
            </w:tcMar>
          </w:tcPr>
          <w:p w14:paraId="43EF10EE" w14:textId="77777777" w:rsidR="00BE639A" w:rsidRDefault="00000000">
            <w:r>
              <w:rPr>
                <w:sz w:val="15"/>
              </w:rPr>
              <w:t>Completion</w:t>
            </w:r>
          </w:p>
        </w:tc>
        <w:tc>
          <w:tcPr>
            <w:tcW w:w="4032" w:type="dxa"/>
            <w:tcMar>
              <w:top w:w="80" w:type="dxa"/>
              <w:left w:w="80" w:type="dxa"/>
              <w:bottom w:w="80" w:type="dxa"/>
              <w:right w:w="80" w:type="dxa"/>
            </w:tcMar>
          </w:tcPr>
          <w:p w14:paraId="456958B9" w14:textId="77777777" w:rsidR="00BE639A" w:rsidRDefault="00000000">
            <w:r>
              <w:rPr>
                <w:sz w:val="15"/>
              </w:rPr>
              <w:t>Completion interval or producing completion associated with a wellbore.</w:t>
            </w:r>
          </w:p>
        </w:tc>
        <w:tc>
          <w:tcPr>
            <w:tcW w:w="3312" w:type="dxa"/>
            <w:tcMar>
              <w:top w:w="80" w:type="dxa"/>
              <w:left w:w="80" w:type="dxa"/>
              <w:bottom w:w="80" w:type="dxa"/>
              <w:right w:w="80" w:type="dxa"/>
            </w:tcMar>
          </w:tcPr>
          <w:p w14:paraId="757D7803" w14:textId="77777777" w:rsidR="00BE639A" w:rsidRDefault="00000000">
            <w:r>
              <w:rPr>
                <w:sz w:val="15"/>
              </w:rPr>
              <w:t>completion_id, oil lease number, gas ID, completion date, formation.</w:t>
            </w:r>
          </w:p>
        </w:tc>
      </w:tr>
      <w:tr w:rsidR="00BE639A" w14:paraId="0D641CE2" w14:textId="77777777">
        <w:trPr>
          <w:cantSplit/>
          <w:jc w:val="center"/>
        </w:trPr>
        <w:tc>
          <w:tcPr>
            <w:tcW w:w="1872" w:type="dxa"/>
            <w:tcMar>
              <w:top w:w="80" w:type="dxa"/>
              <w:left w:w="80" w:type="dxa"/>
              <w:bottom w:w="80" w:type="dxa"/>
              <w:right w:w="80" w:type="dxa"/>
            </w:tcMar>
          </w:tcPr>
          <w:p w14:paraId="55258511" w14:textId="77777777" w:rsidR="00BE639A" w:rsidRDefault="00000000">
            <w:r>
              <w:rPr>
                <w:sz w:val="15"/>
              </w:rPr>
              <w:t>Permit</w:t>
            </w:r>
          </w:p>
        </w:tc>
        <w:tc>
          <w:tcPr>
            <w:tcW w:w="4032" w:type="dxa"/>
            <w:tcMar>
              <w:top w:w="80" w:type="dxa"/>
              <w:left w:w="80" w:type="dxa"/>
              <w:bottom w:w="80" w:type="dxa"/>
              <w:right w:w="80" w:type="dxa"/>
            </w:tcMar>
          </w:tcPr>
          <w:p w14:paraId="1B6EBF56" w14:textId="77777777" w:rsidR="00BE639A" w:rsidRDefault="00000000">
            <w:r>
              <w:rPr>
                <w:sz w:val="15"/>
              </w:rPr>
              <w:t>Drilling, injection, disposal, environmental, or related regulatory authorization.</w:t>
            </w:r>
          </w:p>
        </w:tc>
        <w:tc>
          <w:tcPr>
            <w:tcW w:w="3312" w:type="dxa"/>
            <w:tcMar>
              <w:top w:w="80" w:type="dxa"/>
              <w:left w:w="80" w:type="dxa"/>
              <w:bottom w:w="80" w:type="dxa"/>
              <w:right w:w="80" w:type="dxa"/>
            </w:tcMar>
          </w:tcPr>
          <w:p w14:paraId="02AEF7C6" w14:textId="77777777" w:rsidR="00BE639A" w:rsidRDefault="00000000">
            <w:r>
              <w:rPr>
                <w:sz w:val="15"/>
              </w:rPr>
              <w:t>permit_id, regulator permit number, status, application/approval dates.</w:t>
            </w:r>
          </w:p>
        </w:tc>
      </w:tr>
      <w:tr w:rsidR="00BE639A" w14:paraId="2FDA7537" w14:textId="77777777">
        <w:trPr>
          <w:cantSplit/>
          <w:jc w:val="center"/>
        </w:trPr>
        <w:tc>
          <w:tcPr>
            <w:tcW w:w="1872" w:type="dxa"/>
            <w:tcMar>
              <w:top w:w="80" w:type="dxa"/>
              <w:left w:w="80" w:type="dxa"/>
              <w:bottom w:w="80" w:type="dxa"/>
              <w:right w:w="80" w:type="dxa"/>
            </w:tcMar>
          </w:tcPr>
          <w:p w14:paraId="54B4B530" w14:textId="77777777" w:rsidR="00BE639A" w:rsidRDefault="00000000">
            <w:r>
              <w:rPr>
                <w:sz w:val="15"/>
              </w:rPr>
              <w:t>Production Record</w:t>
            </w:r>
          </w:p>
        </w:tc>
        <w:tc>
          <w:tcPr>
            <w:tcW w:w="4032" w:type="dxa"/>
            <w:tcMar>
              <w:top w:w="80" w:type="dxa"/>
              <w:left w:w="80" w:type="dxa"/>
              <w:bottom w:w="80" w:type="dxa"/>
              <w:right w:w="80" w:type="dxa"/>
            </w:tcMar>
          </w:tcPr>
          <w:p w14:paraId="3397CDED" w14:textId="77777777" w:rsidR="00BE639A" w:rsidRDefault="00000000">
            <w:r>
              <w:rPr>
                <w:sz w:val="15"/>
              </w:rPr>
              <w:t>Reported production observation by well/lease/period as available.</w:t>
            </w:r>
          </w:p>
        </w:tc>
        <w:tc>
          <w:tcPr>
            <w:tcW w:w="3312" w:type="dxa"/>
            <w:tcMar>
              <w:top w:w="80" w:type="dxa"/>
              <w:left w:w="80" w:type="dxa"/>
              <w:bottom w:w="80" w:type="dxa"/>
              <w:right w:w="80" w:type="dxa"/>
            </w:tcMar>
          </w:tcPr>
          <w:p w14:paraId="61C3CE9E" w14:textId="77777777" w:rsidR="00BE639A" w:rsidRDefault="00000000">
            <w:r>
              <w:rPr>
                <w:sz w:val="15"/>
              </w:rPr>
              <w:t>production_record_id, production period, commodity, volume, source dataset.</w:t>
            </w:r>
          </w:p>
        </w:tc>
      </w:tr>
      <w:tr w:rsidR="00BE639A" w14:paraId="544E0E72" w14:textId="77777777">
        <w:trPr>
          <w:cantSplit/>
          <w:jc w:val="center"/>
        </w:trPr>
        <w:tc>
          <w:tcPr>
            <w:tcW w:w="1872" w:type="dxa"/>
            <w:tcMar>
              <w:top w:w="80" w:type="dxa"/>
              <w:left w:w="80" w:type="dxa"/>
              <w:bottom w:w="80" w:type="dxa"/>
              <w:right w:w="80" w:type="dxa"/>
            </w:tcMar>
          </w:tcPr>
          <w:p w14:paraId="6ACF9572" w14:textId="77777777" w:rsidR="00BE639A" w:rsidRDefault="00000000">
            <w:r>
              <w:rPr>
                <w:sz w:val="15"/>
              </w:rPr>
              <w:t>Document</w:t>
            </w:r>
          </w:p>
        </w:tc>
        <w:tc>
          <w:tcPr>
            <w:tcW w:w="4032" w:type="dxa"/>
            <w:tcMar>
              <w:top w:w="80" w:type="dxa"/>
              <w:left w:w="80" w:type="dxa"/>
              <w:bottom w:w="80" w:type="dxa"/>
              <w:right w:w="80" w:type="dxa"/>
            </w:tcMar>
          </w:tcPr>
          <w:p w14:paraId="38A527C8" w14:textId="77777777" w:rsidR="00BE639A" w:rsidRDefault="00000000">
            <w:r>
              <w:rPr>
                <w:sz w:val="15"/>
              </w:rPr>
              <w:t>Source document, filing, report, PDF, submission, email response, or downloaded artifact.</w:t>
            </w:r>
          </w:p>
        </w:tc>
        <w:tc>
          <w:tcPr>
            <w:tcW w:w="3312" w:type="dxa"/>
            <w:tcMar>
              <w:top w:w="80" w:type="dxa"/>
              <w:left w:w="80" w:type="dxa"/>
              <w:bottom w:w="80" w:type="dxa"/>
              <w:right w:w="80" w:type="dxa"/>
            </w:tcMar>
          </w:tcPr>
          <w:p w14:paraId="32F3F6C1" w14:textId="77777777" w:rsidR="00BE639A" w:rsidRDefault="00000000">
            <w:r>
              <w:rPr>
                <w:sz w:val="15"/>
              </w:rPr>
              <w:t>document_id, source_url, file_hash, document type, corpus snapshot.</w:t>
            </w:r>
          </w:p>
        </w:tc>
      </w:tr>
      <w:tr w:rsidR="00BE639A" w14:paraId="4EC56200" w14:textId="77777777">
        <w:trPr>
          <w:cantSplit/>
          <w:jc w:val="center"/>
        </w:trPr>
        <w:tc>
          <w:tcPr>
            <w:tcW w:w="1872" w:type="dxa"/>
            <w:tcMar>
              <w:top w:w="80" w:type="dxa"/>
              <w:left w:w="80" w:type="dxa"/>
              <w:bottom w:w="80" w:type="dxa"/>
              <w:right w:w="80" w:type="dxa"/>
            </w:tcMar>
          </w:tcPr>
          <w:p w14:paraId="518D1E6E" w14:textId="77777777" w:rsidR="00BE639A" w:rsidRDefault="00000000">
            <w:r>
              <w:rPr>
                <w:sz w:val="15"/>
              </w:rPr>
              <w:t>Evidence Object</w:t>
            </w:r>
          </w:p>
        </w:tc>
        <w:tc>
          <w:tcPr>
            <w:tcW w:w="4032" w:type="dxa"/>
            <w:tcMar>
              <w:top w:w="80" w:type="dxa"/>
              <w:left w:w="80" w:type="dxa"/>
              <w:bottom w:w="80" w:type="dxa"/>
              <w:right w:w="80" w:type="dxa"/>
            </w:tcMar>
          </w:tcPr>
          <w:p w14:paraId="2DD534D5" w14:textId="77777777" w:rsidR="00BE639A" w:rsidRDefault="00000000">
            <w:r>
              <w:rPr>
                <w:sz w:val="15"/>
              </w:rPr>
              <w:t>Structured fact or benchmark conclusion derived from source records and tied to citations/provenance.</w:t>
            </w:r>
          </w:p>
        </w:tc>
        <w:tc>
          <w:tcPr>
            <w:tcW w:w="3312" w:type="dxa"/>
            <w:tcMar>
              <w:top w:w="80" w:type="dxa"/>
              <w:left w:w="80" w:type="dxa"/>
              <w:bottom w:w="80" w:type="dxa"/>
              <w:right w:w="80" w:type="dxa"/>
            </w:tcMar>
          </w:tcPr>
          <w:p w14:paraId="6758A52B" w14:textId="77777777" w:rsidR="00BE639A" w:rsidRDefault="00000000">
            <w:r>
              <w:rPr>
                <w:sz w:val="15"/>
              </w:rPr>
              <w:t>evidence_object_id, entity_id, source link, confidence, status.</w:t>
            </w:r>
          </w:p>
        </w:tc>
      </w:tr>
    </w:tbl>
    <w:p w14:paraId="054D6BC0" w14:textId="77777777" w:rsidR="00BE639A" w:rsidRDefault="00BE639A">
      <w:pPr>
        <w:spacing w:after="100" w:line="247" w:lineRule="auto"/>
      </w:pPr>
    </w:p>
    <w:p w14:paraId="062B5EC0" w14:textId="77777777" w:rsidR="00BE639A" w:rsidRDefault="00000000">
      <w:pPr>
        <w:pStyle w:val="Heading1"/>
        <w:spacing w:before="160" w:after="80"/>
      </w:pPr>
      <w:r>
        <w:t>10. Entity Resolution and Identifier Strategy</w:t>
      </w:r>
    </w:p>
    <w:p w14:paraId="48DE8F7E" w14:textId="77777777" w:rsidR="00BE639A" w:rsidRDefault="00000000">
      <w:pPr>
        <w:spacing w:after="100" w:line="247" w:lineRule="auto"/>
      </w:pPr>
      <w:r>
        <w:t>Entity resolution is a core Reference Engine capability. It is the mechanism by which the system links client-created project records to external source records and then to risk-facing evidence.</w:t>
      </w:r>
    </w:p>
    <w:tbl>
      <w:tblPr>
        <w:tblStyle w:val="TableGrid"/>
        <w:tblW w:w="0" w:type="auto"/>
        <w:jc w:val="center"/>
        <w:tblLook w:val="04A0" w:firstRow="1" w:lastRow="0" w:firstColumn="1" w:lastColumn="0" w:noHBand="0" w:noVBand="1"/>
      </w:tblPr>
      <w:tblGrid>
        <w:gridCol w:w="2880"/>
        <w:gridCol w:w="6480"/>
      </w:tblGrid>
      <w:tr w:rsidR="00BE639A" w14:paraId="6F1FDD26" w14:textId="77777777">
        <w:trPr>
          <w:cantSplit/>
          <w:tblHeader/>
          <w:jc w:val="center"/>
        </w:trPr>
        <w:tc>
          <w:tcPr>
            <w:tcW w:w="2880" w:type="dxa"/>
            <w:shd w:val="clear" w:color="auto" w:fill="1F4E79"/>
            <w:tcMar>
              <w:top w:w="80" w:type="dxa"/>
              <w:left w:w="80" w:type="dxa"/>
              <w:bottom w:w="80" w:type="dxa"/>
              <w:right w:w="80" w:type="dxa"/>
            </w:tcMar>
            <w:vAlign w:val="center"/>
          </w:tcPr>
          <w:p w14:paraId="1D33A0E7" w14:textId="77777777" w:rsidR="00BE639A" w:rsidRDefault="00000000">
            <w:r>
              <w:rPr>
                <w:b/>
                <w:color w:val="FFFFFF"/>
                <w:sz w:val="16"/>
              </w:rPr>
              <w:t>Resolution Need</w:t>
            </w:r>
          </w:p>
        </w:tc>
        <w:tc>
          <w:tcPr>
            <w:tcW w:w="6480" w:type="dxa"/>
            <w:shd w:val="clear" w:color="auto" w:fill="1F4E79"/>
            <w:tcMar>
              <w:top w:w="80" w:type="dxa"/>
              <w:left w:w="80" w:type="dxa"/>
              <w:bottom w:w="80" w:type="dxa"/>
              <w:right w:w="80" w:type="dxa"/>
            </w:tcMar>
            <w:vAlign w:val="center"/>
          </w:tcPr>
          <w:p w14:paraId="60B0865F" w14:textId="77777777" w:rsidR="00BE639A" w:rsidRDefault="00000000">
            <w:r>
              <w:rPr>
                <w:b/>
                <w:color w:val="FFFFFF"/>
                <w:sz w:val="16"/>
              </w:rPr>
              <w:t>Design Requirement</w:t>
            </w:r>
          </w:p>
        </w:tc>
      </w:tr>
      <w:tr w:rsidR="00BE639A" w14:paraId="250EF459" w14:textId="77777777">
        <w:trPr>
          <w:cantSplit/>
          <w:jc w:val="center"/>
        </w:trPr>
        <w:tc>
          <w:tcPr>
            <w:tcW w:w="2880" w:type="dxa"/>
            <w:tcMar>
              <w:top w:w="80" w:type="dxa"/>
              <w:left w:w="80" w:type="dxa"/>
              <w:bottom w:w="80" w:type="dxa"/>
              <w:right w:w="80" w:type="dxa"/>
            </w:tcMar>
          </w:tcPr>
          <w:p w14:paraId="3473F790" w14:textId="77777777" w:rsidR="00BE639A" w:rsidRDefault="00000000">
            <w:r>
              <w:rPr>
                <w:sz w:val="16"/>
              </w:rPr>
              <w:t>Client-to-external linkage</w:t>
            </w:r>
          </w:p>
        </w:tc>
        <w:tc>
          <w:tcPr>
            <w:tcW w:w="6480" w:type="dxa"/>
            <w:tcMar>
              <w:top w:w="80" w:type="dxa"/>
              <w:left w:w="80" w:type="dxa"/>
              <w:bottom w:w="80" w:type="dxa"/>
              <w:right w:w="80" w:type="dxa"/>
            </w:tcMar>
          </w:tcPr>
          <w:p w14:paraId="5FED136C" w14:textId="77777777" w:rsidR="00BE639A" w:rsidRDefault="00000000">
            <w:r>
              <w:rPr>
                <w:sz w:val="16"/>
              </w:rPr>
              <w:t>Onboarding-created firm_id, project_id, sponsor names, locations, submitted documents, and legal names must be matched to external operator, filing, permit, well, and corporate records.</w:t>
            </w:r>
          </w:p>
        </w:tc>
      </w:tr>
      <w:tr w:rsidR="00BE639A" w14:paraId="3AAD9F88" w14:textId="77777777">
        <w:trPr>
          <w:cantSplit/>
          <w:jc w:val="center"/>
        </w:trPr>
        <w:tc>
          <w:tcPr>
            <w:tcW w:w="2880" w:type="dxa"/>
            <w:tcMar>
              <w:top w:w="80" w:type="dxa"/>
              <w:left w:w="80" w:type="dxa"/>
              <w:bottom w:w="80" w:type="dxa"/>
              <w:right w:w="80" w:type="dxa"/>
            </w:tcMar>
          </w:tcPr>
          <w:p w14:paraId="49C0B334" w14:textId="77777777" w:rsidR="00BE639A" w:rsidRDefault="00000000">
            <w:r>
              <w:rPr>
                <w:sz w:val="16"/>
              </w:rPr>
              <w:t>Jurisdictional identifier variance</w:t>
            </w:r>
          </w:p>
        </w:tc>
        <w:tc>
          <w:tcPr>
            <w:tcW w:w="6480" w:type="dxa"/>
            <w:tcMar>
              <w:top w:w="80" w:type="dxa"/>
              <w:left w:w="80" w:type="dxa"/>
              <w:bottom w:w="80" w:type="dxa"/>
              <w:right w:w="80" w:type="dxa"/>
            </w:tcMar>
          </w:tcPr>
          <w:p w14:paraId="00A7A690" w14:textId="77777777" w:rsidR="00BE639A" w:rsidRDefault="00000000">
            <w:r>
              <w:rPr>
                <w:sz w:val="16"/>
              </w:rPr>
              <w:t>Texas and Kentucky source identifiers must be preserved as source identifiers but mapped into canonical entities.</w:t>
            </w:r>
          </w:p>
        </w:tc>
      </w:tr>
      <w:tr w:rsidR="00BE639A" w14:paraId="348D7F1F" w14:textId="77777777">
        <w:trPr>
          <w:cantSplit/>
          <w:jc w:val="center"/>
        </w:trPr>
        <w:tc>
          <w:tcPr>
            <w:tcW w:w="2880" w:type="dxa"/>
            <w:tcMar>
              <w:top w:w="80" w:type="dxa"/>
              <w:left w:w="80" w:type="dxa"/>
              <w:bottom w:w="80" w:type="dxa"/>
              <w:right w:w="80" w:type="dxa"/>
            </w:tcMar>
          </w:tcPr>
          <w:p w14:paraId="31CDE73F" w14:textId="77777777" w:rsidR="00BE639A" w:rsidRDefault="00000000">
            <w:r>
              <w:rPr>
                <w:sz w:val="16"/>
              </w:rPr>
              <w:t>Aliases and name changes</w:t>
            </w:r>
          </w:p>
        </w:tc>
        <w:tc>
          <w:tcPr>
            <w:tcW w:w="6480" w:type="dxa"/>
            <w:tcMar>
              <w:top w:w="80" w:type="dxa"/>
              <w:left w:w="80" w:type="dxa"/>
              <w:bottom w:w="80" w:type="dxa"/>
              <w:right w:w="80" w:type="dxa"/>
            </w:tcMar>
          </w:tcPr>
          <w:p w14:paraId="432D1BBA" w14:textId="77777777" w:rsidR="00BE639A" w:rsidRDefault="00000000">
            <w:r>
              <w:rPr>
                <w:sz w:val="16"/>
              </w:rPr>
              <w:t>Operators, sponsors, client firms, issuers, and subsidiaries require alias and prior-name tracking.</w:t>
            </w:r>
          </w:p>
        </w:tc>
      </w:tr>
      <w:tr w:rsidR="00BE639A" w14:paraId="31171482" w14:textId="77777777">
        <w:trPr>
          <w:cantSplit/>
          <w:jc w:val="center"/>
        </w:trPr>
        <w:tc>
          <w:tcPr>
            <w:tcW w:w="2880" w:type="dxa"/>
            <w:tcMar>
              <w:top w:w="80" w:type="dxa"/>
              <w:left w:w="80" w:type="dxa"/>
              <w:bottom w:w="80" w:type="dxa"/>
              <w:right w:w="80" w:type="dxa"/>
            </w:tcMar>
          </w:tcPr>
          <w:p w14:paraId="335285DB" w14:textId="77777777" w:rsidR="00BE639A" w:rsidRDefault="00000000">
            <w:r>
              <w:rPr>
                <w:sz w:val="16"/>
              </w:rPr>
              <w:t>Human review</w:t>
            </w:r>
          </w:p>
        </w:tc>
        <w:tc>
          <w:tcPr>
            <w:tcW w:w="6480" w:type="dxa"/>
            <w:tcMar>
              <w:top w:w="80" w:type="dxa"/>
              <w:left w:w="80" w:type="dxa"/>
              <w:bottom w:w="80" w:type="dxa"/>
              <w:right w:w="80" w:type="dxa"/>
            </w:tcMar>
          </w:tcPr>
          <w:p w14:paraId="7FE5E1DF" w14:textId="77777777" w:rsidR="00BE639A" w:rsidRDefault="00000000">
            <w:r>
              <w:rPr>
                <w:sz w:val="16"/>
              </w:rPr>
              <w:t>Low-confidence matches must route to manual review rather than silently becoming canonical records.</w:t>
            </w:r>
          </w:p>
        </w:tc>
      </w:tr>
      <w:tr w:rsidR="00BE639A" w14:paraId="38FA9759" w14:textId="77777777">
        <w:trPr>
          <w:cantSplit/>
          <w:jc w:val="center"/>
        </w:trPr>
        <w:tc>
          <w:tcPr>
            <w:tcW w:w="2880" w:type="dxa"/>
            <w:tcMar>
              <w:top w:w="80" w:type="dxa"/>
              <w:left w:w="80" w:type="dxa"/>
              <w:bottom w:w="80" w:type="dxa"/>
              <w:right w:w="80" w:type="dxa"/>
            </w:tcMar>
          </w:tcPr>
          <w:p w14:paraId="5D7A99AA" w14:textId="77777777" w:rsidR="00BE639A" w:rsidRDefault="00000000">
            <w:r>
              <w:rPr>
                <w:sz w:val="16"/>
              </w:rPr>
              <w:t>Temporal validity</w:t>
            </w:r>
          </w:p>
        </w:tc>
        <w:tc>
          <w:tcPr>
            <w:tcW w:w="6480" w:type="dxa"/>
            <w:tcMar>
              <w:top w:w="80" w:type="dxa"/>
              <w:left w:w="80" w:type="dxa"/>
              <w:bottom w:w="80" w:type="dxa"/>
              <w:right w:w="80" w:type="dxa"/>
            </w:tcMar>
          </w:tcPr>
          <w:p w14:paraId="4365F1D0" w14:textId="77777777" w:rsidR="00BE639A" w:rsidRDefault="00000000">
            <w:r>
              <w:rPr>
                <w:sz w:val="16"/>
              </w:rPr>
              <w:t>Entity relationships and identifiers must support valid_from and valid_to dates because operatorship, permit status, leases, and client relationships change.</w:t>
            </w:r>
          </w:p>
        </w:tc>
      </w:tr>
      <w:tr w:rsidR="00BE639A" w14:paraId="0E043D00" w14:textId="77777777">
        <w:trPr>
          <w:cantSplit/>
          <w:jc w:val="center"/>
        </w:trPr>
        <w:tc>
          <w:tcPr>
            <w:tcW w:w="2880" w:type="dxa"/>
            <w:tcMar>
              <w:top w:w="80" w:type="dxa"/>
              <w:left w:w="80" w:type="dxa"/>
              <w:bottom w:w="80" w:type="dxa"/>
              <w:right w:w="80" w:type="dxa"/>
            </w:tcMar>
          </w:tcPr>
          <w:p w14:paraId="008D028F" w14:textId="77777777" w:rsidR="00BE639A" w:rsidRDefault="00000000">
            <w:r>
              <w:rPr>
                <w:sz w:val="16"/>
              </w:rPr>
              <w:t>Provenance</w:t>
            </w:r>
          </w:p>
        </w:tc>
        <w:tc>
          <w:tcPr>
            <w:tcW w:w="6480" w:type="dxa"/>
            <w:tcMar>
              <w:top w:w="80" w:type="dxa"/>
              <w:left w:w="80" w:type="dxa"/>
              <w:bottom w:w="80" w:type="dxa"/>
              <w:right w:w="80" w:type="dxa"/>
            </w:tcMar>
          </w:tcPr>
          <w:p w14:paraId="3CA7D787" w14:textId="77777777" w:rsidR="00BE639A" w:rsidRDefault="00000000">
            <w:r>
              <w:rPr>
                <w:sz w:val="16"/>
              </w:rPr>
              <w:t>Each match must record source, method, confidence, reviewer if any, and audit event.</w:t>
            </w:r>
          </w:p>
        </w:tc>
      </w:tr>
    </w:tbl>
    <w:p w14:paraId="53A4D79B" w14:textId="77777777" w:rsidR="00BE639A" w:rsidRDefault="00BE639A">
      <w:pPr>
        <w:spacing w:after="100" w:line="247" w:lineRule="auto"/>
      </w:pPr>
    </w:p>
    <w:p w14:paraId="75F02E65" w14:textId="77777777" w:rsidR="00BE639A" w:rsidRDefault="00000000">
      <w:pPr>
        <w:pStyle w:val="Heading1"/>
        <w:spacing w:before="160" w:after="80"/>
      </w:pPr>
      <w:r>
        <w:lastRenderedPageBreak/>
        <w:t>11. Evidence Object and Reference Pack Model</w:t>
      </w:r>
    </w:p>
    <w:p w14:paraId="1A30D7C6" w14:textId="77777777" w:rsidR="00BE639A" w:rsidRDefault="00000000">
      <w:pPr>
        <w:spacing w:after="100" w:line="247" w:lineRule="auto"/>
      </w:pPr>
      <w:r>
        <w:t>Evidence Objects are the main bridge between the Reference Engine, the Risk Engine, the R&amp;I workflow, and the VOR. They convert external source records into controlled, cited, reviewable facts or benchmark comparisons.</w:t>
      </w:r>
    </w:p>
    <w:tbl>
      <w:tblPr>
        <w:tblStyle w:val="TableGrid"/>
        <w:tblW w:w="0" w:type="auto"/>
        <w:jc w:val="center"/>
        <w:tblLook w:val="04A0" w:firstRow="1" w:lastRow="0" w:firstColumn="1" w:lastColumn="0" w:noHBand="0" w:noVBand="1"/>
      </w:tblPr>
      <w:tblGrid>
        <w:gridCol w:w="2880"/>
        <w:gridCol w:w="6480"/>
      </w:tblGrid>
      <w:tr w:rsidR="00BE639A" w14:paraId="51DAAD08" w14:textId="77777777">
        <w:trPr>
          <w:cantSplit/>
          <w:tblHeader/>
          <w:jc w:val="center"/>
        </w:trPr>
        <w:tc>
          <w:tcPr>
            <w:tcW w:w="2880" w:type="dxa"/>
            <w:shd w:val="clear" w:color="auto" w:fill="1F4E79"/>
            <w:tcMar>
              <w:top w:w="80" w:type="dxa"/>
              <w:left w:w="80" w:type="dxa"/>
              <w:bottom w:w="80" w:type="dxa"/>
              <w:right w:w="80" w:type="dxa"/>
            </w:tcMar>
            <w:vAlign w:val="center"/>
          </w:tcPr>
          <w:p w14:paraId="5ED27CCD" w14:textId="77777777" w:rsidR="00BE639A" w:rsidRDefault="00000000">
            <w:r>
              <w:rPr>
                <w:b/>
                <w:color w:val="FFFFFF"/>
                <w:sz w:val="16"/>
              </w:rPr>
              <w:t>Evidence Object Field</w:t>
            </w:r>
          </w:p>
        </w:tc>
        <w:tc>
          <w:tcPr>
            <w:tcW w:w="6480" w:type="dxa"/>
            <w:shd w:val="clear" w:color="auto" w:fill="1F4E79"/>
            <w:tcMar>
              <w:top w:w="80" w:type="dxa"/>
              <w:left w:w="80" w:type="dxa"/>
              <w:bottom w:w="80" w:type="dxa"/>
              <w:right w:w="80" w:type="dxa"/>
            </w:tcMar>
            <w:vAlign w:val="center"/>
          </w:tcPr>
          <w:p w14:paraId="4C0AB550" w14:textId="77777777" w:rsidR="00BE639A" w:rsidRDefault="00000000">
            <w:r>
              <w:rPr>
                <w:b/>
                <w:color w:val="FFFFFF"/>
                <w:sz w:val="16"/>
              </w:rPr>
              <w:t>Description</w:t>
            </w:r>
          </w:p>
        </w:tc>
      </w:tr>
      <w:tr w:rsidR="00BE639A" w14:paraId="5F94044A" w14:textId="77777777">
        <w:trPr>
          <w:cantSplit/>
          <w:jc w:val="center"/>
        </w:trPr>
        <w:tc>
          <w:tcPr>
            <w:tcW w:w="2880" w:type="dxa"/>
            <w:tcMar>
              <w:top w:w="80" w:type="dxa"/>
              <w:left w:w="80" w:type="dxa"/>
              <w:bottom w:w="80" w:type="dxa"/>
              <w:right w:w="80" w:type="dxa"/>
            </w:tcMar>
          </w:tcPr>
          <w:p w14:paraId="4D2CE61F" w14:textId="77777777" w:rsidR="00BE639A" w:rsidRDefault="00000000">
            <w:r>
              <w:rPr>
                <w:sz w:val="16"/>
              </w:rPr>
              <w:t>evidence_object_id</w:t>
            </w:r>
          </w:p>
        </w:tc>
        <w:tc>
          <w:tcPr>
            <w:tcW w:w="6480" w:type="dxa"/>
            <w:tcMar>
              <w:top w:w="80" w:type="dxa"/>
              <w:left w:w="80" w:type="dxa"/>
              <w:bottom w:w="80" w:type="dxa"/>
              <w:right w:w="80" w:type="dxa"/>
            </w:tcMar>
          </w:tcPr>
          <w:p w14:paraId="4E850169" w14:textId="77777777" w:rsidR="00BE639A" w:rsidRDefault="00000000">
            <w:r>
              <w:rPr>
                <w:sz w:val="16"/>
              </w:rPr>
              <w:t>Unique immutable identifier for the evidence object version.</w:t>
            </w:r>
          </w:p>
        </w:tc>
      </w:tr>
      <w:tr w:rsidR="00BE639A" w14:paraId="5976395C" w14:textId="77777777">
        <w:trPr>
          <w:cantSplit/>
          <w:jc w:val="center"/>
        </w:trPr>
        <w:tc>
          <w:tcPr>
            <w:tcW w:w="2880" w:type="dxa"/>
            <w:tcMar>
              <w:top w:w="80" w:type="dxa"/>
              <w:left w:w="80" w:type="dxa"/>
              <w:bottom w:w="80" w:type="dxa"/>
              <w:right w:w="80" w:type="dxa"/>
            </w:tcMar>
          </w:tcPr>
          <w:p w14:paraId="4C758158" w14:textId="77777777" w:rsidR="00BE639A" w:rsidRDefault="00000000">
            <w:r>
              <w:rPr>
                <w:sz w:val="16"/>
              </w:rPr>
              <w:t>project_id / entity_id</w:t>
            </w:r>
          </w:p>
        </w:tc>
        <w:tc>
          <w:tcPr>
            <w:tcW w:w="6480" w:type="dxa"/>
            <w:tcMar>
              <w:top w:w="80" w:type="dxa"/>
              <w:left w:w="80" w:type="dxa"/>
              <w:bottom w:w="80" w:type="dxa"/>
              <w:right w:w="80" w:type="dxa"/>
            </w:tcMar>
          </w:tcPr>
          <w:p w14:paraId="52EFED7A" w14:textId="77777777" w:rsidR="00BE639A" w:rsidRDefault="00000000">
            <w:r>
              <w:rPr>
                <w:sz w:val="16"/>
              </w:rPr>
              <w:t>Links evidence to project, operator, asset, wellbore, permit, document, or other canonical entity.</w:t>
            </w:r>
          </w:p>
        </w:tc>
      </w:tr>
      <w:tr w:rsidR="00BE639A" w14:paraId="5357E689" w14:textId="77777777">
        <w:trPr>
          <w:cantSplit/>
          <w:jc w:val="center"/>
        </w:trPr>
        <w:tc>
          <w:tcPr>
            <w:tcW w:w="2880" w:type="dxa"/>
            <w:tcMar>
              <w:top w:w="80" w:type="dxa"/>
              <w:left w:w="80" w:type="dxa"/>
              <w:bottom w:w="80" w:type="dxa"/>
              <w:right w:w="80" w:type="dxa"/>
            </w:tcMar>
          </w:tcPr>
          <w:p w14:paraId="278368AC" w14:textId="77777777" w:rsidR="00BE639A" w:rsidRDefault="00000000">
            <w:r>
              <w:rPr>
                <w:sz w:val="16"/>
              </w:rPr>
              <w:t>evidence_type</w:t>
            </w:r>
          </w:p>
        </w:tc>
        <w:tc>
          <w:tcPr>
            <w:tcW w:w="6480" w:type="dxa"/>
            <w:tcMar>
              <w:top w:w="80" w:type="dxa"/>
              <w:left w:w="80" w:type="dxa"/>
              <w:bottom w:w="80" w:type="dxa"/>
              <w:right w:w="80" w:type="dxa"/>
            </w:tcMar>
          </w:tcPr>
          <w:p w14:paraId="775357B0" w14:textId="77777777" w:rsidR="00BE639A" w:rsidRDefault="00000000">
            <w:r>
              <w:rPr>
                <w:sz w:val="16"/>
              </w:rPr>
              <w:t>Fact, benchmark, variance, observation, regulatory status, production metric, spatial proximity, document claim, unresolved conflict.</w:t>
            </w:r>
          </w:p>
        </w:tc>
      </w:tr>
      <w:tr w:rsidR="00BE639A" w14:paraId="56CB1BB1" w14:textId="77777777">
        <w:trPr>
          <w:cantSplit/>
          <w:jc w:val="center"/>
        </w:trPr>
        <w:tc>
          <w:tcPr>
            <w:tcW w:w="2880" w:type="dxa"/>
            <w:tcMar>
              <w:top w:w="80" w:type="dxa"/>
              <w:left w:w="80" w:type="dxa"/>
              <w:bottom w:w="80" w:type="dxa"/>
              <w:right w:w="80" w:type="dxa"/>
            </w:tcMar>
          </w:tcPr>
          <w:p w14:paraId="6E33E950" w14:textId="77777777" w:rsidR="00BE639A" w:rsidRDefault="00000000">
            <w:r>
              <w:rPr>
                <w:sz w:val="16"/>
              </w:rPr>
              <w:t>statement</w:t>
            </w:r>
          </w:p>
        </w:tc>
        <w:tc>
          <w:tcPr>
            <w:tcW w:w="6480" w:type="dxa"/>
            <w:tcMar>
              <w:top w:w="80" w:type="dxa"/>
              <w:left w:w="80" w:type="dxa"/>
              <w:bottom w:w="80" w:type="dxa"/>
              <w:right w:w="80" w:type="dxa"/>
            </w:tcMar>
          </w:tcPr>
          <w:p w14:paraId="588A9035" w14:textId="77777777" w:rsidR="00BE639A" w:rsidRDefault="00000000">
            <w:r>
              <w:rPr>
                <w:sz w:val="16"/>
              </w:rPr>
              <w:t>Plain-English statement of the evidence.</w:t>
            </w:r>
          </w:p>
        </w:tc>
      </w:tr>
      <w:tr w:rsidR="00BE639A" w14:paraId="447A04B1" w14:textId="77777777">
        <w:trPr>
          <w:cantSplit/>
          <w:jc w:val="center"/>
        </w:trPr>
        <w:tc>
          <w:tcPr>
            <w:tcW w:w="2880" w:type="dxa"/>
            <w:tcMar>
              <w:top w:w="80" w:type="dxa"/>
              <w:left w:w="80" w:type="dxa"/>
              <w:bottom w:w="80" w:type="dxa"/>
              <w:right w:w="80" w:type="dxa"/>
            </w:tcMar>
          </w:tcPr>
          <w:p w14:paraId="48F2385B" w14:textId="77777777" w:rsidR="00BE639A" w:rsidRDefault="00000000">
            <w:r>
              <w:rPr>
                <w:sz w:val="16"/>
              </w:rPr>
              <w:t>source_links</w:t>
            </w:r>
          </w:p>
        </w:tc>
        <w:tc>
          <w:tcPr>
            <w:tcW w:w="6480" w:type="dxa"/>
            <w:tcMar>
              <w:top w:w="80" w:type="dxa"/>
              <w:left w:w="80" w:type="dxa"/>
              <w:bottom w:w="80" w:type="dxa"/>
              <w:right w:w="80" w:type="dxa"/>
            </w:tcMar>
          </w:tcPr>
          <w:p w14:paraId="0F68D9D9" w14:textId="77777777" w:rsidR="00BE639A" w:rsidRDefault="00000000">
            <w:r>
              <w:rPr>
                <w:sz w:val="16"/>
              </w:rPr>
              <w:t>One or more source records, files, documents, chunks, or dataset versions supporting the evidence.</w:t>
            </w:r>
          </w:p>
        </w:tc>
      </w:tr>
      <w:tr w:rsidR="00BE639A" w14:paraId="37CA2ED3" w14:textId="77777777">
        <w:trPr>
          <w:cantSplit/>
          <w:jc w:val="center"/>
        </w:trPr>
        <w:tc>
          <w:tcPr>
            <w:tcW w:w="2880" w:type="dxa"/>
            <w:tcMar>
              <w:top w:w="80" w:type="dxa"/>
              <w:left w:w="80" w:type="dxa"/>
              <w:bottom w:w="80" w:type="dxa"/>
              <w:right w:w="80" w:type="dxa"/>
            </w:tcMar>
          </w:tcPr>
          <w:p w14:paraId="1812D03F" w14:textId="77777777" w:rsidR="00BE639A" w:rsidRDefault="00000000">
            <w:r>
              <w:rPr>
                <w:sz w:val="16"/>
              </w:rPr>
              <w:t>method</w:t>
            </w:r>
          </w:p>
        </w:tc>
        <w:tc>
          <w:tcPr>
            <w:tcW w:w="6480" w:type="dxa"/>
            <w:tcMar>
              <w:top w:w="80" w:type="dxa"/>
              <w:left w:w="80" w:type="dxa"/>
              <w:bottom w:w="80" w:type="dxa"/>
              <w:right w:w="80" w:type="dxa"/>
            </w:tcMar>
          </w:tcPr>
          <w:p w14:paraId="24CBC17A" w14:textId="77777777" w:rsidR="00BE639A" w:rsidRDefault="00000000">
            <w:r>
              <w:rPr>
                <w:sz w:val="16"/>
              </w:rPr>
              <w:t>Extraction, direct source record, spatial join, aggregation, benchmark comparison, analyst review, or hybrid.</w:t>
            </w:r>
          </w:p>
        </w:tc>
      </w:tr>
      <w:tr w:rsidR="00BE639A" w14:paraId="1A473333" w14:textId="77777777">
        <w:trPr>
          <w:cantSplit/>
          <w:jc w:val="center"/>
        </w:trPr>
        <w:tc>
          <w:tcPr>
            <w:tcW w:w="2880" w:type="dxa"/>
            <w:tcMar>
              <w:top w:w="80" w:type="dxa"/>
              <w:left w:w="80" w:type="dxa"/>
              <w:bottom w:w="80" w:type="dxa"/>
              <w:right w:w="80" w:type="dxa"/>
            </w:tcMar>
          </w:tcPr>
          <w:p w14:paraId="627335C2" w14:textId="77777777" w:rsidR="00BE639A" w:rsidRDefault="00000000">
            <w:r>
              <w:rPr>
                <w:sz w:val="16"/>
              </w:rPr>
              <w:t>confidence</w:t>
            </w:r>
          </w:p>
        </w:tc>
        <w:tc>
          <w:tcPr>
            <w:tcW w:w="6480" w:type="dxa"/>
            <w:tcMar>
              <w:top w:w="80" w:type="dxa"/>
              <w:left w:w="80" w:type="dxa"/>
              <w:bottom w:w="80" w:type="dxa"/>
              <w:right w:w="80" w:type="dxa"/>
            </w:tcMar>
          </w:tcPr>
          <w:p w14:paraId="78E23CE6" w14:textId="77777777" w:rsidR="00BE639A" w:rsidRDefault="00000000">
            <w:r>
              <w:rPr>
                <w:sz w:val="16"/>
              </w:rPr>
              <w:t>Confidence based on source tier, corroboration, recency, and review status.</w:t>
            </w:r>
          </w:p>
        </w:tc>
      </w:tr>
      <w:tr w:rsidR="00BE639A" w14:paraId="7B12B55B" w14:textId="77777777">
        <w:trPr>
          <w:cantSplit/>
          <w:jc w:val="center"/>
        </w:trPr>
        <w:tc>
          <w:tcPr>
            <w:tcW w:w="2880" w:type="dxa"/>
            <w:tcMar>
              <w:top w:w="80" w:type="dxa"/>
              <w:left w:w="80" w:type="dxa"/>
              <w:bottom w:w="80" w:type="dxa"/>
              <w:right w:w="80" w:type="dxa"/>
            </w:tcMar>
          </w:tcPr>
          <w:p w14:paraId="3883F7E1" w14:textId="77777777" w:rsidR="00BE639A" w:rsidRDefault="00000000">
            <w:r>
              <w:rPr>
                <w:sz w:val="16"/>
              </w:rPr>
              <w:t>status</w:t>
            </w:r>
          </w:p>
        </w:tc>
        <w:tc>
          <w:tcPr>
            <w:tcW w:w="6480" w:type="dxa"/>
            <w:tcMar>
              <w:top w:w="80" w:type="dxa"/>
              <w:left w:w="80" w:type="dxa"/>
              <w:bottom w:w="80" w:type="dxa"/>
              <w:right w:w="80" w:type="dxa"/>
            </w:tcMar>
          </w:tcPr>
          <w:p w14:paraId="39C9501A" w14:textId="77777777" w:rsidR="00BE639A" w:rsidRDefault="00000000">
            <w:r>
              <w:rPr>
                <w:sz w:val="16"/>
              </w:rPr>
              <w:t>Draft, reviewed, approved, superseded, rejected, unresolved.</w:t>
            </w:r>
          </w:p>
        </w:tc>
      </w:tr>
      <w:tr w:rsidR="00BE639A" w14:paraId="3F82E9DE" w14:textId="77777777">
        <w:trPr>
          <w:cantSplit/>
          <w:jc w:val="center"/>
        </w:trPr>
        <w:tc>
          <w:tcPr>
            <w:tcW w:w="2880" w:type="dxa"/>
            <w:tcMar>
              <w:top w:w="80" w:type="dxa"/>
              <w:left w:w="80" w:type="dxa"/>
              <w:bottom w:w="80" w:type="dxa"/>
              <w:right w:w="80" w:type="dxa"/>
            </w:tcMar>
          </w:tcPr>
          <w:p w14:paraId="17C461F1" w14:textId="77777777" w:rsidR="00BE639A" w:rsidRDefault="00000000">
            <w:r>
              <w:rPr>
                <w:sz w:val="16"/>
              </w:rPr>
              <w:t>risk_domain_map</w:t>
            </w:r>
          </w:p>
        </w:tc>
        <w:tc>
          <w:tcPr>
            <w:tcW w:w="6480" w:type="dxa"/>
            <w:tcMar>
              <w:top w:w="80" w:type="dxa"/>
              <w:left w:w="80" w:type="dxa"/>
              <w:bottom w:w="80" w:type="dxa"/>
              <w:right w:w="80" w:type="dxa"/>
            </w:tcMar>
          </w:tcPr>
          <w:p w14:paraId="63EE1405" w14:textId="77777777" w:rsidR="00BE639A" w:rsidRDefault="00000000">
            <w:r>
              <w:rPr>
                <w:sz w:val="16"/>
              </w:rPr>
              <w:t>Optional map to Universal Risk Framework domains for downstream consumption.</w:t>
            </w:r>
          </w:p>
        </w:tc>
      </w:tr>
      <w:tr w:rsidR="00BE639A" w14:paraId="7BF5E0EE" w14:textId="77777777">
        <w:trPr>
          <w:cantSplit/>
          <w:jc w:val="center"/>
        </w:trPr>
        <w:tc>
          <w:tcPr>
            <w:tcW w:w="2880" w:type="dxa"/>
            <w:tcMar>
              <w:top w:w="80" w:type="dxa"/>
              <w:left w:w="80" w:type="dxa"/>
              <w:bottom w:w="80" w:type="dxa"/>
              <w:right w:w="80" w:type="dxa"/>
            </w:tcMar>
          </w:tcPr>
          <w:p w14:paraId="1C52D2A0" w14:textId="77777777" w:rsidR="00BE639A" w:rsidRDefault="00000000">
            <w:r>
              <w:rPr>
                <w:sz w:val="16"/>
              </w:rPr>
              <w:t>audit_metadata</w:t>
            </w:r>
          </w:p>
        </w:tc>
        <w:tc>
          <w:tcPr>
            <w:tcW w:w="6480" w:type="dxa"/>
            <w:tcMar>
              <w:top w:w="80" w:type="dxa"/>
              <w:left w:w="80" w:type="dxa"/>
              <w:bottom w:w="80" w:type="dxa"/>
              <w:right w:w="80" w:type="dxa"/>
            </w:tcMar>
          </w:tcPr>
          <w:p w14:paraId="306709F6" w14:textId="77777777" w:rsidR="00BE639A" w:rsidRDefault="00000000">
            <w:r>
              <w:rPr>
                <w:sz w:val="16"/>
              </w:rPr>
              <w:t>Creator, creation time, parser/model version, corpus snapshot, reviewer, retention policy.</w:t>
            </w:r>
          </w:p>
        </w:tc>
      </w:tr>
    </w:tbl>
    <w:p w14:paraId="22C2FE01" w14:textId="77777777" w:rsidR="00BE639A" w:rsidRDefault="00BE639A">
      <w:pPr>
        <w:spacing w:after="100" w:line="247" w:lineRule="auto"/>
      </w:pPr>
    </w:p>
    <w:tbl>
      <w:tblPr>
        <w:tblStyle w:val="TableGrid"/>
        <w:tblW w:w="0" w:type="auto"/>
        <w:jc w:val="center"/>
        <w:tblLook w:val="04A0" w:firstRow="1" w:lastRow="0" w:firstColumn="1" w:lastColumn="0" w:noHBand="0" w:noVBand="1"/>
      </w:tblPr>
      <w:tblGrid>
        <w:gridCol w:w="2880"/>
        <w:gridCol w:w="6480"/>
      </w:tblGrid>
      <w:tr w:rsidR="00BE639A" w14:paraId="559B226F" w14:textId="77777777">
        <w:trPr>
          <w:cantSplit/>
          <w:tblHeader/>
          <w:jc w:val="center"/>
        </w:trPr>
        <w:tc>
          <w:tcPr>
            <w:tcW w:w="2880" w:type="dxa"/>
            <w:shd w:val="clear" w:color="auto" w:fill="1F4E79"/>
            <w:tcMar>
              <w:top w:w="80" w:type="dxa"/>
              <w:left w:w="80" w:type="dxa"/>
              <w:bottom w:w="80" w:type="dxa"/>
              <w:right w:w="80" w:type="dxa"/>
            </w:tcMar>
            <w:vAlign w:val="center"/>
          </w:tcPr>
          <w:p w14:paraId="2D972370" w14:textId="77777777" w:rsidR="00BE639A" w:rsidRDefault="00000000">
            <w:r>
              <w:rPr>
                <w:b/>
                <w:color w:val="FFFFFF"/>
                <w:sz w:val="16"/>
              </w:rPr>
              <w:t>Reference Pack Component</w:t>
            </w:r>
          </w:p>
        </w:tc>
        <w:tc>
          <w:tcPr>
            <w:tcW w:w="6480" w:type="dxa"/>
            <w:shd w:val="clear" w:color="auto" w:fill="1F4E79"/>
            <w:tcMar>
              <w:top w:w="80" w:type="dxa"/>
              <w:left w:w="80" w:type="dxa"/>
              <w:bottom w:w="80" w:type="dxa"/>
              <w:right w:w="80" w:type="dxa"/>
            </w:tcMar>
            <w:vAlign w:val="center"/>
          </w:tcPr>
          <w:p w14:paraId="1A374693" w14:textId="77777777" w:rsidR="00BE639A" w:rsidRDefault="00000000">
            <w:r>
              <w:rPr>
                <w:b/>
                <w:color w:val="FFFFFF"/>
                <w:sz w:val="16"/>
              </w:rPr>
              <w:t>Purpose</w:t>
            </w:r>
          </w:p>
        </w:tc>
      </w:tr>
      <w:tr w:rsidR="00BE639A" w14:paraId="5BF4DE8E" w14:textId="77777777">
        <w:trPr>
          <w:cantSplit/>
          <w:jc w:val="center"/>
        </w:trPr>
        <w:tc>
          <w:tcPr>
            <w:tcW w:w="2880" w:type="dxa"/>
            <w:tcMar>
              <w:top w:w="80" w:type="dxa"/>
              <w:left w:w="80" w:type="dxa"/>
              <w:bottom w:w="80" w:type="dxa"/>
              <w:right w:w="80" w:type="dxa"/>
            </w:tcMar>
          </w:tcPr>
          <w:p w14:paraId="3B84DC88" w14:textId="77777777" w:rsidR="00BE639A" w:rsidRDefault="00000000">
            <w:r>
              <w:rPr>
                <w:sz w:val="16"/>
              </w:rPr>
              <w:t>Project context</w:t>
            </w:r>
          </w:p>
        </w:tc>
        <w:tc>
          <w:tcPr>
            <w:tcW w:w="6480" w:type="dxa"/>
            <w:tcMar>
              <w:top w:w="80" w:type="dxa"/>
              <w:left w:w="80" w:type="dxa"/>
              <w:bottom w:w="80" w:type="dxa"/>
              <w:right w:w="80" w:type="dxa"/>
            </w:tcMar>
          </w:tcPr>
          <w:p w14:paraId="730D2FEF" w14:textId="77777777" w:rsidR="00BE639A" w:rsidRDefault="00000000">
            <w:r>
              <w:rPr>
                <w:sz w:val="16"/>
              </w:rPr>
              <w:t>Project, client, sponsor, sector, jurisdiction, asset type, active framework, and engagement identifiers.</w:t>
            </w:r>
          </w:p>
        </w:tc>
      </w:tr>
      <w:tr w:rsidR="00BE639A" w14:paraId="25AA1CB8" w14:textId="77777777">
        <w:trPr>
          <w:cantSplit/>
          <w:jc w:val="center"/>
        </w:trPr>
        <w:tc>
          <w:tcPr>
            <w:tcW w:w="2880" w:type="dxa"/>
            <w:tcMar>
              <w:top w:w="80" w:type="dxa"/>
              <w:left w:w="80" w:type="dxa"/>
              <w:bottom w:w="80" w:type="dxa"/>
              <w:right w:w="80" w:type="dxa"/>
            </w:tcMar>
          </w:tcPr>
          <w:p w14:paraId="5C0ADBCE" w14:textId="77777777" w:rsidR="00BE639A" w:rsidRDefault="00000000">
            <w:r>
              <w:rPr>
                <w:sz w:val="16"/>
              </w:rPr>
              <w:t>Source manifest</w:t>
            </w:r>
          </w:p>
        </w:tc>
        <w:tc>
          <w:tcPr>
            <w:tcW w:w="6480" w:type="dxa"/>
            <w:tcMar>
              <w:top w:w="80" w:type="dxa"/>
              <w:left w:w="80" w:type="dxa"/>
              <w:bottom w:w="80" w:type="dxa"/>
              <w:right w:w="80" w:type="dxa"/>
            </w:tcMar>
          </w:tcPr>
          <w:p w14:paraId="279F4F18" w14:textId="77777777" w:rsidR="00BE639A" w:rsidRDefault="00000000">
            <w:r>
              <w:rPr>
                <w:sz w:val="16"/>
              </w:rPr>
              <w:t>Sources used, source tier, access method, retrieval date, dataset version, credential/access basis.</w:t>
            </w:r>
          </w:p>
        </w:tc>
      </w:tr>
      <w:tr w:rsidR="00BE639A" w14:paraId="2387B778" w14:textId="77777777">
        <w:trPr>
          <w:cantSplit/>
          <w:jc w:val="center"/>
        </w:trPr>
        <w:tc>
          <w:tcPr>
            <w:tcW w:w="2880" w:type="dxa"/>
            <w:tcMar>
              <w:top w:w="80" w:type="dxa"/>
              <w:left w:w="80" w:type="dxa"/>
              <w:bottom w:w="80" w:type="dxa"/>
              <w:right w:w="80" w:type="dxa"/>
            </w:tcMar>
          </w:tcPr>
          <w:p w14:paraId="0A1C7FE3" w14:textId="77777777" w:rsidR="00BE639A" w:rsidRDefault="00000000">
            <w:r>
              <w:rPr>
                <w:sz w:val="16"/>
              </w:rPr>
              <w:t>Canonical entity profile</w:t>
            </w:r>
          </w:p>
        </w:tc>
        <w:tc>
          <w:tcPr>
            <w:tcW w:w="6480" w:type="dxa"/>
            <w:tcMar>
              <w:top w:w="80" w:type="dxa"/>
              <w:left w:w="80" w:type="dxa"/>
              <w:bottom w:w="80" w:type="dxa"/>
              <w:right w:w="80" w:type="dxa"/>
            </w:tcMar>
          </w:tcPr>
          <w:p w14:paraId="0262CE0F" w14:textId="77777777" w:rsidR="00BE639A" w:rsidRDefault="00000000">
            <w:r>
              <w:rPr>
                <w:sz w:val="16"/>
              </w:rPr>
              <w:t>Operator, asset, wellbore, completion, permit, production, regulatory, and document entities linked to the project.</w:t>
            </w:r>
          </w:p>
        </w:tc>
      </w:tr>
      <w:tr w:rsidR="00BE639A" w14:paraId="5721C948" w14:textId="77777777">
        <w:trPr>
          <w:cantSplit/>
          <w:jc w:val="center"/>
        </w:trPr>
        <w:tc>
          <w:tcPr>
            <w:tcW w:w="2880" w:type="dxa"/>
            <w:tcMar>
              <w:top w:w="80" w:type="dxa"/>
              <w:left w:w="80" w:type="dxa"/>
              <w:bottom w:w="80" w:type="dxa"/>
              <w:right w:w="80" w:type="dxa"/>
            </w:tcMar>
          </w:tcPr>
          <w:p w14:paraId="28963BE8" w14:textId="77777777" w:rsidR="00BE639A" w:rsidRDefault="00000000">
            <w:r>
              <w:rPr>
                <w:sz w:val="16"/>
              </w:rPr>
              <w:t>Evidence object set</w:t>
            </w:r>
          </w:p>
        </w:tc>
        <w:tc>
          <w:tcPr>
            <w:tcW w:w="6480" w:type="dxa"/>
            <w:tcMar>
              <w:top w:w="80" w:type="dxa"/>
              <w:left w:w="80" w:type="dxa"/>
              <w:bottom w:w="80" w:type="dxa"/>
              <w:right w:w="80" w:type="dxa"/>
            </w:tcMar>
          </w:tcPr>
          <w:p w14:paraId="2684FE70" w14:textId="77777777" w:rsidR="00BE639A" w:rsidRDefault="00000000">
            <w:r>
              <w:rPr>
                <w:sz w:val="16"/>
              </w:rPr>
              <w:t>Approved and unresolved evidence objects organized by Universal Risk Framework domain and sector/jurisdiction.</w:t>
            </w:r>
          </w:p>
        </w:tc>
      </w:tr>
      <w:tr w:rsidR="00BE639A" w14:paraId="237699AF" w14:textId="77777777">
        <w:trPr>
          <w:cantSplit/>
          <w:jc w:val="center"/>
        </w:trPr>
        <w:tc>
          <w:tcPr>
            <w:tcW w:w="2880" w:type="dxa"/>
            <w:tcMar>
              <w:top w:w="80" w:type="dxa"/>
              <w:left w:w="80" w:type="dxa"/>
              <w:bottom w:w="80" w:type="dxa"/>
              <w:right w:w="80" w:type="dxa"/>
            </w:tcMar>
          </w:tcPr>
          <w:p w14:paraId="4633AAA5" w14:textId="77777777" w:rsidR="00BE639A" w:rsidRDefault="00000000">
            <w:r>
              <w:rPr>
                <w:sz w:val="16"/>
              </w:rPr>
              <w:t>Benchmark and variance tables</w:t>
            </w:r>
          </w:p>
        </w:tc>
        <w:tc>
          <w:tcPr>
            <w:tcW w:w="6480" w:type="dxa"/>
            <w:tcMar>
              <w:top w:w="80" w:type="dxa"/>
              <w:left w:w="80" w:type="dxa"/>
              <w:bottom w:w="80" w:type="dxa"/>
              <w:right w:w="80" w:type="dxa"/>
            </w:tcMar>
          </w:tcPr>
          <w:p w14:paraId="47264D77" w14:textId="77777777" w:rsidR="00BE639A" w:rsidRDefault="00000000">
            <w:r>
              <w:rPr>
                <w:sz w:val="16"/>
              </w:rPr>
              <w:t>Comparison of sponsor/project claims against authoritative reference benchmarks.</w:t>
            </w:r>
          </w:p>
        </w:tc>
      </w:tr>
      <w:tr w:rsidR="00BE639A" w14:paraId="20666D06" w14:textId="77777777">
        <w:trPr>
          <w:cantSplit/>
          <w:jc w:val="center"/>
        </w:trPr>
        <w:tc>
          <w:tcPr>
            <w:tcW w:w="2880" w:type="dxa"/>
            <w:tcMar>
              <w:top w:w="80" w:type="dxa"/>
              <w:left w:w="80" w:type="dxa"/>
              <w:bottom w:w="80" w:type="dxa"/>
              <w:right w:w="80" w:type="dxa"/>
            </w:tcMar>
          </w:tcPr>
          <w:p w14:paraId="17F2A50B" w14:textId="77777777" w:rsidR="00BE639A" w:rsidRDefault="00000000">
            <w:r>
              <w:rPr>
                <w:sz w:val="16"/>
              </w:rPr>
              <w:t>Conflicts and gaps</w:t>
            </w:r>
          </w:p>
        </w:tc>
        <w:tc>
          <w:tcPr>
            <w:tcW w:w="6480" w:type="dxa"/>
            <w:tcMar>
              <w:top w:w="80" w:type="dxa"/>
              <w:left w:w="80" w:type="dxa"/>
              <w:bottom w:w="80" w:type="dxa"/>
              <w:right w:w="80" w:type="dxa"/>
            </w:tcMar>
          </w:tcPr>
          <w:p w14:paraId="52B26200" w14:textId="77777777" w:rsidR="00BE639A" w:rsidRDefault="00000000">
            <w:r>
              <w:rPr>
                <w:sz w:val="16"/>
              </w:rPr>
              <w:t>Unresolved data conflicts, missing records, stale sources, manual review needs, or open records requests.</w:t>
            </w:r>
          </w:p>
        </w:tc>
      </w:tr>
      <w:tr w:rsidR="00BE639A" w14:paraId="64C1F458" w14:textId="77777777">
        <w:trPr>
          <w:cantSplit/>
          <w:jc w:val="center"/>
        </w:trPr>
        <w:tc>
          <w:tcPr>
            <w:tcW w:w="2880" w:type="dxa"/>
            <w:tcMar>
              <w:top w:w="80" w:type="dxa"/>
              <w:left w:w="80" w:type="dxa"/>
              <w:bottom w:w="80" w:type="dxa"/>
              <w:right w:w="80" w:type="dxa"/>
            </w:tcMar>
          </w:tcPr>
          <w:p w14:paraId="14713C8D" w14:textId="77777777" w:rsidR="00BE639A" w:rsidRDefault="00000000">
            <w:r>
              <w:rPr>
                <w:sz w:val="16"/>
              </w:rPr>
              <w:t>Export package</w:t>
            </w:r>
          </w:p>
        </w:tc>
        <w:tc>
          <w:tcPr>
            <w:tcW w:w="6480" w:type="dxa"/>
            <w:tcMar>
              <w:top w:w="80" w:type="dxa"/>
              <w:left w:w="80" w:type="dxa"/>
              <w:bottom w:w="80" w:type="dxa"/>
              <w:right w:w="80" w:type="dxa"/>
            </w:tcMar>
          </w:tcPr>
          <w:p w14:paraId="572C97A2" w14:textId="77777777" w:rsidR="00BE639A" w:rsidRDefault="00000000">
            <w:r>
              <w:rPr>
                <w:sz w:val="16"/>
              </w:rPr>
              <w:t>Controlled output to R&amp;I, Risk Engine, VOR workflow, and permitted back-office/legal/accounting package references.</w:t>
            </w:r>
          </w:p>
        </w:tc>
      </w:tr>
    </w:tbl>
    <w:p w14:paraId="7FC7D3A5" w14:textId="77777777" w:rsidR="00BE639A" w:rsidRDefault="00BE639A">
      <w:pPr>
        <w:spacing w:after="100" w:line="247" w:lineRule="auto"/>
      </w:pPr>
    </w:p>
    <w:p w14:paraId="300F4E90" w14:textId="77777777" w:rsidR="00BE639A" w:rsidRDefault="00000000">
      <w:pPr>
        <w:pStyle w:val="Heading1"/>
        <w:spacing w:before="160" w:after="80"/>
      </w:pPr>
      <w:r>
        <w:t>12. Integration Interfaces</w:t>
      </w:r>
    </w:p>
    <w:tbl>
      <w:tblPr>
        <w:tblStyle w:val="TableGrid"/>
        <w:tblW w:w="0" w:type="auto"/>
        <w:jc w:val="center"/>
        <w:tblLook w:val="04A0" w:firstRow="1" w:lastRow="0" w:firstColumn="1" w:lastColumn="0" w:noHBand="0" w:noVBand="1"/>
      </w:tblPr>
      <w:tblGrid>
        <w:gridCol w:w="2592"/>
        <w:gridCol w:w="1440"/>
        <w:gridCol w:w="5760"/>
      </w:tblGrid>
      <w:tr w:rsidR="00BE639A" w14:paraId="53942D99" w14:textId="77777777">
        <w:trPr>
          <w:cantSplit/>
          <w:tblHeader/>
          <w:jc w:val="center"/>
        </w:trPr>
        <w:tc>
          <w:tcPr>
            <w:tcW w:w="2592" w:type="dxa"/>
            <w:shd w:val="clear" w:color="auto" w:fill="1F4E79"/>
            <w:tcMar>
              <w:top w:w="80" w:type="dxa"/>
              <w:left w:w="80" w:type="dxa"/>
              <w:bottom w:w="80" w:type="dxa"/>
              <w:right w:w="80" w:type="dxa"/>
            </w:tcMar>
            <w:vAlign w:val="center"/>
          </w:tcPr>
          <w:p w14:paraId="5645BA43" w14:textId="77777777" w:rsidR="00BE639A" w:rsidRDefault="00000000">
            <w:r>
              <w:rPr>
                <w:b/>
                <w:color w:val="FFFFFF"/>
                <w:sz w:val="15"/>
              </w:rPr>
              <w:t>Interface</w:t>
            </w:r>
          </w:p>
        </w:tc>
        <w:tc>
          <w:tcPr>
            <w:tcW w:w="1440" w:type="dxa"/>
            <w:shd w:val="clear" w:color="auto" w:fill="1F4E79"/>
            <w:tcMar>
              <w:top w:w="80" w:type="dxa"/>
              <w:left w:w="80" w:type="dxa"/>
              <w:bottom w:w="80" w:type="dxa"/>
              <w:right w:w="80" w:type="dxa"/>
            </w:tcMar>
            <w:vAlign w:val="center"/>
          </w:tcPr>
          <w:p w14:paraId="4C076EE9" w14:textId="77777777" w:rsidR="00BE639A" w:rsidRDefault="00000000">
            <w:r>
              <w:rPr>
                <w:b/>
                <w:color w:val="FFFFFF"/>
                <w:sz w:val="15"/>
              </w:rPr>
              <w:t>Direction</w:t>
            </w:r>
          </w:p>
        </w:tc>
        <w:tc>
          <w:tcPr>
            <w:tcW w:w="5760" w:type="dxa"/>
            <w:shd w:val="clear" w:color="auto" w:fill="1F4E79"/>
            <w:tcMar>
              <w:top w:w="80" w:type="dxa"/>
              <w:left w:w="80" w:type="dxa"/>
              <w:bottom w:w="80" w:type="dxa"/>
              <w:right w:w="80" w:type="dxa"/>
            </w:tcMar>
            <w:vAlign w:val="center"/>
          </w:tcPr>
          <w:p w14:paraId="5436C0ED" w14:textId="77777777" w:rsidR="00BE639A" w:rsidRDefault="00000000">
            <w:r>
              <w:rPr>
                <w:b/>
                <w:color w:val="FFFFFF"/>
                <w:sz w:val="15"/>
              </w:rPr>
              <w:t>Minimum Contract</w:t>
            </w:r>
          </w:p>
        </w:tc>
      </w:tr>
      <w:tr w:rsidR="00BE639A" w14:paraId="13A1E380" w14:textId="77777777">
        <w:trPr>
          <w:cantSplit/>
          <w:jc w:val="center"/>
        </w:trPr>
        <w:tc>
          <w:tcPr>
            <w:tcW w:w="2592" w:type="dxa"/>
            <w:tcMar>
              <w:top w:w="80" w:type="dxa"/>
              <w:left w:w="80" w:type="dxa"/>
              <w:bottom w:w="80" w:type="dxa"/>
              <w:right w:w="80" w:type="dxa"/>
            </w:tcMar>
          </w:tcPr>
          <w:p w14:paraId="76A616D4" w14:textId="77777777" w:rsidR="00BE639A" w:rsidRDefault="00000000">
            <w:r>
              <w:rPr>
                <w:sz w:val="15"/>
              </w:rPr>
              <w:t>Onboarding -&gt; Reference</w:t>
            </w:r>
          </w:p>
        </w:tc>
        <w:tc>
          <w:tcPr>
            <w:tcW w:w="1440" w:type="dxa"/>
            <w:tcMar>
              <w:top w:w="80" w:type="dxa"/>
              <w:left w:w="80" w:type="dxa"/>
              <w:bottom w:w="80" w:type="dxa"/>
              <w:right w:w="80" w:type="dxa"/>
            </w:tcMar>
          </w:tcPr>
          <w:p w14:paraId="5CC6B175" w14:textId="77777777" w:rsidR="00BE639A" w:rsidRDefault="00000000">
            <w:r>
              <w:rPr>
                <w:sz w:val="15"/>
              </w:rPr>
              <w:t>Inbound</w:t>
            </w:r>
          </w:p>
        </w:tc>
        <w:tc>
          <w:tcPr>
            <w:tcW w:w="5760" w:type="dxa"/>
            <w:tcMar>
              <w:top w:w="80" w:type="dxa"/>
              <w:left w:w="80" w:type="dxa"/>
              <w:bottom w:w="80" w:type="dxa"/>
              <w:right w:w="80" w:type="dxa"/>
            </w:tcMar>
          </w:tcPr>
          <w:p w14:paraId="4D92CBD1" w14:textId="77777777" w:rsidR="00BE639A" w:rsidRDefault="00000000">
            <w:r>
              <w:rPr>
                <w:sz w:val="15"/>
              </w:rPr>
              <w:t>firm_id, engagement_id, project_id, sector, jurisdiction, asset type, sponsor/operator names, submitted document references, user permissions, package status, authorized scope.</w:t>
            </w:r>
          </w:p>
        </w:tc>
      </w:tr>
      <w:tr w:rsidR="00BE639A" w14:paraId="648839FE" w14:textId="77777777">
        <w:trPr>
          <w:cantSplit/>
          <w:jc w:val="center"/>
        </w:trPr>
        <w:tc>
          <w:tcPr>
            <w:tcW w:w="2592" w:type="dxa"/>
            <w:tcMar>
              <w:top w:w="80" w:type="dxa"/>
              <w:left w:w="80" w:type="dxa"/>
              <w:bottom w:w="80" w:type="dxa"/>
              <w:right w:w="80" w:type="dxa"/>
            </w:tcMar>
          </w:tcPr>
          <w:p w14:paraId="44A15F6B" w14:textId="77777777" w:rsidR="00BE639A" w:rsidRDefault="00000000">
            <w:r>
              <w:rPr>
                <w:sz w:val="15"/>
              </w:rPr>
              <w:t>Reference -&gt; Onboarding</w:t>
            </w:r>
          </w:p>
        </w:tc>
        <w:tc>
          <w:tcPr>
            <w:tcW w:w="1440" w:type="dxa"/>
            <w:tcMar>
              <w:top w:w="80" w:type="dxa"/>
              <w:left w:w="80" w:type="dxa"/>
              <w:bottom w:w="80" w:type="dxa"/>
              <w:right w:w="80" w:type="dxa"/>
            </w:tcMar>
          </w:tcPr>
          <w:p w14:paraId="7DD6755E" w14:textId="77777777" w:rsidR="00BE639A" w:rsidRDefault="00000000">
            <w:r>
              <w:rPr>
                <w:sz w:val="15"/>
              </w:rPr>
              <w:t>Outbound</w:t>
            </w:r>
          </w:p>
        </w:tc>
        <w:tc>
          <w:tcPr>
            <w:tcW w:w="5760" w:type="dxa"/>
            <w:tcMar>
              <w:top w:w="80" w:type="dxa"/>
              <w:left w:w="80" w:type="dxa"/>
              <w:bottom w:w="80" w:type="dxa"/>
              <w:right w:w="80" w:type="dxa"/>
            </w:tcMar>
          </w:tcPr>
          <w:p w14:paraId="27618DC3" w14:textId="77777777" w:rsidR="00BE639A" w:rsidRDefault="00000000">
            <w:r>
              <w:rPr>
                <w:sz w:val="15"/>
              </w:rPr>
              <w:t>reference_job_status, reference_pack_id, unresolved information requests, source-access blockers, manual review needs, output availability.</w:t>
            </w:r>
          </w:p>
        </w:tc>
      </w:tr>
      <w:tr w:rsidR="00BE639A" w14:paraId="0A868EAC" w14:textId="77777777">
        <w:trPr>
          <w:cantSplit/>
          <w:jc w:val="center"/>
        </w:trPr>
        <w:tc>
          <w:tcPr>
            <w:tcW w:w="2592" w:type="dxa"/>
            <w:tcMar>
              <w:top w:w="80" w:type="dxa"/>
              <w:left w:w="80" w:type="dxa"/>
              <w:bottom w:w="80" w:type="dxa"/>
              <w:right w:w="80" w:type="dxa"/>
            </w:tcMar>
          </w:tcPr>
          <w:p w14:paraId="5925C267" w14:textId="77777777" w:rsidR="00BE639A" w:rsidRDefault="00000000">
            <w:r>
              <w:rPr>
                <w:sz w:val="15"/>
              </w:rPr>
              <w:t>Reference -&gt; Risk</w:t>
            </w:r>
          </w:p>
        </w:tc>
        <w:tc>
          <w:tcPr>
            <w:tcW w:w="1440" w:type="dxa"/>
            <w:tcMar>
              <w:top w:w="80" w:type="dxa"/>
              <w:left w:w="80" w:type="dxa"/>
              <w:bottom w:w="80" w:type="dxa"/>
              <w:right w:w="80" w:type="dxa"/>
            </w:tcMar>
          </w:tcPr>
          <w:p w14:paraId="189FD04C" w14:textId="77777777" w:rsidR="00BE639A" w:rsidRDefault="00000000">
            <w:r>
              <w:rPr>
                <w:sz w:val="15"/>
              </w:rPr>
              <w:t>Outbound</w:t>
            </w:r>
          </w:p>
        </w:tc>
        <w:tc>
          <w:tcPr>
            <w:tcW w:w="5760" w:type="dxa"/>
            <w:tcMar>
              <w:top w:w="80" w:type="dxa"/>
              <w:left w:w="80" w:type="dxa"/>
              <w:bottom w:w="80" w:type="dxa"/>
              <w:right w:w="80" w:type="dxa"/>
            </w:tcMar>
          </w:tcPr>
          <w:p w14:paraId="4606B625" w14:textId="77777777" w:rsidR="00BE639A" w:rsidRDefault="00000000">
            <w:r>
              <w:rPr>
                <w:sz w:val="15"/>
              </w:rPr>
              <w:t>project_id, active vertical framework, evidence_object_ids, benchmark comparisons, feature records, confidence, source-tier breakdown, unresolved exceptions.</w:t>
            </w:r>
          </w:p>
        </w:tc>
      </w:tr>
      <w:tr w:rsidR="00BE639A" w14:paraId="13775492" w14:textId="77777777">
        <w:trPr>
          <w:cantSplit/>
          <w:jc w:val="center"/>
        </w:trPr>
        <w:tc>
          <w:tcPr>
            <w:tcW w:w="2592" w:type="dxa"/>
            <w:tcMar>
              <w:top w:w="80" w:type="dxa"/>
              <w:left w:w="80" w:type="dxa"/>
              <w:bottom w:w="80" w:type="dxa"/>
              <w:right w:w="80" w:type="dxa"/>
            </w:tcMar>
          </w:tcPr>
          <w:p w14:paraId="671C1F2B" w14:textId="77777777" w:rsidR="00BE639A" w:rsidRDefault="00000000">
            <w:r>
              <w:rPr>
                <w:sz w:val="15"/>
              </w:rPr>
              <w:t>Risk -&gt; Reference</w:t>
            </w:r>
          </w:p>
        </w:tc>
        <w:tc>
          <w:tcPr>
            <w:tcW w:w="1440" w:type="dxa"/>
            <w:tcMar>
              <w:top w:w="80" w:type="dxa"/>
              <w:left w:w="80" w:type="dxa"/>
              <w:bottom w:w="80" w:type="dxa"/>
              <w:right w:w="80" w:type="dxa"/>
            </w:tcMar>
          </w:tcPr>
          <w:p w14:paraId="3CE4A7C9" w14:textId="77777777" w:rsidR="00BE639A" w:rsidRDefault="00000000">
            <w:r>
              <w:rPr>
                <w:sz w:val="15"/>
              </w:rPr>
              <w:t>Inbound</w:t>
            </w:r>
          </w:p>
        </w:tc>
        <w:tc>
          <w:tcPr>
            <w:tcW w:w="5760" w:type="dxa"/>
            <w:tcMar>
              <w:top w:w="80" w:type="dxa"/>
              <w:left w:w="80" w:type="dxa"/>
              <w:bottom w:w="80" w:type="dxa"/>
              <w:right w:w="80" w:type="dxa"/>
            </w:tcMar>
          </w:tcPr>
          <w:p w14:paraId="2B05AAD4" w14:textId="77777777" w:rsidR="00BE639A" w:rsidRDefault="00000000">
            <w:r>
              <w:rPr>
                <w:sz w:val="15"/>
              </w:rPr>
              <w:t>structured project parameters, domain-specific benchmark requests, requested evidence scope, scoring run ID.</w:t>
            </w:r>
          </w:p>
        </w:tc>
      </w:tr>
      <w:tr w:rsidR="00BE639A" w14:paraId="5E9885F9" w14:textId="77777777">
        <w:trPr>
          <w:cantSplit/>
          <w:jc w:val="center"/>
        </w:trPr>
        <w:tc>
          <w:tcPr>
            <w:tcW w:w="2592" w:type="dxa"/>
            <w:tcMar>
              <w:top w:w="80" w:type="dxa"/>
              <w:left w:w="80" w:type="dxa"/>
              <w:bottom w:w="80" w:type="dxa"/>
              <w:right w:w="80" w:type="dxa"/>
            </w:tcMar>
          </w:tcPr>
          <w:p w14:paraId="63F41870" w14:textId="77777777" w:rsidR="00BE639A" w:rsidRDefault="00000000">
            <w:r>
              <w:rPr>
                <w:sz w:val="15"/>
              </w:rPr>
              <w:lastRenderedPageBreak/>
              <w:t>Reference -&gt; R&amp;I UI</w:t>
            </w:r>
          </w:p>
        </w:tc>
        <w:tc>
          <w:tcPr>
            <w:tcW w:w="1440" w:type="dxa"/>
            <w:tcMar>
              <w:top w:w="80" w:type="dxa"/>
              <w:left w:w="80" w:type="dxa"/>
              <w:bottom w:w="80" w:type="dxa"/>
              <w:right w:w="80" w:type="dxa"/>
            </w:tcMar>
          </w:tcPr>
          <w:p w14:paraId="265A71C2" w14:textId="77777777" w:rsidR="00BE639A" w:rsidRDefault="00000000">
            <w:r>
              <w:rPr>
                <w:sz w:val="15"/>
              </w:rPr>
              <w:t>Outbound</w:t>
            </w:r>
          </w:p>
        </w:tc>
        <w:tc>
          <w:tcPr>
            <w:tcW w:w="5760" w:type="dxa"/>
            <w:tcMar>
              <w:top w:w="80" w:type="dxa"/>
              <w:left w:w="80" w:type="dxa"/>
              <w:bottom w:w="80" w:type="dxa"/>
              <w:right w:w="80" w:type="dxa"/>
            </w:tcMar>
          </w:tcPr>
          <w:p w14:paraId="76CAD69F" w14:textId="77777777" w:rsidR="00BE639A" w:rsidRDefault="00000000">
            <w:r>
              <w:rPr>
                <w:sz w:val="15"/>
              </w:rPr>
              <w:t>cited reference answers, evidence objects, source links, corpus snapshot, confidence, reference pack export.</w:t>
            </w:r>
          </w:p>
        </w:tc>
      </w:tr>
      <w:tr w:rsidR="00BE639A" w14:paraId="7EC38F83" w14:textId="77777777">
        <w:trPr>
          <w:cantSplit/>
          <w:jc w:val="center"/>
        </w:trPr>
        <w:tc>
          <w:tcPr>
            <w:tcW w:w="2592" w:type="dxa"/>
            <w:tcMar>
              <w:top w:w="80" w:type="dxa"/>
              <w:left w:w="80" w:type="dxa"/>
              <w:bottom w:w="80" w:type="dxa"/>
              <w:right w:w="80" w:type="dxa"/>
            </w:tcMar>
          </w:tcPr>
          <w:p w14:paraId="1C58972C" w14:textId="77777777" w:rsidR="00BE639A" w:rsidRDefault="00000000">
            <w:r>
              <w:rPr>
                <w:sz w:val="15"/>
              </w:rPr>
              <w:t>Reference -&gt; Legal/Accounting/Back Office</w:t>
            </w:r>
          </w:p>
        </w:tc>
        <w:tc>
          <w:tcPr>
            <w:tcW w:w="1440" w:type="dxa"/>
            <w:tcMar>
              <w:top w:w="80" w:type="dxa"/>
              <w:left w:w="80" w:type="dxa"/>
              <w:bottom w:w="80" w:type="dxa"/>
              <w:right w:w="80" w:type="dxa"/>
            </w:tcMar>
          </w:tcPr>
          <w:p w14:paraId="0DAC342D" w14:textId="77777777" w:rsidR="00BE639A" w:rsidRDefault="00000000">
            <w:r>
              <w:rPr>
                <w:sz w:val="15"/>
              </w:rPr>
              <w:t>Controlled outbound</w:t>
            </w:r>
          </w:p>
        </w:tc>
        <w:tc>
          <w:tcPr>
            <w:tcW w:w="5760" w:type="dxa"/>
            <w:tcMar>
              <w:top w:w="80" w:type="dxa"/>
              <w:left w:w="80" w:type="dxa"/>
              <w:bottom w:w="80" w:type="dxa"/>
              <w:right w:w="80" w:type="dxa"/>
            </w:tcMar>
          </w:tcPr>
          <w:p w14:paraId="225A56E0" w14:textId="77777777" w:rsidR="00BE639A" w:rsidRDefault="00000000">
            <w:r>
              <w:rPr>
                <w:sz w:val="15"/>
              </w:rPr>
              <w:t>package metadata, source manifest, engagement/project references, approved evidence outputs, audit/export record. No uncontrolled raw-source or confidential material export.</w:t>
            </w:r>
          </w:p>
        </w:tc>
      </w:tr>
      <w:tr w:rsidR="00BE639A" w14:paraId="4E4C6FED" w14:textId="77777777">
        <w:trPr>
          <w:cantSplit/>
          <w:jc w:val="center"/>
        </w:trPr>
        <w:tc>
          <w:tcPr>
            <w:tcW w:w="2592" w:type="dxa"/>
            <w:tcMar>
              <w:top w:w="80" w:type="dxa"/>
              <w:left w:w="80" w:type="dxa"/>
              <w:bottom w:w="80" w:type="dxa"/>
              <w:right w:w="80" w:type="dxa"/>
            </w:tcMar>
          </w:tcPr>
          <w:p w14:paraId="2F658103" w14:textId="77777777" w:rsidR="00BE639A" w:rsidRDefault="00000000">
            <w:r>
              <w:rPr>
                <w:sz w:val="15"/>
              </w:rPr>
              <w:t>Reference -&gt; TCN future integration</w:t>
            </w:r>
          </w:p>
        </w:tc>
        <w:tc>
          <w:tcPr>
            <w:tcW w:w="1440" w:type="dxa"/>
            <w:tcMar>
              <w:top w:w="80" w:type="dxa"/>
              <w:left w:w="80" w:type="dxa"/>
              <w:bottom w:w="80" w:type="dxa"/>
              <w:right w:w="80" w:type="dxa"/>
            </w:tcMar>
          </w:tcPr>
          <w:p w14:paraId="641323A2" w14:textId="77777777" w:rsidR="00BE639A" w:rsidRDefault="00000000">
            <w:r>
              <w:rPr>
                <w:sz w:val="15"/>
              </w:rPr>
              <w:t>Controlled outbound</w:t>
            </w:r>
          </w:p>
        </w:tc>
        <w:tc>
          <w:tcPr>
            <w:tcW w:w="5760" w:type="dxa"/>
            <w:tcMar>
              <w:top w:w="80" w:type="dxa"/>
              <w:left w:w="80" w:type="dxa"/>
              <w:bottom w:w="80" w:type="dxa"/>
              <w:right w:w="80" w:type="dxa"/>
            </w:tcMar>
          </w:tcPr>
          <w:p w14:paraId="4D4AEBFF" w14:textId="77777777" w:rsidR="00BE639A" w:rsidRDefault="00000000">
            <w:r>
              <w:rPr>
                <w:sz w:val="15"/>
              </w:rPr>
              <w:t>listing-support reference package, approved risk-facing evidence summaries, source manifest, relevant off-chain record anchors if applicable.</w:t>
            </w:r>
          </w:p>
        </w:tc>
      </w:tr>
    </w:tbl>
    <w:p w14:paraId="656EAC37" w14:textId="77777777" w:rsidR="00BE639A" w:rsidRDefault="00BE639A">
      <w:pPr>
        <w:spacing w:after="100" w:line="247" w:lineRule="auto"/>
      </w:pPr>
    </w:p>
    <w:p w14:paraId="61D1A101" w14:textId="77777777" w:rsidR="00BE639A" w:rsidRDefault="00000000">
      <w:pPr>
        <w:pStyle w:val="Heading1"/>
        <w:spacing w:before="160" w:after="80"/>
      </w:pPr>
      <w:r>
        <w:t>13. Access, Credential, and Termination Controls</w:t>
      </w:r>
    </w:p>
    <w:p w14:paraId="421A9A33" w14:textId="77777777" w:rsidR="00BE639A" w:rsidRDefault="00000000">
      <w:pPr>
        <w:spacing w:after="100" w:line="247" w:lineRule="auto"/>
      </w:pPr>
      <w:r>
        <w:t>Access and termination controls are not administrative afterthoughts. They are part of the Reference Engine data model because source access, client permissions, contractor access, licensed-data rights, and export limitations affect what data can be used, retained, reproduced, or shown to a downstream user.</w:t>
      </w:r>
    </w:p>
    <w:tbl>
      <w:tblPr>
        <w:tblStyle w:val="TableGrid"/>
        <w:tblW w:w="0" w:type="auto"/>
        <w:jc w:val="center"/>
        <w:tblLook w:val="04A0" w:firstRow="1" w:lastRow="0" w:firstColumn="1" w:lastColumn="0" w:noHBand="0" w:noVBand="1"/>
      </w:tblPr>
      <w:tblGrid>
        <w:gridCol w:w="2880"/>
        <w:gridCol w:w="6480"/>
      </w:tblGrid>
      <w:tr w:rsidR="00BE639A" w14:paraId="70BB8C15" w14:textId="77777777">
        <w:trPr>
          <w:cantSplit/>
          <w:tblHeader/>
          <w:jc w:val="center"/>
        </w:trPr>
        <w:tc>
          <w:tcPr>
            <w:tcW w:w="2880" w:type="dxa"/>
            <w:shd w:val="clear" w:color="auto" w:fill="1F4E79"/>
            <w:tcMar>
              <w:top w:w="80" w:type="dxa"/>
              <w:left w:w="80" w:type="dxa"/>
              <w:bottom w:w="80" w:type="dxa"/>
              <w:right w:w="80" w:type="dxa"/>
            </w:tcMar>
            <w:vAlign w:val="center"/>
          </w:tcPr>
          <w:p w14:paraId="119A7384" w14:textId="77777777" w:rsidR="00BE639A" w:rsidRDefault="00000000">
            <w:r>
              <w:rPr>
                <w:b/>
                <w:color w:val="FFFFFF"/>
                <w:sz w:val="16"/>
              </w:rPr>
              <w:t>Control Object</w:t>
            </w:r>
          </w:p>
        </w:tc>
        <w:tc>
          <w:tcPr>
            <w:tcW w:w="6480" w:type="dxa"/>
            <w:shd w:val="clear" w:color="auto" w:fill="1F4E79"/>
            <w:tcMar>
              <w:top w:w="80" w:type="dxa"/>
              <w:left w:w="80" w:type="dxa"/>
              <w:bottom w:w="80" w:type="dxa"/>
              <w:right w:w="80" w:type="dxa"/>
            </w:tcMar>
            <w:vAlign w:val="center"/>
          </w:tcPr>
          <w:p w14:paraId="6D4E5263" w14:textId="77777777" w:rsidR="00BE639A" w:rsidRDefault="00000000">
            <w:r>
              <w:rPr>
                <w:b/>
                <w:color w:val="FFFFFF"/>
                <w:sz w:val="16"/>
              </w:rPr>
              <w:t>Required Fields / Behavior</w:t>
            </w:r>
          </w:p>
        </w:tc>
      </w:tr>
      <w:tr w:rsidR="00BE639A" w14:paraId="20CF47DD" w14:textId="77777777">
        <w:trPr>
          <w:cantSplit/>
          <w:jc w:val="center"/>
        </w:trPr>
        <w:tc>
          <w:tcPr>
            <w:tcW w:w="2880" w:type="dxa"/>
            <w:tcMar>
              <w:top w:w="80" w:type="dxa"/>
              <w:left w:w="80" w:type="dxa"/>
              <w:bottom w:w="80" w:type="dxa"/>
              <w:right w:w="80" w:type="dxa"/>
            </w:tcMar>
          </w:tcPr>
          <w:p w14:paraId="65FA0606" w14:textId="77777777" w:rsidR="00BE639A" w:rsidRDefault="00000000">
            <w:r>
              <w:rPr>
                <w:sz w:val="16"/>
              </w:rPr>
              <w:t>Source access record</w:t>
            </w:r>
          </w:p>
        </w:tc>
        <w:tc>
          <w:tcPr>
            <w:tcW w:w="6480" w:type="dxa"/>
            <w:tcMar>
              <w:top w:w="80" w:type="dxa"/>
              <w:left w:w="80" w:type="dxa"/>
              <w:bottom w:w="80" w:type="dxa"/>
              <w:right w:w="80" w:type="dxa"/>
            </w:tcMar>
          </w:tcPr>
          <w:p w14:paraId="43C612E2" w14:textId="77777777" w:rsidR="00BE639A" w:rsidRDefault="00000000">
            <w:r>
              <w:rPr>
                <w:sz w:val="16"/>
              </w:rPr>
              <w:t>source_id, access_method, credential_type, credential_owner, account_owner, usage_rights_summary, allowed_use, prohibited_use, renewal_date, termination_owner.</w:t>
            </w:r>
          </w:p>
        </w:tc>
      </w:tr>
      <w:tr w:rsidR="00BE639A" w14:paraId="0FED8D54" w14:textId="77777777">
        <w:trPr>
          <w:cantSplit/>
          <w:jc w:val="center"/>
        </w:trPr>
        <w:tc>
          <w:tcPr>
            <w:tcW w:w="2880" w:type="dxa"/>
            <w:tcMar>
              <w:top w:w="80" w:type="dxa"/>
              <w:left w:w="80" w:type="dxa"/>
              <w:bottom w:w="80" w:type="dxa"/>
              <w:right w:w="80" w:type="dxa"/>
            </w:tcMar>
          </w:tcPr>
          <w:p w14:paraId="4B04A201" w14:textId="77777777" w:rsidR="00BE639A" w:rsidRDefault="00000000">
            <w:r>
              <w:rPr>
                <w:sz w:val="16"/>
              </w:rPr>
              <w:t>Credential registry</w:t>
            </w:r>
          </w:p>
        </w:tc>
        <w:tc>
          <w:tcPr>
            <w:tcW w:w="6480" w:type="dxa"/>
            <w:tcMar>
              <w:top w:w="80" w:type="dxa"/>
              <w:left w:w="80" w:type="dxa"/>
              <w:bottom w:w="80" w:type="dxa"/>
              <w:right w:w="80" w:type="dxa"/>
            </w:tcMar>
          </w:tcPr>
          <w:p w14:paraId="0BC7ED76" w14:textId="77777777" w:rsidR="00BE639A" w:rsidRDefault="00000000">
            <w:r>
              <w:rPr>
                <w:sz w:val="16"/>
              </w:rPr>
              <w:t>credential_id, vault_path, credential_type, owner, service account, rotation_interval, last_rotated_at, next_rotation_due, termination_trigger. Do not store secrets directly in the database.</w:t>
            </w:r>
          </w:p>
        </w:tc>
      </w:tr>
      <w:tr w:rsidR="00BE639A" w14:paraId="0F4094FC" w14:textId="77777777">
        <w:trPr>
          <w:cantSplit/>
          <w:jc w:val="center"/>
        </w:trPr>
        <w:tc>
          <w:tcPr>
            <w:tcW w:w="2880" w:type="dxa"/>
            <w:tcMar>
              <w:top w:w="80" w:type="dxa"/>
              <w:left w:w="80" w:type="dxa"/>
              <w:bottom w:w="80" w:type="dxa"/>
              <w:right w:w="80" w:type="dxa"/>
            </w:tcMar>
          </w:tcPr>
          <w:p w14:paraId="2753919B" w14:textId="77777777" w:rsidR="00BE639A" w:rsidRDefault="00000000">
            <w:r>
              <w:rPr>
                <w:sz w:val="16"/>
              </w:rPr>
              <w:t>User access grant</w:t>
            </w:r>
          </w:p>
        </w:tc>
        <w:tc>
          <w:tcPr>
            <w:tcW w:w="6480" w:type="dxa"/>
            <w:tcMar>
              <w:top w:w="80" w:type="dxa"/>
              <w:left w:w="80" w:type="dxa"/>
              <w:bottom w:w="80" w:type="dxa"/>
              <w:right w:w="80" w:type="dxa"/>
            </w:tcMar>
          </w:tcPr>
          <w:p w14:paraId="4C05A2BA" w14:textId="77777777" w:rsidR="00BE639A" w:rsidRDefault="00000000">
            <w:r>
              <w:rPr>
                <w:sz w:val="16"/>
              </w:rPr>
              <w:t>user_id, role, engine, project scope, permission level, granted_by, granted_at, expires_at, revoked_at.</w:t>
            </w:r>
          </w:p>
        </w:tc>
      </w:tr>
      <w:tr w:rsidR="00BE639A" w14:paraId="4667B8E9" w14:textId="77777777">
        <w:trPr>
          <w:cantSplit/>
          <w:jc w:val="center"/>
        </w:trPr>
        <w:tc>
          <w:tcPr>
            <w:tcW w:w="2880" w:type="dxa"/>
            <w:tcMar>
              <w:top w:w="80" w:type="dxa"/>
              <w:left w:w="80" w:type="dxa"/>
              <w:bottom w:w="80" w:type="dxa"/>
              <w:right w:w="80" w:type="dxa"/>
            </w:tcMar>
          </w:tcPr>
          <w:p w14:paraId="3BA0521A" w14:textId="77777777" w:rsidR="00BE639A" w:rsidRDefault="00000000">
            <w:r>
              <w:rPr>
                <w:sz w:val="16"/>
              </w:rPr>
              <w:t>Contractor / advisor access</w:t>
            </w:r>
          </w:p>
        </w:tc>
        <w:tc>
          <w:tcPr>
            <w:tcW w:w="6480" w:type="dxa"/>
            <w:tcMar>
              <w:top w:w="80" w:type="dxa"/>
              <w:left w:w="80" w:type="dxa"/>
              <w:bottom w:w="80" w:type="dxa"/>
              <w:right w:w="80" w:type="dxa"/>
            </w:tcMar>
          </w:tcPr>
          <w:p w14:paraId="107A7F06" w14:textId="77777777" w:rsidR="00BE639A" w:rsidRDefault="00000000">
            <w:r>
              <w:rPr>
                <w:sz w:val="16"/>
              </w:rPr>
              <w:t>named user, scope, SSH/deployment/database/source access, Git access, documentation access, expiration date, termination checklist.</w:t>
            </w:r>
          </w:p>
        </w:tc>
      </w:tr>
      <w:tr w:rsidR="00BE639A" w14:paraId="7B2780BD" w14:textId="77777777">
        <w:trPr>
          <w:cantSplit/>
          <w:jc w:val="center"/>
        </w:trPr>
        <w:tc>
          <w:tcPr>
            <w:tcW w:w="2880" w:type="dxa"/>
            <w:tcMar>
              <w:top w:w="80" w:type="dxa"/>
              <w:left w:w="80" w:type="dxa"/>
              <w:bottom w:w="80" w:type="dxa"/>
              <w:right w:w="80" w:type="dxa"/>
            </w:tcMar>
          </w:tcPr>
          <w:p w14:paraId="142D912C" w14:textId="77777777" w:rsidR="00BE639A" w:rsidRDefault="00000000">
            <w:r>
              <w:rPr>
                <w:sz w:val="16"/>
              </w:rPr>
              <w:t>Licensed data termination</w:t>
            </w:r>
          </w:p>
        </w:tc>
        <w:tc>
          <w:tcPr>
            <w:tcW w:w="6480" w:type="dxa"/>
            <w:tcMar>
              <w:top w:w="80" w:type="dxa"/>
              <w:left w:w="80" w:type="dxa"/>
              <w:bottom w:w="80" w:type="dxa"/>
              <w:right w:w="80" w:type="dxa"/>
            </w:tcMar>
          </w:tcPr>
          <w:p w14:paraId="3327063F" w14:textId="77777777" w:rsidR="00BE639A" w:rsidRDefault="00000000">
            <w:r>
              <w:rPr>
                <w:sz w:val="16"/>
              </w:rPr>
              <w:t>source, contract, data-retention rule, archive rule, deletion rule, derivative-use rule, certification requirement.</w:t>
            </w:r>
          </w:p>
        </w:tc>
      </w:tr>
      <w:tr w:rsidR="00BE639A" w14:paraId="2E7A4CCD" w14:textId="77777777">
        <w:trPr>
          <w:cantSplit/>
          <w:jc w:val="center"/>
        </w:trPr>
        <w:tc>
          <w:tcPr>
            <w:tcW w:w="2880" w:type="dxa"/>
            <w:tcMar>
              <w:top w:w="80" w:type="dxa"/>
              <w:left w:w="80" w:type="dxa"/>
              <w:bottom w:w="80" w:type="dxa"/>
              <w:right w:w="80" w:type="dxa"/>
            </w:tcMar>
          </w:tcPr>
          <w:p w14:paraId="3582DB68" w14:textId="77777777" w:rsidR="00BE639A" w:rsidRDefault="00000000">
            <w:r>
              <w:rPr>
                <w:sz w:val="16"/>
              </w:rPr>
              <w:t>Client termination / engagement closeout</w:t>
            </w:r>
          </w:p>
        </w:tc>
        <w:tc>
          <w:tcPr>
            <w:tcW w:w="6480" w:type="dxa"/>
            <w:tcMar>
              <w:top w:w="80" w:type="dxa"/>
              <w:left w:w="80" w:type="dxa"/>
              <w:bottom w:w="80" w:type="dxa"/>
              <w:right w:w="80" w:type="dxa"/>
            </w:tcMar>
          </w:tcPr>
          <w:p w14:paraId="7827EB49" w14:textId="77777777" w:rsidR="00BE639A" w:rsidRDefault="00000000">
            <w:r>
              <w:rPr>
                <w:sz w:val="16"/>
              </w:rPr>
              <w:t>engagement status, access revocation, package archive, data retention policy, accounting/legal package status, exports issued.</w:t>
            </w:r>
          </w:p>
        </w:tc>
      </w:tr>
      <w:tr w:rsidR="00BE639A" w14:paraId="2DB41A4F" w14:textId="77777777">
        <w:trPr>
          <w:cantSplit/>
          <w:jc w:val="center"/>
        </w:trPr>
        <w:tc>
          <w:tcPr>
            <w:tcW w:w="2880" w:type="dxa"/>
            <w:tcMar>
              <w:top w:w="80" w:type="dxa"/>
              <w:left w:w="80" w:type="dxa"/>
              <w:bottom w:w="80" w:type="dxa"/>
              <w:right w:w="80" w:type="dxa"/>
            </w:tcMar>
          </w:tcPr>
          <w:p w14:paraId="24E122ED" w14:textId="77777777" w:rsidR="00BE639A" w:rsidRDefault="00000000">
            <w:r>
              <w:rPr>
                <w:sz w:val="16"/>
              </w:rPr>
              <w:t>Audit trail</w:t>
            </w:r>
          </w:p>
        </w:tc>
        <w:tc>
          <w:tcPr>
            <w:tcW w:w="6480" w:type="dxa"/>
            <w:tcMar>
              <w:top w:w="80" w:type="dxa"/>
              <w:left w:w="80" w:type="dxa"/>
              <w:bottom w:w="80" w:type="dxa"/>
              <w:right w:w="80" w:type="dxa"/>
            </w:tcMar>
          </w:tcPr>
          <w:p w14:paraId="6C059864" w14:textId="77777777" w:rsidR="00BE639A" w:rsidRDefault="00000000">
            <w:r>
              <w:rPr>
                <w:sz w:val="16"/>
              </w:rPr>
              <w:t>Every access grant, source download, export, credential rotation, revocation, manual review, and package release is an auditable event.</w:t>
            </w:r>
          </w:p>
        </w:tc>
      </w:tr>
    </w:tbl>
    <w:p w14:paraId="7162046A" w14:textId="77777777" w:rsidR="00BE639A" w:rsidRDefault="00BE639A">
      <w:pPr>
        <w:spacing w:after="100" w:line="247" w:lineRule="auto"/>
      </w:pPr>
    </w:p>
    <w:p w14:paraId="58504DCB" w14:textId="77777777" w:rsidR="00BE639A" w:rsidRDefault="00000000">
      <w:pPr>
        <w:pStyle w:val="Heading1"/>
        <w:spacing w:before="160" w:after="80"/>
      </w:pPr>
      <w:r>
        <w:t>14. Physical Infrastructure Target</w:t>
      </w:r>
    </w:p>
    <w:tbl>
      <w:tblPr>
        <w:tblStyle w:val="TableGrid"/>
        <w:tblW w:w="0" w:type="auto"/>
        <w:jc w:val="center"/>
        <w:tblLook w:val="04A0" w:firstRow="1" w:lastRow="0" w:firstColumn="1" w:lastColumn="0" w:noHBand="0" w:noVBand="1"/>
      </w:tblPr>
      <w:tblGrid>
        <w:gridCol w:w="10272"/>
      </w:tblGrid>
      <w:tr w:rsidR="00BE639A" w14:paraId="39CA3673" w14:textId="77777777">
        <w:trPr>
          <w:cantSplit/>
          <w:jc w:val="center"/>
        </w:trPr>
        <w:tc>
          <w:tcPr>
            <w:tcW w:w="10282" w:type="dxa"/>
            <w:shd w:val="clear" w:color="auto" w:fill="F8E8E8"/>
            <w:tcMar>
              <w:top w:w="140" w:type="dxa"/>
              <w:left w:w="160" w:type="dxa"/>
              <w:bottom w:w="140" w:type="dxa"/>
              <w:right w:w="160" w:type="dxa"/>
            </w:tcMar>
          </w:tcPr>
          <w:p w14:paraId="1BC5452E" w14:textId="77777777" w:rsidR="00BE639A" w:rsidRDefault="00000000">
            <w:r>
              <w:rPr>
                <w:b/>
                <w:color w:val="1F4E79"/>
                <w:sz w:val="20"/>
              </w:rPr>
              <w:t>Current VPS Classification</w:t>
            </w:r>
          </w:p>
          <w:p w14:paraId="79FBC6C8" w14:textId="77777777" w:rsidR="00BE639A" w:rsidRDefault="00000000">
            <w:pPr>
              <w:spacing w:after="40"/>
            </w:pPr>
            <w:r>
              <w:rPr>
                <w:sz w:val="18"/>
              </w:rPr>
              <w:t>The current GoDaddy VPS for TCA is a transitional/staging asset. It may support lightweight prototypes, a thin API, admin UI testing, deployment validation, or website-related functions.</w:t>
            </w:r>
          </w:p>
          <w:p w14:paraId="4B05D506" w14:textId="77777777" w:rsidR="00BE639A" w:rsidRDefault="00000000">
            <w:pPr>
              <w:spacing w:after="40"/>
            </w:pPr>
            <w:r>
              <w:rPr>
                <w:sz w:val="18"/>
              </w:rPr>
              <w:t>It should not be treated as the long-term production host for the Reference Engine database, Risk Engine database, Onboarding Engine database, raw source archive, vector index, regulated audit store, or credential vault.</w:t>
            </w:r>
          </w:p>
        </w:tc>
      </w:tr>
    </w:tbl>
    <w:p w14:paraId="1D97A981" w14:textId="77777777" w:rsidR="00BE639A" w:rsidRDefault="00BE639A">
      <w:pPr>
        <w:spacing w:after="100" w:line="247" w:lineRule="auto"/>
      </w:pPr>
    </w:p>
    <w:tbl>
      <w:tblPr>
        <w:tblStyle w:val="TableGrid"/>
        <w:tblW w:w="0" w:type="auto"/>
        <w:jc w:val="center"/>
        <w:tblLook w:val="04A0" w:firstRow="1" w:lastRow="0" w:firstColumn="1" w:lastColumn="0" w:noHBand="0" w:noVBand="1"/>
      </w:tblPr>
      <w:tblGrid>
        <w:gridCol w:w="2232"/>
        <w:gridCol w:w="3384"/>
        <w:gridCol w:w="3744"/>
      </w:tblGrid>
      <w:tr w:rsidR="00BE639A" w14:paraId="6660F1E0" w14:textId="77777777">
        <w:trPr>
          <w:cantSplit/>
          <w:tblHeader/>
          <w:jc w:val="center"/>
        </w:trPr>
        <w:tc>
          <w:tcPr>
            <w:tcW w:w="2232" w:type="dxa"/>
            <w:shd w:val="clear" w:color="auto" w:fill="1F4E79"/>
            <w:tcMar>
              <w:top w:w="80" w:type="dxa"/>
              <w:left w:w="80" w:type="dxa"/>
              <w:bottom w:w="80" w:type="dxa"/>
              <w:right w:w="80" w:type="dxa"/>
            </w:tcMar>
            <w:vAlign w:val="center"/>
          </w:tcPr>
          <w:p w14:paraId="5E4E7787" w14:textId="77777777" w:rsidR="00BE639A" w:rsidRDefault="00000000">
            <w:r>
              <w:rPr>
                <w:b/>
                <w:color w:val="FFFFFF"/>
                <w:sz w:val="15"/>
              </w:rPr>
              <w:t>Infrastructure Component</w:t>
            </w:r>
          </w:p>
        </w:tc>
        <w:tc>
          <w:tcPr>
            <w:tcW w:w="3384" w:type="dxa"/>
            <w:shd w:val="clear" w:color="auto" w:fill="1F4E79"/>
            <w:tcMar>
              <w:top w:w="80" w:type="dxa"/>
              <w:left w:w="80" w:type="dxa"/>
              <w:bottom w:w="80" w:type="dxa"/>
              <w:right w:w="80" w:type="dxa"/>
            </w:tcMar>
            <w:vAlign w:val="center"/>
          </w:tcPr>
          <w:p w14:paraId="034C62B1" w14:textId="77777777" w:rsidR="00BE639A" w:rsidRDefault="00000000">
            <w:r>
              <w:rPr>
                <w:b/>
                <w:color w:val="FFFFFF"/>
                <w:sz w:val="15"/>
              </w:rPr>
              <w:t>Target Direction</w:t>
            </w:r>
          </w:p>
        </w:tc>
        <w:tc>
          <w:tcPr>
            <w:tcW w:w="3744" w:type="dxa"/>
            <w:shd w:val="clear" w:color="auto" w:fill="1F4E79"/>
            <w:tcMar>
              <w:top w:w="80" w:type="dxa"/>
              <w:left w:w="80" w:type="dxa"/>
              <w:bottom w:w="80" w:type="dxa"/>
              <w:right w:w="80" w:type="dxa"/>
            </w:tcMar>
            <w:vAlign w:val="center"/>
          </w:tcPr>
          <w:p w14:paraId="2472E251" w14:textId="77777777" w:rsidR="00BE639A" w:rsidRDefault="00000000">
            <w:r>
              <w:rPr>
                <w:b/>
                <w:color w:val="FFFFFF"/>
                <w:sz w:val="15"/>
              </w:rPr>
              <w:t>Reason</w:t>
            </w:r>
          </w:p>
        </w:tc>
      </w:tr>
      <w:tr w:rsidR="00BE639A" w14:paraId="39750A56" w14:textId="77777777">
        <w:trPr>
          <w:cantSplit/>
          <w:jc w:val="center"/>
        </w:trPr>
        <w:tc>
          <w:tcPr>
            <w:tcW w:w="2232" w:type="dxa"/>
            <w:tcMar>
              <w:top w:w="80" w:type="dxa"/>
              <w:left w:w="80" w:type="dxa"/>
              <w:bottom w:w="80" w:type="dxa"/>
              <w:right w:w="80" w:type="dxa"/>
            </w:tcMar>
          </w:tcPr>
          <w:p w14:paraId="302C14EA" w14:textId="77777777" w:rsidR="00BE639A" w:rsidRDefault="00000000">
            <w:r>
              <w:rPr>
                <w:sz w:val="15"/>
              </w:rPr>
              <w:t>Reference Engine DB</w:t>
            </w:r>
          </w:p>
        </w:tc>
        <w:tc>
          <w:tcPr>
            <w:tcW w:w="3384" w:type="dxa"/>
            <w:tcMar>
              <w:top w:w="80" w:type="dxa"/>
              <w:left w:w="80" w:type="dxa"/>
              <w:bottom w:w="80" w:type="dxa"/>
              <w:right w:w="80" w:type="dxa"/>
            </w:tcMar>
          </w:tcPr>
          <w:p w14:paraId="262B161F" w14:textId="77777777" w:rsidR="00BE639A" w:rsidRDefault="00000000">
            <w:r>
              <w:rPr>
                <w:sz w:val="15"/>
              </w:rPr>
              <w:t>Managed PostgreSQL with PostGIS; pgvector initially if appropriate.</w:t>
            </w:r>
          </w:p>
        </w:tc>
        <w:tc>
          <w:tcPr>
            <w:tcW w:w="3744" w:type="dxa"/>
            <w:tcMar>
              <w:top w:w="80" w:type="dxa"/>
              <w:left w:w="80" w:type="dxa"/>
              <w:bottom w:w="80" w:type="dxa"/>
              <w:right w:w="80" w:type="dxa"/>
            </w:tcMar>
          </w:tcPr>
          <w:p w14:paraId="5DFC772E" w14:textId="77777777" w:rsidR="00BE639A" w:rsidRDefault="00000000">
            <w:r>
              <w:rPr>
                <w:sz w:val="15"/>
              </w:rPr>
              <w:t>Production reliability, spatial support, backups, scaling, operational separation.</w:t>
            </w:r>
          </w:p>
        </w:tc>
      </w:tr>
      <w:tr w:rsidR="00BE639A" w14:paraId="16183878" w14:textId="77777777">
        <w:trPr>
          <w:cantSplit/>
          <w:jc w:val="center"/>
        </w:trPr>
        <w:tc>
          <w:tcPr>
            <w:tcW w:w="2232" w:type="dxa"/>
            <w:tcMar>
              <w:top w:w="80" w:type="dxa"/>
              <w:left w:w="80" w:type="dxa"/>
              <w:bottom w:w="80" w:type="dxa"/>
              <w:right w:w="80" w:type="dxa"/>
            </w:tcMar>
          </w:tcPr>
          <w:p w14:paraId="5A1A4AED" w14:textId="77777777" w:rsidR="00BE639A" w:rsidRDefault="00000000">
            <w:r>
              <w:rPr>
                <w:sz w:val="15"/>
              </w:rPr>
              <w:t>Raw source/document archive</w:t>
            </w:r>
          </w:p>
        </w:tc>
        <w:tc>
          <w:tcPr>
            <w:tcW w:w="3384" w:type="dxa"/>
            <w:tcMar>
              <w:top w:w="80" w:type="dxa"/>
              <w:left w:w="80" w:type="dxa"/>
              <w:bottom w:w="80" w:type="dxa"/>
              <w:right w:w="80" w:type="dxa"/>
            </w:tcMar>
          </w:tcPr>
          <w:p w14:paraId="3DB93D17" w14:textId="77777777" w:rsidR="00BE639A" w:rsidRDefault="00000000">
            <w:r>
              <w:rPr>
                <w:sz w:val="15"/>
              </w:rPr>
              <w:t>Object storage such as S3/GCS/Azure Blob or equivalent.</w:t>
            </w:r>
          </w:p>
        </w:tc>
        <w:tc>
          <w:tcPr>
            <w:tcW w:w="3744" w:type="dxa"/>
            <w:tcMar>
              <w:top w:w="80" w:type="dxa"/>
              <w:left w:w="80" w:type="dxa"/>
              <w:bottom w:w="80" w:type="dxa"/>
              <w:right w:w="80" w:type="dxa"/>
            </w:tcMar>
          </w:tcPr>
          <w:p w14:paraId="066970C7" w14:textId="77777777" w:rsidR="00BE639A" w:rsidRDefault="00000000">
            <w:r>
              <w:rPr>
                <w:sz w:val="15"/>
              </w:rPr>
              <w:t>Durable storage for source files, corpus snapshots, submitted documents, and evidence attachments.</w:t>
            </w:r>
          </w:p>
        </w:tc>
      </w:tr>
      <w:tr w:rsidR="00BE639A" w14:paraId="6978C0D0" w14:textId="77777777">
        <w:trPr>
          <w:cantSplit/>
          <w:jc w:val="center"/>
        </w:trPr>
        <w:tc>
          <w:tcPr>
            <w:tcW w:w="2232" w:type="dxa"/>
            <w:tcMar>
              <w:top w:w="80" w:type="dxa"/>
              <w:left w:w="80" w:type="dxa"/>
              <w:bottom w:w="80" w:type="dxa"/>
              <w:right w:w="80" w:type="dxa"/>
            </w:tcMar>
          </w:tcPr>
          <w:p w14:paraId="3A3B1395" w14:textId="77777777" w:rsidR="00BE639A" w:rsidRDefault="00000000">
            <w:r>
              <w:rPr>
                <w:sz w:val="15"/>
              </w:rPr>
              <w:t>Vector / retrieval index</w:t>
            </w:r>
          </w:p>
        </w:tc>
        <w:tc>
          <w:tcPr>
            <w:tcW w:w="3384" w:type="dxa"/>
            <w:tcMar>
              <w:top w:w="80" w:type="dxa"/>
              <w:left w:w="80" w:type="dxa"/>
              <w:bottom w:w="80" w:type="dxa"/>
              <w:right w:w="80" w:type="dxa"/>
            </w:tcMar>
          </w:tcPr>
          <w:p w14:paraId="076B199E" w14:textId="77777777" w:rsidR="00BE639A" w:rsidRDefault="00000000">
            <w:r>
              <w:rPr>
                <w:sz w:val="15"/>
              </w:rPr>
              <w:t>pgvector for early MVP; separable vector service if volume/latency require.</w:t>
            </w:r>
          </w:p>
        </w:tc>
        <w:tc>
          <w:tcPr>
            <w:tcW w:w="3744" w:type="dxa"/>
            <w:tcMar>
              <w:top w:w="80" w:type="dxa"/>
              <w:left w:w="80" w:type="dxa"/>
              <w:bottom w:w="80" w:type="dxa"/>
              <w:right w:w="80" w:type="dxa"/>
            </w:tcMar>
          </w:tcPr>
          <w:p w14:paraId="32C277C0" w14:textId="77777777" w:rsidR="00BE639A" w:rsidRDefault="00000000">
            <w:r>
              <w:rPr>
                <w:sz w:val="15"/>
              </w:rPr>
              <w:t>Avoid premature complexity while retaining migration path.</w:t>
            </w:r>
          </w:p>
        </w:tc>
      </w:tr>
      <w:tr w:rsidR="00BE639A" w14:paraId="3A301E0B" w14:textId="77777777">
        <w:trPr>
          <w:cantSplit/>
          <w:jc w:val="center"/>
        </w:trPr>
        <w:tc>
          <w:tcPr>
            <w:tcW w:w="2232" w:type="dxa"/>
            <w:tcMar>
              <w:top w:w="80" w:type="dxa"/>
              <w:left w:w="80" w:type="dxa"/>
              <w:bottom w:w="80" w:type="dxa"/>
              <w:right w:w="80" w:type="dxa"/>
            </w:tcMar>
          </w:tcPr>
          <w:p w14:paraId="5889D104" w14:textId="77777777" w:rsidR="00BE639A" w:rsidRDefault="00000000">
            <w:r>
              <w:rPr>
                <w:sz w:val="15"/>
              </w:rPr>
              <w:t>Ingestion workers</w:t>
            </w:r>
          </w:p>
        </w:tc>
        <w:tc>
          <w:tcPr>
            <w:tcW w:w="3384" w:type="dxa"/>
            <w:tcMar>
              <w:top w:w="80" w:type="dxa"/>
              <w:left w:w="80" w:type="dxa"/>
              <w:bottom w:w="80" w:type="dxa"/>
              <w:right w:w="80" w:type="dxa"/>
            </w:tcMar>
          </w:tcPr>
          <w:p w14:paraId="3A245E0C" w14:textId="77777777" w:rsidR="00BE639A" w:rsidRDefault="00000000">
            <w:r>
              <w:rPr>
                <w:sz w:val="15"/>
              </w:rPr>
              <w:t>Separate worker process/container/scheduler; not tied to web request lifecycle.</w:t>
            </w:r>
          </w:p>
        </w:tc>
        <w:tc>
          <w:tcPr>
            <w:tcW w:w="3744" w:type="dxa"/>
            <w:tcMar>
              <w:top w:w="80" w:type="dxa"/>
              <w:left w:w="80" w:type="dxa"/>
              <w:bottom w:w="80" w:type="dxa"/>
              <w:right w:w="80" w:type="dxa"/>
            </w:tcMar>
          </w:tcPr>
          <w:p w14:paraId="2038B2CD" w14:textId="77777777" w:rsidR="00BE639A" w:rsidRDefault="00000000">
            <w:r>
              <w:rPr>
                <w:sz w:val="15"/>
              </w:rPr>
              <w:t>Bulk downloads, parsers, geospatial processing, and source refresh should not run in the UI/API process.</w:t>
            </w:r>
          </w:p>
        </w:tc>
      </w:tr>
      <w:tr w:rsidR="00BE639A" w14:paraId="4625DAF0" w14:textId="77777777">
        <w:trPr>
          <w:cantSplit/>
          <w:jc w:val="center"/>
        </w:trPr>
        <w:tc>
          <w:tcPr>
            <w:tcW w:w="2232" w:type="dxa"/>
            <w:tcMar>
              <w:top w:w="80" w:type="dxa"/>
              <w:left w:w="80" w:type="dxa"/>
              <w:bottom w:w="80" w:type="dxa"/>
              <w:right w:w="80" w:type="dxa"/>
            </w:tcMar>
          </w:tcPr>
          <w:p w14:paraId="62FD4EFB" w14:textId="77777777" w:rsidR="00BE639A" w:rsidRDefault="00000000">
            <w:r>
              <w:rPr>
                <w:sz w:val="15"/>
              </w:rPr>
              <w:lastRenderedPageBreak/>
              <w:t>Secret management</w:t>
            </w:r>
          </w:p>
        </w:tc>
        <w:tc>
          <w:tcPr>
            <w:tcW w:w="3384" w:type="dxa"/>
            <w:tcMar>
              <w:top w:w="80" w:type="dxa"/>
              <w:left w:w="80" w:type="dxa"/>
              <w:bottom w:w="80" w:type="dxa"/>
              <w:right w:w="80" w:type="dxa"/>
            </w:tcMar>
          </w:tcPr>
          <w:p w14:paraId="2ACBDBDC" w14:textId="77777777" w:rsidR="00BE639A" w:rsidRDefault="00000000">
            <w:r>
              <w:rPr>
                <w:sz w:val="15"/>
              </w:rPr>
              <w:t>Cloud secret manager or vault.</w:t>
            </w:r>
          </w:p>
        </w:tc>
        <w:tc>
          <w:tcPr>
            <w:tcW w:w="3744" w:type="dxa"/>
            <w:tcMar>
              <w:top w:w="80" w:type="dxa"/>
              <w:left w:w="80" w:type="dxa"/>
              <w:bottom w:w="80" w:type="dxa"/>
              <w:right w:w="80" w:type="dxa"/>
            </w:tcMar>
          </w:tcPr>
          <w:p w14:paraId="69BE573E" w14:textId="77777777" w:rsidR="00BE639A" w:rsidRDefault="00000000">
            <w:r>
              <w:rPr>
                <w:sz w:val="15"/>
              </w:rPr>
              <w:t>API keys and source credentials must not be stored in spreadsheets, code, or uncontrolled environment files.</w:t>
            </w:r>
          </w:p>
        </w:tc>
      </w:tr>
      <w:tr w:rsidR="00BE639A" w14:paraId="6E798C69" w14:textId="77777777">
        <w:trPr>
          <w:cantSplit/>
          <w:jc w:val="center"/>
        </w:trPr>
        <w:tc>
          <w:tcPr>
            <w:tcW w:w="2232" w:type="dxa"/>
            <w:tcMar>
              <w:top w:w="80" w:type="dxa"/>
              <w:left w:w="80" w:type="dxa"/>
              <w:bottom w:w="80" w:type="dxa"/>
              <w:right w:w="80" w:type="dxa"/>
            </w:tcMar>
          </w:tcPr>
          <w:p w14:paraId="354CF4DE" w14:textId="77777777" w:rsidR="00BE639A" w:rsidRDefault="00000000">
            <w:r>
              <w:rPr>
                <w:sz w:val="15"/>
              </w:rPr>
              <w:t>API / UI services</w:t>
            </w:r>
          </w:p>
        </w:tc>
        <w:tc>
          <w:tcPr>
            <w:tcW w:w="3384" w:type="dxa"/>
            <w:tcMar>
              <w:top w:w="80" w:type="dxa"/>
              <w:left w:w="80" w:type="dxa"/>
              <w:bottom w:w="80" w:type="dxa"/>
              <w:right w:w="80" w:type="dxa"/>
            </w:tcMar>
          </w:tcPr>
          <w:p w14:paraId="645AADA8" w14:textId="77777777" w:rsidR="00BE639A" w:rsidRDefault="00000000">
            <w:r>
              <w:rPr>
                <w:sz w:val="15"/>
              </w:rPr>
              <w:t>Containerized or managed application deployment; staging may use VPS.</w:t>
            </w:r>
          </w:p>
        </w:tc>
        <w:tc>
          <w:tcPr>
            <w:tcW w:w="3744" w:type="dxa"/>
            <w:tcMar>
              <w:top w:w="80" w:type="dxa"/>
              <w:left w:w="80" w:type="dxa"/>
              <w:bottom w:w="80" w:type="dxa"/>
              <w:right w:w="80" w:type="dxa"/>
            </w:tcMar>
          </w:tcPr>
          <w:p w14:paraId="05C4EB0A" w14:textId="77777777" w:rsidR="00BE639A" w:rsidRDefault="00000000">
            <w:r>
              <w:rPr>
                <w:sz w:val="15"/>
              </w:rPr>
              <w:t>Allows controlled growth and separation of staging from production.</w:t>
            </w:r>
          </w:p>
        </w:tc>
      </w:tr>
      <w:tr w:rsidR="00BE639A" w14:paraId="11AABF4C" w14:textId="77777777">
        <w:trPr>
          <w:cantSplit/>
          <w:jc w:val="center"/>
        </w:trPr>
        <w:tc>
          <w:tcPr>
            <w:tcW w:w="2232" w:type="dxa"/>
            <w:tcMar>
              <w:top w:w="80" w:type="dxa"/>
              <w:left w:w="80" w:type="dxa"/>
              <w:bottom w:w="80" w:type="dxa"/>
              <w:right w:w="80" w:type="dxa"/>
            </w:tcMar>
          </w:tcPr>
          <w:p w14:paraId="480C97AC" w14:textId="77777777" w:rsidR="00BE639A" w:rsidRDefault="00000000">
            <w:r>
              <w:rPr>
                <w:sz w:val="15"/>
              </w:rPr>
              <w:t>Audit / logging</w:t>
            </w:r>
          </w:p>
        </w:tc>
        <w:tc>
          <w:tcPr>
            <w:tcW w:w="3384" w:type="dxa"/>
            <w:tcMar>
              <w:top w:w="80" w:type="dxa"/>
              <w:left w:w="80" w:type="dxa"/>
              <w:bottom w:w="80" w:type="dxa"/>
              <w:right w:w="80" w:type="dxa"/>
            </w:tcMar>
          </w:tcPr>
          <w:p w14:paraId="26238152" w14:textId="77777777" w:rsidR="00BE639A" w:rsidRDefault="00000000">
            <w:r>
              <w:rPr>
                <w:sz w:val="15"/>
              </w:rPr>
              <w:t>Append-only database tables plus centralized logs and backup policy.</w:t>
            </w:r>
          </w:p>
        </w:tc>
        <w:tc>
          <w:tcPr>
            <w:tcW w:w="3744" w:type="dxa"/>
            <w:tcMar>
              <w:top w:w="80" w:type="dxa"/>
              <w:left w:w="80" w:type="dxa"/>
              <w:bottom w:w="80" w:type="dxa"/>
              <w:right w:w="80" w:type="dxa"/>
            </w:tcMar>
          </w:tcPr>
          <w:p w14:paraId="3B24E67B" w14:textId="77777777" w:rsidR="00BE639A" w:rsidRDefault="00000000">
            <w:r>
              <w:rPr>
                <w:sz w:val="15"/>
              </w:rPr>
              <w:t>Supports defensibility, compliance, and investigation of access/export events.</w:t>
            </w:r>
          </w:p>
        </w:tc>
      </w:tr>
      <w:tr w:rsidR="00BE639A" w14:paraId="66188FDB" w14:textId="77777777">
        <w:trPr>
          <w:cantSplit/>
          <w:jc w:val="center"/>
        </w:trPr>
        <w:tc>
          <w:tcPr>
            <w:tcW w:w="2232" w:type="dxa"/>
            <w:tcMar>
              <w:top w:w="80" w:type="dxa"/>
              <w:left w:w="80" w:type="dxa"/>
              <w:bottom w:w="80" w:type="dxa"/>
              <w:right w:w="80" w:type="dxa"/>
            </w:tcMar>
          </w:tcPr>
          <w:p w14:paraId="5E798C71" w14:textId="77777777" w:rsidR="00BE639A" w:rsidRDefault="00000000">
            <w:r>
              <w:rPr>
                <w:sz w:val="15"/>
              </w:rPr>
              <w:t>Backups / DR</w:t>
            </w:r>
          </w:p>
        </w:tc>
        <w:tc>
          <w:tcPr>
            <w:tcW w:w="3384" w:type="dxa"/>
            <w:tcMar>
              <w:top w:w="80" w:type="dxa"/>
              <w:left w:w="80" w:type="dxa"/>
              <w:bottom w:w="80" w:type="dxa"/>
              <w:right w:w="80" w:type="dxa"/>
            </w:tcMar>
          </w:tcPr>
          <w:p w14:paraId="780DAFFA" w14:textId="77777777" w:rsidR="00BE639A" w:rsidRDefault="00000000">
            <w:r>
              <w:rPr>
                <w:sz w:val="15"/>
              </w:rPr>
              <w:t>Automated snapshots, object versioning, tested restore procedure.</w:t>
            </w:r>
          </w:p>
        </w:tc>
        <w:tc>
          <w:tcPr>
            <w:tcW w:w="3744" w:type="dxa"/>
            <w:tcMar>
              <w:top w:w="80" w:type="dxa"/>
              <w:left w:w="80" w:type="dxa"/>
              <w:bottom w:w="80" w:type="dxa"/>
              <w:right w:w="80" w:type="dxa"/>
            </w:tcMar>
          </w:tcPr>
          <w:p w14:paraId="4024FD5C" w14:textId="77777777" w:rsidR="00BE639A" w:rsidRDefault="00000000">
            <w:r>
              <w:rPr>
                <w:sz w:val="15"/>
              </w:rPr>
              <w:t>The three-engine model requires recovery planning beyond one small server.</w:t>
            </w:r>
          </w:p>
        </w:tc>
      </w:tr>
    </w:tbl>
    <w:p w14:paraId="5753B1CE" w14:textId="77777777" w:rsidR="00BE639A" w:rsidRDefault="00BE639A">
      <w:pPr>
        <w:spacing w:after="100" w:line="247" w:lineRule="auto"/>
      </w:pPr>
    </w:p>
    <w:p w14:paraId="40D8FF3B" w14:textId="77777777" w:rsidR="00BE639A" w:rsidRDefault="00000000">
      <w:pPr>
        <w:pStyle w:val="Heading1"/>
        <w:spacing w:before="160" w:after="80"/>
      </w:pPr>
      <w:r>
        <w:t>15. Texas + Kentucky E&amp;P MVP Scope</w:t>
      </w:r>
    </w:p>
    <w:p w14:paraId="5FC45AA4" w14:textId="77777777" w:rsidR="00BE639A" w:rsidRDefault="00000000">
      <w:pPr>
        <w:spacing w:after="100" w:line="247" w:lineRule="auto"/>
      </w:pPr>
      <w:r>
        <w:t>The MVP must prove that the Reference Engine can operate across at least two jurisdictions within the same sector. Texas remains the primary structured-data proof point; Kentucky is included to validate the Build Source Inventory Model pattern, identifier normalization, and source-model extensibility.</w:t>
      </w:r>
    </w:p>
    <w:tbl>
      <w:tblPr>
        <w:tblStyle w:val="TableGrid"/>
        <w:tblW w:w="0" w:type="auto"/>
        <w:jc w:val="center"/>
        <w:tblLook w:val="04A0" w:firstRow="1" w:lastRow="0" w:firstColumn="1" w:lastColumn="0" w:noHBand="0" w:noVBand="1"/>
      </w:tblPr>
      <w:tblGrid>
        <w:gridCol w:w="1944"/>
        <w:gridCol w:w="2520"/>
        <w:gridCol w:w="2520"/>
        <w:gridCol w:w="2664"/>
      </w:tblGrid>
      <w:tr w:rsidR="00BE639A" w14:paraId="4B8998DB" w14:textId="77777777">
        <w:trPr>
          <w:cantSplit/>
          <w:tblHeader/>
          <w:jc w:val="center"/>
        </w:trPr>
        <w:tc>
          <w:tcPr>
            <w:tcW w:w="1944" w:type="dxa"/>
            <w:shd w:val="clear" w:color="auto" w:fill="1F4E79"/>
            <w:tcMar>
              <w:top w:w="80" w:type="dxa"/>
              <w:left w:w="80" w:type="dxa"/>
              <w:bottom w:w="80" w:type="dxa"/>
              <w:right w:w="80" w:type="dxa"/>
            </w:tcMar>
            <w:vAlign w:val="center"/>
          </w:tcPr>
          <w:p w14:paraId="0AD6281D" w14:textId="77777777" w:rsidR="00BE639A" w:rsidRDefault="00000000">
            <w:r>
              <w:rPr>
                <w:b/>
                <w:color w:val="FFFFFF"/>
                <w:sz w:val="14"/>
              </w:rPr>
              <w:t>MVP Element</w:t>
            </w:r>
          </w:p>
        </w:tc>
        <w:tc>
          <w:tcPr>
            <w:tcW w:w="2520" w:type="dxa"/>
            <w:shd w:val="clear" w:color="auto" w:fill="1F4E79"/>
            <w:tcMar>
              <w:top w:w="80" w:type="dxa"/>
              <w:left w:w="80" w:type="dxa"/>
              <w:bottom w:w="80" w:type="dxa"/>
              <w:right w:w="80" w:type="dxa"/>
            </w:tcMar>
            <w:vAlign w:val="center"/>
          </w:tcPr>
          <w:p w14:paraId="54CD8E8A" w14:textId="77777777" w:rsidR="00BE639A" w:rsidRDefault="00000000">
            <w:r>
              <w:rPr>
                <w:b/>
                <w:color w:val="FFFFFF"/>
                <w:sz w:val="14"/>
              </w:rPr>
              <w:t>Texas</w:t>
            </w:r>
          </w:p>
        </w:tc>
        <w:tc>
          <w:tcPr>
            <w:tcW w:w="2520" w:type="dxa"/>
            <w:shd w:val="clear" w:color="auto" w:fill="1F4E79"/>
            <w:tcMar>
              <w:top w:w="80" w:type="dxa"/>
              <w:left w:w="80" w:type="dxa"/>
              <w:bottom w:w="80" w:type="dxa"/>
              <w:right w:w="80" w:type="dxa"/>
            </w:tcMar>
            <w:vAlign w:val="center"/>
          </w:tcPr>
          <w:p w14:paraId="6CE23233" w14:textId="77777777" w:rsidR="00BE639A" w:rsidRDefault="00000000">
            <w:r>
              <w:rPr>
                <w:b/>
                <w:color w:val="FFFFFF"/>
                <w:sz w:val="14"/>
              </w:rPr>
              <w:t>Kentucky</w:t>
            </w:r>
          </w:p>
        </w:tc>
        <w:tc>
          <w:tcPr>
            <w:tcW w:w="2664" w:type="dxa"/>
            <w:shd w:val="clear" w:color="auto" w:fill="1F4E79"/>
            <w:tcMar>
              <w:top w:w="80" w:type="dxa"/>
              <w:left w:w="80" w:type="dxa"/>
              <w:bottom w:w="80" w:type="dxa"/>
              <w:right w:w="80" w:type="dxa"/>
            </w:tcMar>
            <w:vAlign w:val="center"/>
          </w:tcPr>
          <w:p w14:paraId="3CACC836" w14:textId="77777777" w:rsidR="00BE639A" w:rsidRDefault="00000000">
            <w:r>
              <w:rPr>
                <w:b/>
                <w:color w:val="FFFFFF"/>
                <w:sz w:val="14"/>
              </w:rPr>
              <w:t>Shared Output</w:t>
            </w:r>
          </w:p>
        </w:tc>
      </w:tr>
      <w:tr w:rsidR="00BE639A" w14:paraId="060B44F7" w14:textId="77777777">
        <w:trPr>
          <w:cantSplit/>
          <w:jc w:val="center"/>
        </w:trPr>
        <w:tc>
          <w:tcPr>
            <w:tcW w:w="1944" w:type="dxa"/>
            <w:tcMar>
              <w:top w:w="80" w:type="dxa"/>
              <w:left w:w="80" w:type="dxa"/>
              <w:bottom w:w="80" w:type="dxa"/>
              <w:right w:w="80" w:type="dxa"/>
            </w:tcMar>
          </w:tcPr>
          <w:p w14:paraId="78B9F035" w14:textId="77777777" w:rsidR="00BE639A" w:rsidRDefault="00000000">
            <w:r>
              <w:rPr>
                <w:sz w:val="14"/>
              </w:rPr>
              <w:t>Primary regulator/source model</w:t>
            </w:r>
          </w:p>
        </w:tc>
        <w:tc>
          <w:tcPr>
            <w:tcW w:w="2520" w:type="dxa"/>
            <w:tcMar>
              <w:top w:w="80" w:type="dxa"/>
              <w:left w:w="80" w:type="dxa"/>
              <w:bottom w:w="80" w:type="dxa"/>
              <w:right w:w="80" w:type="dxa"/>
            </w:tcMar>
          </w:tcPr>
          <w:p w14:paraId="10411B9D" w14:textId="77777777" w:rsidR="00BE639A" w:rsidRDefault="00000000">
            <w:r>
              <w:rPr>
                <w:sz w:val="14"/>
              </w:rPr>
              <w:t>Texas Railroad Commission.</w:t>
            </w:r>
          </w:p>
        </w:tc>
        <w:tc>
          <w:tcPr>
            <w:tcW w:w="2520" w:type="dxa"/>
            <w:tcMar>
              <w:top w:w="80" w:type="dxa"/>
              <w:left w:w="80" w:type="dxa"/>
              <w:bottom w:w="80" w:type="dxa"/>
              <w:right w:w="80" w:type="dxa"/>
            </w:tcMar>
          </w:tcPr>
          <w:p w14:paraId="2CCD2157" w14:textId="77777777" w:rsidR="00BE639A" w:rsidRDefault="00000000">
            <w:r>
              <w:rPr>
                <w:sz w:val="14"/>
              </w:rPr>
              <w:t>Kentucky Energy and Environment Cabinet / Kentucky Geological Survey.</w:t>
            </w:r>
          </w:p>
        </w:tc>
        <w:tc>
          <w:tcPr>
            <w:tcW w:w="2664" w:type="dxa"/>
            <w:tcMar>
              <w:top w:w="80" w:type="dxa"/>
              <w:left w:w="80" w:type="dxa"/>
              <w:bottom w:w="80" w:type="dxa"/>
              <w:right w:w="80" w:type="dxa"/>
            </w:tcMar>
          </w:tcPr>
          <w:p w14:paraId="5484CF23" w14:textId="77777777" w:rsidR="00BE639A" w:rsidRDefault="00000000">
            <w:r>
              <w:rPr>
                <w:sz w:val="14"/>
              </w:rPr>
              <w:t>E&amp;P jurisdictional Build Source Inventory Model pattern.</w:t>
            </w:r>
          </w:p>
        </w:tc>
      </w:tr>
      <w:tr w:rsidR="00BE639A" w14:paraId="34F09997" w14:textId="77777777">
        <w:trPr>
          <w:cantSplit/>
          <w:jc w:val="center"/>
        </w:trPr>
        <w:tc>
          <w:tcPr>
            <w:tcW w:w="1944" w:type="dxa"/>
            <w:tcMar>
              <w:top w:w="80" w:type="dxa"/>
              <w:left w:w="80" w:type="dxa"/>
              <w:bottom w:w="80" w:type="dxa"/>
              <w:right w:w="80" w:type="dxa"/>
            </w:tcMar>
          </w:tcPr>
          <w:p w14:paraId="796163A3" w14:textId="77777777" w:rsidR="00BE639A" w:rsidRDefault="00000000">
            <w:r>
              <w:rPr>
                <w:sz w:val="14"/>
              </w:rPr>
              <w:t>Structured data focus</w:t>
            </w:r>
          </w:p>
        </w:tc>
        <w:tc>
          <w:tcPr>
            <w:tcW w:w="2520" w:type="dxa"/>
            <w:tcMar>
              <w:top w:w="80" w:type="dxa"/>
              <w:left w:w="80" w:type="dxa"/>
              <w:bottom w:w="80" w:type="dxa"/>
              <w:right w:w="80" w:type="dxa"/>
            </w:tcMar>
          </w:tcPr>
          <w:p w14:paraId="28384EFD" w14:textId="77777777" w:rsidR="00BE639A" w:rsidRDefault="00000000">
            <w:r>
              <w:rPr>
                <w:sz w:val="14"/>
              </w:rPr>
              <w:t>Well/location data, permits, production, P-5/operator data, wellbore/completion where available.</w:t>
            </w:r>
          </w:p>
        </w:tc>
        <w:tc>
          <w:tcPr>
            <w:tcW w:w="2520" w:type="dxa"/>
            <w:tcMar>
              <w:top w:w="80" w:type="dxa"/>
              <w:left w:w="80" w:type="dxa"/>
              <w:bottom w:w="80" w:type="dxa"/>
              <w:right w:w="80" w:type="dxa"/>
            </w:tcMar>
          </w:tcPr>
          <w:p w14:paraId="133B139C" w14:textId="77777777" w:rsidR="00BE639A" w:rsidRDefault="00000000">
            <w:r>
              <w:rPr>
                <w:sz w:val="14"/>
              </w:rPr>
              <w:t>KY Geode/KGS well data, KGS GIS/data downloads, EEC production/permitting resources, Open Records flow as needed.</w:t>
            </w:r>
          </w:p>
        </w:tc>
        <w:tc>
          <w:tcPr>
            <w:tcW w:w="2664" w:type="dxa"/>
            <w:tcMar>
              <w:top w:w="80" w:type="dxa"/>
              <w:left w:w="80" w:type="dxa"/>
              <w:bottom w:w="80" w:type="dxa"/>
              <w:right w:w="80" w:type="dxa"/>
            </w:tcMar>
          </w:tcPr>
          <w:p w14:paraId="5C6BF706" w14:textId="77777777" w:rsidR="00BE639A" w:rsidRDefault="00000000">
            <w:r>
              <w:rPr>
                <w:sz w:val="14"/>
              </w:rPr>
              <w:t>Canonical operator, wellbore, permit, production, geography, and source metadata.</w:t>
            </w:r>
          </w:p>
        </w:tc>
      </w:tr>
      <w:tr w:rsidR="00BE639A" w14:paraId="3FB62676" w14:textId="77777777">
        <w:trPr>
          <w:cantSplit/>
          <w:jc w:val="center"/>
        </w:trPr>
        <w:tc>
          <w:tcPr>
            <w:tcW w:w="1944" w:type="dxa"/>
            <w:tcMar>
              <w:top w:w="80" w:type="dxa"/>
              <w:left w:w="80" w:type="dxa"/>
              <w:bottom w:w="80" w:type="dxa"/>
              <w:right w:w="80" w:type="dxa"/>
            </w:tcMar>
          </w:tcPr>
          <w:p w14:paraId="0D410BBA" w14:textId="77777777" w:rsidR="00BE639A" w:rsidRDefault="00000000">
            <w:r>
              <w:rPr>
                <w:sz w:val="14"/>
              </w:rPr>
              <w:t>Document/corpus focus</w:t>
            </w:r>
          </w:p>
        </w:tc>
        <w:tc>
          <w:tcPr>
            <w:tcW w:w="2520" w:type="dxa"/>
            <w:tcMar>
              <w:top w:w="80" w:type="dxa"/>
              <w:left w:w="80" w:type="dxa"/>
              <w:bottom w:w="80" w:type="dxa"/>
              <w:right w:w="80" w:type="dxa"/>
            </w:tcMar>
          </w:tcPr>
          <w:p w14:paraId="136B9831" w14:textId="77777777" w:rsidR="00BE639A" w:rsidRDefault="00000000">
            <w:r>
              <w:rPr>
                <w:sz w:val="14"/>
              </w:rPr>
              <w:t>RRC guidance, public records, imaged/well records where useful.</w:t>
            </w:r>
          </w:p>
        </w:tc>
        <w:tc>
          <w:tcPr>
            <w:tcW w:w="2520" w:type="dxa"/>
            <w:tcMar>
              <w:top w:w="80" w:type="dxa"/>
              <w:left w:w="80" w:type="dxa"/>
              <w:bottom w:w="80" w:type="dxa"/>
              <w:right w:w="80" w:type="dxa"/>
            </w:tcMar>
          </w:tcPr>
          <w:p w14:paraId="21BA5D6E" w14:textId="77777777" w:rsidR="00BE639A" w:rsidRDefault="00000000">
            <w:r>
              <w:rPr>
                <w:sz w:val="14"/>
              </w:rPr>
              <w:t>EEC/KGS guidance, reports, maps, records, and Open Records responses where useful.</w:t>
            </w:r>
          </w:p>
        </w:tc>
        <w:tc>
          <w:tcPr>
            <w:tcW w:w="2664" w:type="dxa"/>
            <w:tcMar>
              <w:top w:w="80" w:type="dxa"/>
              <w:left w:w="80" w:type="dxa"/>
              <w:bottom w:w="80" w:type="dxa"/>
              <w:right w:w="80" w:type="dxa"/>
            </w:tcMar>
          </w:tcPr>
          <w:p w14:paraId="059EFF55" w14:textId="77777777" w:rsidR="00BE639A" w:rsidRDefault="00000000">
            <w:r>
              <w:rPr>
                <w:sz w:val="14"/>
              </w:rPr>
              <w:t>Cited source references and document evidence.</w:t>
            </w:r>
          </w:p>
        </w:tc>
      </w:tr>
      <w:tr w:rsidR="00BE639A" w14:paraId="6FD95964" w14:textId="77777777">
        <w:trPr>
          <w:cantSplit/>
          <w:jc w:val="center"/>
        </w:trPr>
        <w:tc>
          <w:tcPr>
            <w:tcW w:w="1944" w:type="dxa"/>
            <w:tcMar>
              <w:top w:w="80" w:type="dxa"/>
              <w:left w:w="80" w:type="dxa"/>
              <w:bottom w:w="80" w:type="dxa"/>
              <w:right w:w="80" w:type="dxa"/>
            </w:tcMar>
          </w:tcPr>
          <w:p w14:paraId="49EE5AC1" w14:textId="77777777" w:rsidR="00BE639A" w:rsidRDefault="00000000">
            <w:r>
              <w:rPr>
                <w:sz w:val="14"/>
              </w:rPr>
              <w:t>MVP success output</w:t>
            </w:r>
          </w:p>
        </w:tc>
        <w:tc>
          <w:tcPr>
            <w:tcW w:w="2520" w:type="dxa"/>
            <w:tcMar>
              <w:top w:w="80" w:type="dxa"/>
              <w:left w:w="80" w:type="dxa"/>
              <w:bottom w:w="80" w:type="dxa"/>
              <w:right w:w="80" w:type="dxa"/>
            </w:tcMar>
          </w:tcPr>
          <w:p w14:paraId="581C6871" w14:textId="77777777" w:rsidR="00BE639A" w:rsidRDefault="00000000">
            <w:r>
              <w:rPr>
                <w:sz w:val="14"/>
              </w:rPr>
              <w:t>Texas project/jurisdiction reference pack.</w:t>
            </w:r>
          </w:p>
        </w:tc>
        <w:tc>
          <w:tcPr>
            <w:tcW w:w="2520" w:type="dxa"/>
            <w:tcMar>
              <w:top w:w="80" w:type="dxa"/>
              <w:left w:w="80" w:type="dxa"/>
              <w:bottom w:w="80" w:type="dxa"/>
              <w:right w:w="80" w:type="dxa"/>
            </w:tcMar>
          </w:tcPr>
          <w:p w14:paraId="54DF9815" w14:textId="77777777" w:rsidR="00BE639A" w:rsidRDefault="00000000">
            <w:r>
              <w:rPr>
                <w:sz w:val="14"/>
              </w:rPr>
              <w:t>Kentucky project/jurisdiction reference pack.</w:t>
            </w:r>
          </w:p>
        </w:tc>
        <w:tc>
          <w:tcPr>
            <w:tcW w:w="2664" w:type="dxa"/>
            <w:tcMar>
              <w:top w:w="80" w:type="dxa"/>
              <w:left w:w="80" w:type="dxa"/>
              <w:bottom w:w="80" w:type="dxa"/>
              <w:right w:w="80" w:type="dxa"/>
            </w:tcMar>
          </w:tcPr>
          <w:p w14:paraId="20DA4016" w14:textId="77777777" w:rsidR="00BE639A" w:rsidRDefault="00000000">
            <w:r>
              <w:rPr>
                <w:sz w:val="14"/>
              </w:rPr>
              <w:t>Common reference-pack format and Risk Engine evidence export.</w:t>
            </w:r>
          </w:p>
        </w:tc>
      </w:tr>
      <w:tr w:rsidR="00BE639A" w14:paraId="6C062BE5" w14:textId="77777777">
        <w:trPr>
          <w:cantSplit/>
          <w:jc w:val="center"/>
        </w:trPr>
        <w:tc>
          <w:tcPr>
            <w:tcW w:w="1944" w:type="dxa"/>
            <w:tcMar>
              <w:top w:w="80" w:type="dxa"/>
              <w:left w:w="80" w:type="dxa"/>
              <w:bottom w:w="80" w:type="dxa"/>
              <w:right w:w="80" w:type="dxa"/>
            </w:tcMar>
          </w:tcPr>
          <w:p w14:paraId="00474386" w14:textId="77777777" w:rsidR="00BE639A" w:rsidRDefault="00000000">
            <w:r>
              <w:rPr>
                <w:sz w:val="14"/>
              </w:rPr>
              <w:t>Design validation</w:t>
            </w:r>
          </w:p>
        </w:tc>
        <w:tc>
          <w:tcPr>
            <w:tcW w:w="2520" w:type="dxa"/>
            <w:tcMar>
              <w:top w:w="80" w:type="dxa"/>
              <w:left w:w="80" w:type="dxa"/>
              <w:bottom w:w="80" w:type="dxa"/>
              <w:right w:w="80" w:type="dxa"/>
            </w:tcMar>
          </w:tcPr>
          <w:p w14:paraId="48F61843" w14:textId="77777777" w:rsidR="00BE639A" w:rsidRDefault="00000000">
            <w:r>
              <w:rPr>
                <w:sz w:val="14"/>
              </w:rPr>
              <w:t>High-volume structured public regulator source.</w:t>
            </w:r>
          </w:p>
        </w:tc>
        <w:tc>
          <w:tcPr>
            <w:tcW w:w="2520" w:type="dxa"/>
            <w:tcMar>
              <w:top w:w="80" w:type="dxa"/>
              <w:left w:w="80" w:type="dxa"/>
              <w:bottom w:w="80" w:type="dxa"/>
              <w:right w:w="80" w:type="dxa"/>
            </w:tcMar>
          </w:tcPr>
          <w:p w14:paraId="240D9F1B" w14:textId="77777777" w:rsidR="00BE639A" w:rsidRDefault="00000000">
            <w:r>
              <w:rPr>
                <w:sz w:val="14"/>
              </w:rPr>
              <w:t>Different regulator/data pattern and Appalachian/Illinois Basin use case.</w:t>
            </w:r>
          </w:p>
        </w:tc>
        <w:tc>
          <w:tcPr>
            <w:tcW w:w="2664" w:type="dxa"/>
            <w:tcMar>
              <w:top w:w="80" w:type="dxa"/>
              <w:left w:w="80" w:type="dxa"/>
              <w:bottom w:w="80" w:type="dxa"/>
              <w:right w:w="80" w:type="dxa"/>
            </w:tcMar>
          </w:tcPr>
          <w:p w14:paraId="399D8BBA" w14:textId="77777777" w:rsidR="00BE639A" w:rsidRDefault="00000000">
            <w:r>
              <w:rPr>
                <w:sz w:val="14"/>
              </w:rPr>
              <w:t>Proves that the Reference Engine is not Texas-specific.</w:t>
            </w:r>
          </w:p>
        </w:tc>
      </w:tr>
    </w:tbl>
    <w:p w14:paraId="43CEDB6A" w14:textId="77777777" w:rsidR="00BE639A" w:rsidRDefault="00BE639A">
      <w:pPr>
        <w:spacing w:after="100" w:line="247" w:lineRule="auto"/>
      </w:pPr>
    </w:p>
    <w:p w14:paraId="71C448A6" w14:textId="77777777" w:rsidR="00BE639A" w:rsidRDefault="00000000">
      <w:pPr>
        <w:pStyle w:val="Heading1"/>
        <w:spacing w:before="160" w:after="80"/>
      </w:pPr>
      <w:r>
        <w:t>16. Build Work Packages</w:t>
      </w:r>
    </w:p>
    <w:tbl>
      <w:tblPr>
        <w:tblStyle w:val="TableGrid"/>
        <w:tblW w:w="0" w:type="auto"/>
        <w:jc w:val="center"/>
        <w:tblLook w:val="04A0" w:firstRow="1" w:lastRow="0" w:firstColumn="1" w:lastColumn="0" w:noHBand="0" w:noVBand="1"/>
      </w:tblPr>
      <w:tblGrid>
        <w:gridCol w:w="792"/>
        <w:gridCol w:w="3240"/>
        <w:gridCol w:w="5328"/>
      </w:tblGrid>
      <w:tr w:rsidR="00BE639A" w14:paraId="59752BDB" w14:textId="77777777">
        <w:trPr>
          <w:cantSplit/>
          <w:tblHeader/>
          <w:jc w:val="center"/>
        </w:trPr>
        <w:tc>
          <w:tcPr>
            <w:tcW w:w="792" w:type="dxa"/>
            <w:shd w:val="clear" w:color="auto" w:fill="1F4E79"/>
            <w:tcMar>
              <w:top w:w="80" w:type="dxa"/>
              <w:left w:w="80" w:type="dxa"/>
              <w:bottom w:w="80" w:type="dxa"/>
              <w:right w:w="80" w:type="dxa"/>
            </w:tcMar>
            <w:vAlign w:val="center"/>
          </w:tcPr>
          <w:p w14:paraId="1223EBAA" w14:textId="77777777" w:rsidR="00BE639A" w:rsidRDefault="00000000">
            <w:r>
              <w:rPr>
                <w:b/>
                <w:color w:val="FFFFFF"/>
                <w:sz w:val="16"/>
              </w:rPr>
              <w:t>WP</w:t>
            </w:r>
          </w:p>
        </w:tc>
        <w:tc>
          <w:tcPr>
            <w:tcW w:w="3240" w:type="dxa"/>
            <w:shd w:val="clear" w:color="auto" w:fill="1F4E79"/>
            <w:tcMar>
              <w:top w:w="80" w:type="dxa"/>
              <w:left w:w="80" w:type="dxa"/>
              <w:bottom w:w="80" w:type="dxa"/>
              <w:right w:w="80" w:type="dxa"/>
            </w:tcMar>
            <w:vAlign w:val="center"/>
          </w:tcPr>
          <w:p w14:paraId="071486D8" w14:textId="77777777" w:rsidR="00BE639A" w:rsidRDefault="00000000">
            <w:r>
              <w:rPr>
                <w:b/>
                <w:color w:val="FFFFFF"/>
                <w:sz w:val="16"/>
              </w:rPr>
              <w:t>Work Package</w:t>
            </w:r>
          </w:p>
        </w:tc>
        <w:tc>
          <w:tcPr>
            <w:tcW w:w="5328" w:type="dxa"/>
            <w:shd w:val="clear" w:color="auto" w:fill="1F4E79"/>
            <w:tcMar>
              <w:top w:w="80" w:type="dxa"/>
              <w:left w:w="80" w:type="dxa"/>
              <w:bottom w:w="80" w:type="dxa"/>
              <w:right w:w="80" w:type="dxa"/>
            </w:tcMar>
            <w:vAlign w:val="center"/>
          </w:tcPr>
          <w:p w14:paraId="3985B4C8" w14:textId="77777777" w:rsidR="00BE639A" w:rsidRDefault="00000000">
            <w:r>
              <w:rPr>
                <w:b/>
                <w:color w:val="FFFFFF"/>
                <w:sz w:val="16"/>
              </w:rPr>
              <w:t>Primary Deliverable</w:t>
            </w:r>
          </w:p>
        </w:tc>
      </w:tr>
      <w:tr w:rsidR="00BE639A" w14:paraId="1C1E4EDB" w14:textId="77777777">
        <w:trPr>
          <w:cantSplit/>
          <w:jc w:val="center"/>
        </w:trPr>
        <w:tc>
          <w:tcPr>
            <w:tcW w:w="792" w:type="dxa"/>
            <w:tcMar>
              <w:top w:w="80" w:type="dxa"/>
              <w:left w:w="80" w:type="dxa"/>
              <w:bottom w:w="80" w:type="dxa"/>
              <w:right w:w="80" w:type="dxa"/>
            </w:tcMar>
          </w:tcPr>
          <w:p w14:paraId="7F204A2B" w14:textId="77777777" w:rsidR="00BE639A" w:rsidRDefault="00000000">
            <w:r>
              <w:rPr>
                <w:sz w:val="16"/>
              </w:rPr>
              <w:t>WP-1</w:t>
            </w:r>
          </w:p>
        </w:tc>
        <w:tc>
          <w:tcPr>
            <w:tcW w:w="3240" w:type="dxa"/>
            <w:tcMar>
              <w:top w:w="80" w:type="dxa"/>
              <w:left w:w="80" w:type="dxa"/>
              <w:bottom w:w="80" w:type="dxa"/>
              <w:right w:w="80" w:type="dxa"/>
            </w:tcMar>
          </w:tcPr>
          <w:p w14:paraId="14CA5D1E" w14:textId="77777777" w:rsidR="00BE639A" w:rsidRDefault="00000000">
            <w:r>
              <w:rPr>
                <w:sz w:val="16"/>
              </w:rPr>
              <w:t>Common data foundation</w:t>
            </w:r>
          </w:p>
        </w:tc>
        <w:tc>
          <w:tcPr>
            <w:tcW w:w="5328" w:type="dxa"/>
            <w:tcMar>
              <w:top w:w="80" w:type="dxa"/>
              <w:left w:w="80" w:type="dxa"/>
              <w:bottom w:w="80" w:type="dxa"/>
              <w:right w:w="80" w:type="dxa"/>
            </w:tcMar>
          </w:tcPr>
          <w:p w14:paraId="3263075D" w14:textId="77777777" w:rsidR="00BE639A" w:rsidRDefault="00000000">
            <w:r>
              <w:rPr>
                <w:sz w:val="16"/>
              </w:rPr>
              <w:t>Managed PostgreSQL/PostGIS environment; base schemas; object storage; audit tables; environment separation.</w:t>
            </w:r>
          </w:p>
        </w:tc>
      </w:tr>
      <w:tr w:rsidR="00BE639A" w14:paraId="2EC2FDE9" w14:textId="77777777">
        <w:trPr>
          <w:cantSplit/>
          <w:jc w:val="center"/>
        </w:trPr>
        <w:tc>
          <w:tcPr>
            <w:tcW w:w="792" w:type="dxa"/>
            <w:tcMar>
              <w:top w:w="80" w:type="dxa"/>
              <w:left w:w="80" w:type="dxa"/>
              <w:bottom w:w="80" w:type="dxa"/>
              <w:right w:w="80" w:type="dxa"/>
            </w:tcMar>
          </w:tcPr>
          <w:p w14:paraId="51C3F9C1" w14:textId="77777777" w:rsidR="00BE639A" w:rsidRDefault="00000000">
            <w:r>
              <w:rPr>
                <w:sz w:val="16"/>
              </w:rPr>
              <w:t>WP-2</w:t>
            </w:r>
          </w:p>
        </w:tc>
        <w:tc>
          <w:tcPr>
            <w:tcW w:w="3240" w:type="dxa"/>
            <w:tcMar>
              <w:top w:w="80" w:type="dxa"/>
              <w:left w:w="80" w:type="dxa"/>
              <w:bottom w:w="80" w:type="dxa"/>
              <w:right w:w="80" w:type="dxa"/>
            </w:tcMar>
          </w:tcPr>
          <w:p w14:paraId="665144EA" w14:textId="77777777" w:rsidR="00BE639A" w:rsidRDefault="00000000">
            <w:r>
              <w:rPr>
                <w:sz w:val="16"/>
              </w:rPr>
              <w:t>Onboarding-to-Reference contract</w:t>
            </w:r>
          </w:p>
        </w:tc>
        <w:tc>
          <w:tcPr>
            <w:tcW w:w="5328" w:type="dxa"/>
            <w:tcMar>
              <w:top w:w="80" w:type="dxa"/>
              <w:left w:w="80" w:type="dxa"/>
              <w:bottom w:w="80" w:type="dxa"/>
              <w:right w:w="80" w:type="dxa"/>
            </w:tcMar>
          </w:tcPr>
          <w:p w14:paraId="56CDC31C" w14:textId="77777777" w:rsidR="00BE639A" w:rsidRDefault="00000000">
            <w:r>
              <w:rPr>
                <w:sz w:val="16"/>
              </w:rPr>
              <w:t>Project initiation payload, job creation, permissions mapping, package metadata contract.</w:t>
            </w:r>
          </w:p>
        </w:tc>
      </w:tr>
      <w:tr w:rsidR="00BE639A" w14:paraId="2C33DE9F" w14:textId="77777777">
        <w:trPr>
          <w:cantSplit/>
          <w:jc w:val="center"/>
        </w:trPr>
        <w:tc>
          <w:tcPr>
            <w:tcW w:w="792" w:type="dxa"/>
            <w:tcMar>
              <w:top w:w="80" w:type="dxa"/>
              <w:left w:w="80" w:type="dxa"/>
              <w:bottom w:w="80" w:type="dxa"/>
              <w:right w:w="80" w:type="dxa"/>
            </w:tcMar>
          </w:tcPr>
          <w:p w14:paraId="0993AD56" w14:textId="77777777" w:rsidR="00BE639A" w:rsidRDefault="00000000">
            <w:r>
              <w:rPr>
                <w:sz w:val="16"/>
              </w:rPr>
              <w:t>WP-3</w:t>
            </w:r>
          </w:p>
        </w:tc>
        <w:tc>
          <w:tcPr>
            <w:tcW w:w="3240" w:type="dxa"/>
            <w:tcMar>
              <w:top w:w="80" w:type="dxa"/>
              <w:left w:w="80" w:type="dxa"/>
              <w:bottom w:w="80" w:type="dxa"/>
              <w:right w:w="80" w:type="dxa"/>
            </w:tcMar>
          </w:tcPr>
          <w:p w14:paraId="016D7FFB" w14:textId="77777777" w:rsidR="00BE639A" w:rsidRDefault="00000000">
            <w:r>
              <w:rPr>
                <w:sz w:val="16"/>
              </w:rPr>
              <w:t>Source inventory and access-control implementation</w:t>
            </w:r>
          </w:p>
        </w:tc>
        <w:tc>
          <w:tcPr>
            <w:tcW w:w="5328" w:type="dxa"/>
            <w:tcMar>
              <w:top w:w="80" w:type="dxa"/>
              <w:left w:w="80" w:type="dxa"/>
              <w:bottom w:w="80" w:type="dxa"/>
              <w:right w:w="80" w:type="dxa"/>
            </w:tcMar>
          </w:tcPr>
          <w:p w14:paraId="60D37B73" w14:textId="77777777" w:rsidR="00BE639A" w:rsidRDefault="00000000">
            <w:r>
              <w:rPr>
                <w:sz w:val="16"/>
              </w:rPr>
              <w:t>source, access_control, credential registry metadata, termination event model, source tier rules.</w:t>
            </w:r>
          </w:p>
        </w:tc>
      </w:tr>
      <w:tr w:rsidR="00BE639A" w14:paraId="321341C2" w14:textId="77777777">
        <w:trPr>
          <w:cantSplit/>
          <w:jc w:val="center"/>
        </w:trPr>
        <w:tc>
          <w:tcPr>
            <w:tcW w:w="792" w:type="dxa"/>
            <w:tcMar>
              <w:top w:w="80" w:type="dxa"/>
              <w:left w:w="80" w:type="dxa"/>
              <w:bottom w:w="80" w:type="dxa"/>
              <w:right w:w="80" w:type="dxa"/>
            </w:tcMar>
          </w:tcPr>
          <w:p w14:paraId="5CF031A8" w14:textId="77777777" w:rsidR="00BE639A" w:rsidRDefault="00000000">
            <w:r>
              <w:rPr>
                <w:sz w:val="16"/>
              </w:rPr>
              <w:t>WP-4</w:t>
            </w:r>
          </w:p>
        </w:tc>
        <w:tc>
          <w:tcPr>
            <w:tcW w:w="3240" w:type="dxa"/>
            <w:tcMar>
              <w:top w:w="80" w:type="dxa"/>
              <w:left w:w="80" w:type="dxa"/>
              <w:bottom w:w="80" w:type="dxa"/>
              <w:right w:w="80" w:type="dxa"/>
            </w:tcMar>
          </w:tcPr>
          <w:p w14:paraId="05ADE735" w14:textId="77777777" w:rsidR="00BE639A" w:rsidRDefault="00000000">
            <w:r>
              <w:rPr>
                <w:sz w:val="16"/>
              </w:rPr>
              <w:t>Texas connector MVP</w:t>
            </w:r>
          </w:p>
        </w:tc>
        <w:tc>
          <w:tcPr>
            <w:tcW w:w="5328" w:type="dxa"/>
            <w:tcMar>
              <w:top w:w="80" w:type="dxa"/>
              <w:left w:w="80" w:type="dxa"/>
              <w:bottom w:w="80" w:type="dxa"/>
              <w:right w:w="80" w:type="dxa"/>
            </w:tcMar>
          </w:tcPr>
          <w:p w14:paraId="7B8B8250" w14:textId="77777777" w:rsidR="00BE639A" w:rsidRDefault="00000000">
            <w:r>
              <w:rPr>
                <w:sz w:val="16"/>
              </w:rPr>
              <w:t>Texas RRC download/parsing/staging/canonical mapping for selected datasets.</w:t>
            </w:r>
          </w:p>
        </w:tc>
      </w:tr>
      <w:tr w:rsidR="00BE639A" w14:paraId="4B02E113" w14:textId="77777777">
        <w:trPr>
          <w:cantSplit/>
          <w:jc w:val="center"/>
        </w:trPr>
        <w:tc>
          <w:tcPr>
            <w:tcW w:w="792" w:type="dxa"/>
            <w:tcMar>
              <w:top w:w="80" w:type="dxa"/>
              <w:left w:w="80" w:type="dxa"/>
              <w:bottom w:w="80" w:type="dxa"/>
              <w:right w:w="80" w:type="dxa"/>
            </w:tcMar>
          </w:tcPr>
          <w:p w14:paraId="27CE6B59" w14:textId="77777777" w:rsidR="00BE639A" w:rsidRDefault="00000000">
            <w:r>
              <w:rPr>
                <w:sz w:val="16"/>
              </w:rPr>
              <w:t>WP-5</w:t>
            </w:r>
          </w:p>
        </w:tc>
        <w:tc>
          <w:tcPr>
            <w:tcW w:w="3240" w:type="dxa"/>
            <w:tcMar>
              <w:top w:w="80" w:type="dxa"/>
              <w:left w:w="80" w:type="dxa"/>
              <w:bottom w:w="80" w:type="dxa"/>
              <w:right w:w="80" w:type="dxa"/>
            </w:tcMar>
          </w:tcPr>
          <w:p w14:paraId="34F8EDD4" w14:textId="77777777" w:rsidR="00BE639A" w:rsidRDefault="00000000">
            <w:r>
              <w:rPr>
                <w:sz w:val="16"/>
              </w:rPr>
              <w:t>Kentucky connector MVP</w:t>
            </w:r>
          </w:p>
        </w:tc>
        <w:tc>
          <w:tcPr>
            <w:tcW w:w="5328" w:type="dxa"/>
            <w:tcMar>
              <w:top w:w="80" w:type="dxa"/>
              <w:left w:w="80" w:type="dxa"/>
              <w:bottom w:w="80" w:type="dxa"/>
              <w:right w:w="80" w:type="dxa"/>
            </w:tcMar>
          </w:tcPr>
          <w:p w14:paraId="4CC8B635" w14:textId="77777777" w:rsidR="00BE639A" w:rsidRDefault="00000000">
            <w:r>
              <w:rPr>
                <w:sz w:val="16"/>
              </w:rPr>
              <w:t>Kentucky EEC/KGS/KY Geode/GIS/source-request staging and canonical mapping.</w:t>
            </w:r>
          </w:p>
        </w:tc>
      </w:tr>
      <w:tr w:rsidR="00BE639A" w14:paraId="33433ECF" w14:textId="77777777">
        <w:trPr>
          <w:cantSplit/>
          <w:jc w:val="center"/>
        </w:trPr>
        <w:tc>
          <w:tcPr>
            <w:tcW w:w="792" w:type="dxa"/>
            <w:tcMar>
              <w:top w:w="80" w:type="dxa"/>
              <w:left w:w="80" w:type="dxa"/>
              <w:bottom w:w="80" w:type="dxa"/>
              <w:right w:w="80" w:type="dxa"/>
            </w:tcMar>
          </w:tcPr>
          <w:p w14:paraId="48817D3A" w14:textId="77777777" w:rsidR="00BE639A" w:rsidRDefault="00000000">
            <w:r>
              <w:rPr>
                <w:sz w:val="16"/>
              </w:rPr>
              <w:t>WP-6</w:t>
            </w:r>
          </w:p>
        </w:tc>
        <w:tc>
          <w:tcPr>
            <w:tcW w:w="3240" w:type="dxa"/>
            <w:tcMar>
              <w:top w:w="80" w:type="dxa"/>
              <w:left w:w="80" w:type="dxa"/>
              <w:bottom w:w="80" w:type="dxa"/>
              <w:right w:w="80" w:type="dxa"/>
            </w:tcMar>
          </w:tcPr>
          <w:p w14:paraId="2AAE066B" w14:textId="77777777" w:rsidR="00BE639A" w:rsidRDefault="00000000">
            <w:r>
              <w:rPr>
                <w:sz w:val="16"/>
              </w:rPr>
              <w:t>Corpus/RAG MVP</w:t>
            </w:r>
          </w:p>
        </w:tc>
        <w:tc>
          <w:tcPr>
            <w:tcW w:w="5328" w:type="dxa"/>
            <w:tcMar>
              <w:top w:w="80" w:type="dxa"/>
              <w:left w:w="80" w:type="dxa"/>
              <w:bottom w:w="80" w:type="dxa"/>
              <w:right w:w="80" w:type="dxa"/>
            </w:tcMar>
          </w:tcPr>
          <w:p w14:paraId="7139035F" w14:textId="77777777" w:rsidR="00BE639A" w:rsidRDefault="00000000">
            <w:r>
              <w:rPr>
                <w:sz w:val="16"/>
              </w:rPr>
              <w:t>Document ingestion, chunking, source metadata, embeddings/index metadata, citation-aware retrieval.</w:t>
            </w:r>
          </w:p>
        </w:tc>
      </w:tr>
      <w:tr w:rsidR="00BE639A" w14:paraId="520F9026" w14:textId="77777777">
        <w:trPr>
          <w:cantSplit/>
          <w:jc w:val="center"/>
        </w:trPr>
        <w:tc>
          <w:tcPr>
            <w:tcW w:w="792" w:type="dxa"/>
            <w:tcMar>
              <w:top w:w="80" w:type="dxa"/>
              <w:left w:w="80" w:type="dxa"/>
              <w:bottom w:w="80" w:type="dxa"/>
              <w:right w:w="80" w:type="dxa"/>
            </w:tcMar>
          </w:tcPr>
          <w:p w14:paraId="35CD693C" w14:textId="77777777" w:rsidR="00BE639A" w:rsidRDefault="00000000">
            <w:r>
              <w:rPr>
                <w:sz w:val="16"/>
              </w:rPr>
              <w:t>WP-7</w:t>
            </w:r>
          </w:p>
        </w:tc>
        <w:tc>
          <w:tcPr>
            <w:tcW w:w="3240" w:type="dxa"/>
            <w:tcMar>
              <w:top w:w="80" w:type="dxa"/>
              <w:left w:w="80" w:type="dxa"/>
              <w:bottom w:w="80" w:type="dxa"/>
              <w:right w:w="80" w:type="dxa"/>
            </w:tcMar>
          </w:tcPr>
          <w:p w14:paraId="244AFB10" w14:textId="77777777" w:rsidR="00BE639A" w:rsidRDefault="00000000">
            <w:r>
              <w:rPr>
                <w:sz w:val="16"/>
              </w:rPr>
              <w:t>Canonical entity and entity resolution</w:t>
            </w:r>
          </w:p>
        </w:tc>
        <w:tc>
          <w:tcPr>
            <w:tcW w:w="5328" w:type="dxa"/>
            <w:tcMar>
              <w:top w:w="80" w:type="dxa"/>
              <w:left w:w="80" w:type="dxa"/>
              <w:bottom w:w="80" w:type="dxa"/>
              <w:right w:w="80" w:type="dxa"/>
            </w:tcMar>
          </w:tcPr>
          <w:p w14:paraId="6B8E6D9A" w14:textId="77777777" w:rsidR="00BE639A" w:rsidRDefault="00000000">
            <w:r>
              <w:rPr>
                <w:sz w:val="16"/>
              </w:rPr>
              <w:t>Core entity, identifier, alias, relationship, match confidence, manual review workflow.</w:t>
            </w:r>
          </w:p>
        </w:tc>
      </w:tr>
      <w:tr w:rsidR="00BE639A" w14:paraId="306560EC" w14:textId="77777777">
        <w:trPr>
          <w:cantSplit/>
          <w:jc w:val="center"/>
        </w:trPr>
        <w:tc>
          <w:tcPr>
            <w:tcW w:w="792" w:type="dxa"/>
            <w:tcMar>
              <w:top w:w="80" w:type="dxa"/>
              <w:left w:w="80" w:type="dxa"/>
              <w:bottom w:w="80" w:type="dxa"/>
              <w:right w:w="80" w:type="dxa"/>
            </w:tcMar>
          </w:tcPr>
          <w:p w14:paraId="3A19EE87" w14:textId="77777777" w:rsidR="00BE639A" w:rsidRDefault="00000000">
            <w:r>
              <w:rPr>
                <w:sz w:val="16"/>
              </w:rPr>
              <w:t>WP-8</w:t>
            </w:r>
          </w:p>
        </w:tc>
        <w:tc>
          <w:tcPr>
            <w:tcW w:w="3240" w:type="dxa"/>
            <w:tcMar>
              <w:top w:w="80" w:type="dxa"/>
              <w:left w:w="80" w:type="dxa"/>
              <w:bottom w:w="80" w:type="dxa"/>
              <w:right w:w="80" w:type="dxa"/>
            </w:tcMar>
          </w:tcPr>
          <w:p w14:paraId="0FE07A07" w14:textId="77777777" w:rsidR="00BE639A" w:rsidRDefault="00000000">
            <w:r>
              <w:rPr>
                <w:sz w:val="16"/>
              </w:rPr>
              <w:t>Evidence object and reference pack</w:t>
            </w:r>
          </w:p>
        </w:tc>
        <w:tc>
          <w:tcPr>
            <w:tcW w:w="5328" w:type="dxa"/>
            <w:tcMar>
              <w:top w:w="80" w:type="dxa"/>
              <w:left w:w="80" w:type="dxa"/>
              <w:bottom w:w="80" w:type="dxa"/>
              <w:right w:w="80" w:type="dxa"/>
            </w:tcMar>
          </w:tcPr>
          <w:p w14:paraId="31B60EDF" w14:textId="77777777" w:rsidR="00BE639A" w:rsidRDefault="00000000">
            <w:r>
              <w:rPr>
                <w:sz w:val="16"/>
              </w:rPr>
              <w:t>Evidence object schema, source links, reference pack builder, conflict/gap reporting.</w:t>
            </w:r>
          </w:p>
        </w:tc>
      </w:tr>
      <w:tr w:rsidR="00BE639A" w14:paraId="3BC55590" w14:textId="77777777">
        <w:trPr>
          <w:cantSplit/>
          <w:jc w:val="center"/>
        </w:trPr>
        <w:tc>
          <w:tcPr>
            <w:tcW w:w="792" w:type="dxa"/>
            <w:tcMar>
              <w:top w:w="80" w:type="dxa"/>
              <w:left w:w="80" w:type="dxa"/>
              <w:bottom w:w="80" w:type="dxa"/>
              <w:right w:w="80" w:type="dxa"/>
            </w:tcMar>
          </w:tcPr>
          <w:p w14:paraId="3C440464" w14:textId="77777777" w:rsidR="00BE639A" w:rsidRDefault="00000000">
            <w:r>
              <w:rPr>
                <w:sz w:val="16"/>
              </w:rPr>
              <w:lastRenderedPageBreak/>
              <w:t>WP-9</w:t>
            </w:r>
          </w:p>
        </w:tc>
        <w:tc>
          <w:tcPr>
            <w:tcW w:w="3240" w:type="dxa"/>
            <w:tcMar>
              <w:top w:w="80" w:type="dxa"/>
              <w:left w:w="80" w:type="dxa"/>
              <w:bottom w:w="80" w:type="dxa"/>
              <w:right w:w="80" w:type="dxa"/>
            </w:tcMar>
          </w:tcPr>
          <w:p w14:paraId="1869552F" w14:textId="77777777" w:rsidR="00BE639A" w:rsidRDefault="00000000">
            <w:r>
              <w:rPr>
                <w:sz w:val="16"/>
              </w:rPr>
              <w:t>Risk Engine export interface</w:t>
            </w:r>
          </w:p>
        </w:tc>
        <w:tc>
          <w:tcPr>
            <w:tcW w:w="5328" w:type="dxa"/>
            <w:tcMar>
              <w:top w:w="80" w:type="dxa"/>
              <w:left w:w="80" w:type="dxa"/>
              <w:bottom w:w="80" w:type="dxa"/>
              <w:right w:w="80" w:type="dxa"/>
            </w:tcMar>
          </w:tcPr>
          <w:p w14:paraId="1BF5B249" w14:textId="77777777" w:rsidR="00BE639A" w:rsidRDefault="00000000">
            <w:r>
              <w:rPr>
                <w:sz w:val="16"/>
              </w:rPr>
              <w:t>Feature/evidence API contract and test payloads aligned with Universal Risk Framework domains.</w:t>
            </w:r>
          </w:p>
        </w:tc>
      </w:tr>
      <w:tr w:rsidR="00BE639A" w14:paraId="139F8D27" w14:textId="77777777">
        <w:trPr>
          <w:cantSplit/>
          <w:jc w:val="center"/>
        </w:trPr>
        <w:tc>
          <w:tcPr>
            <w:tcW w:w="792" w:type="dxa"/>
            <w:tcMar>
              <w:top w:w="80" w:type="dxa"/>
              <w:left w:w="80" w:type="dxa"/>
              <w:bottom w:w="80" w:type="dxa"/>
              <w:right w:w="80" w:type="dxa"/>
            </w:tcMar>
          </w:tcPr>
          <w:p w14:paraId="1C705440" w14:textId="77777777" w:rsidR="00BE639A" w:rsidRDefault="00000000">
            <w:r>
              <w:rPr>
                <w:sz w:val="16"/>
              </w:rPr>
              <w:t>WP-10</w:t>
            </w:r>
          </w:p>
        </w:tc>
        <w:tc>
          <w:tcPr>
            <w:tcW w:w="3240" w:type="dxa"/>
            <w:tcMar>
              <w:top w:w="80" w:type="dxa"/>
              <w:left w:w="80" w:type="dxa"/>
              <w:bottom w:w="80" w:type="dxa"/>
              <w:right w:w="80" w:type="dxa"/>
            </w:tcMar>
          </w:tcPr>
          <w:p w14:paraId="1C5CD40C" w14:textId="77777777" w:rsidR="00BE639A" w:rsidRDefault="00000000">
            <w:r>
              <w:rPr>
                <w:sz w:val="16"/>
              </w:rPr>
              <w:t>Admin/R&amp;I interface</w:t>
            </w:r>
          </w:p>
        </w:tc>
        <w:tc>
          <w:tcPr>
            <w:tcW w:w="5328" w:type="dxa"/>
            <w:tcMar>
              <w:top w:w="80" w:type="dxa"/>
              <w:left w:w="80" w:type="dxa"/>
              <w:bottom w:w="80" w:type="dxa"/>
              <w:right w:w="80" w:type="dxa"/>
            </w:tcMar>
          </w:tcPr>
          <w:p w14:paraId="303F9E10" w14:textId="77777777" w:rsidR="00BE639A" w:rsidRDefault="00000000">
            <w:r>
              <w:rPr>
                <w:sz w:val="16"/>
              </w:rPr>
              <w:t>Basic admin console for source inventory, ingestion status, reference query, reference pack review.</w:t>
            </w:r>
          </w:p>
        </w:tc>
      </w:tr>
      <w:tr w:rsidR="00BE639A" w14:paraId="1A43631F" w14:textId="77777777">
        <w:trPr>
          <w:cantSplit/>
          <w:jc w:val="center"/>
        </w:trPr>
        <w:tc>
          <w:tcPr>
            <w:tcW w:w="792" w:type="dxa"/>
            <w:tcMar>
              <w:top w:w="80" w:type="dxa"/>
              <w:left w:w="80" w:type="dxa"/>
              <w:bottom w:w="80" w:type="dxa"/>
              <w:right w:w="80" w:type="dxa"/>
            </w:tcMar>
          </w:tcPr>
          <w:p w14:paraId="6AF6D3A1" w14:textId="77777777" w:rsidR="00BE639A" w:rsidRDefault="00000000">
            <w:r>
              <w:rPr>
                <w:sz w:val="16"/>
              </w:rPr>
              <w:t>WP-11</w:t>
            </w:r>
          </w:p>
        </w:tc>
        <w:tc>
          <w:tcPr>
            <w:tcW w:w="3240" w:type="dxa"/>
            <w:tcMar>
              <w:top w:w="80" w:type="dxa"/>
              <w:left w:w="80" w:type="dxa"/>
              <w:bottom w:w="80" w:type="dxa"/>
              <w:right w:w="80" w:type="dxa"/>
            </w:tcMar>
          </w:tcPr>
          <w:p w14:paraId="1A21A5C0" w14:textId="77777777" w:rsidR="00BE639A" w:rsidRDefault="00000000">
            <w:r>
              <w:rPr>
                <w:sz w:val="16"/>
              </w:rPr>
              <w:t>Security, audit, and termination controls</w:t>
            </w:r>
          </w:p>
        </w:tc>
        <w:tc>
          <w:tcPr>
            <w:tcW w:w="5328" w:type="dxa"/>
            <w:tcMar>
              <w:top w:w="80" w:type="dxa"/>
              <w:left w:w="80" w:type="dxa"/>
              <w:bottom w:w="80" w:type="dxa"/>
              <w:right w:w="80" w:type="dxa"/>
            </w:tcMar>
          </w:tcPr>
          <w:p w14:paraId="17E07DB6" w14:textId="77777777" w:rsidR="00BE639A" w:rsidRDefault="00000000">
            <w:r>
              <w:rPr>
                <w:sz w:val="16"/>
              </w:rPr>
              <w:t>RBAC, access grants, credential rotation events, contractor/client termination workflow.</w:t>
            </w:r>
          </w:p>
        </w:tc>
      </w:tr>
      <w:tr w:rsidR="00BE639A" w14:paraId="3B68D860" w14:textId="77777777">
        <w:trPr>
          <w:cantSplit/>
          <w:jc w:val="center"/>
        </w:trPr>
        <w:tc>
          <w:tcPr>
            <w:tcW w:w="792" w:type="dxa"/>
            <w:tcMar>
              <w:top w:w="80" w:type="dxa"/>
              <w:left w:w="80" w:type="dxa"/>
              <w:bottom w:w="80" w:type="dxa"/>
              <w:right w:w="80" w:type="dxa"/>
            </w:tcMar>
          </w:tcPr>
          <w:p w14:paraId="263E51FD" w14:textId="77777777" w:rsidR="00BE639A" w:rsidRDefault="00000000">
            <w:r>
              <w:rPr>
                <w:sz w:val="16"/>
              </w:rPr>
              <w:t>WP-12</w:t>
            </w:r>
          </w:p>
        </w:tc>
        <w:tc>
          <w:tcPr>
            <w:tcW w:w="3240" w:type="dxa"/>
            <w:tcMar>
              <w:top w:w="80" w:type="dxa"/>
              <w:left w:w="80" w:type="dxa"/>
              <w:bottom w:w="80" w:type="dxa"/>
              <w:right w:w="80" w:type="dxa"/>
            </w:tcMar>
          </w:tcPr>
          <w:p w14:paraId="3FDC1374" w14:textId="77777777" w:rsidR="00BE639A" w:rsidRDefault="00000000">
            <w:r>
              <w:rPr>
                <w:sz w:val="16"/>
              </w:rPr>
              <w:t>Operational readiness</w:t>
            </w:r>
          </w:p>
        </w:tc>
        <w:tc>
          <w:tcPr>
            <w:tcW w:w="5328" w:type="dxa"/>
            <w:tcMar>
              <w:top w:w="80" w:type="dxa"/>
              <w:left w:w="80" w:type="dxa"/>
              <w:bottom w:w="80" w:type="dxa"/>
              <w:right w:w="80" w:type="dxa"/>
            </w:tcMar>
          </w:tcPr>
          <w:p w14:paraId="78E319FC" w14:textId="77777777" w:rsidR="00BE639A" w:rsidRDefault="00000000">
            <w:r>
              <w:rPr>
                <w:sz w:val="16"/>
              </w:rPr>
              <w:t>Backup/restore, ingestion runbook, source failure runbook, logging, acceptance test report.</w:t>
            </w:r>
          </w:p>
        </w:tc>
      </w:tr>
    </w:tbl>
    <w:p w14:paraId="4041B038" w14:textId="77777777" w:rsidR="00BE639A" w:rsidRDefault="00BE639A">
      <w:pPr>
        <w:spacing w:after="100" w:line="247" w:lineRule="auto"/>
      </w:pPr>
    </w:p>
    <w:p w14:paraId="331229EA" w14:textId="77777777" w:rsidR="00BE639A" w:rsidRDefault="00000000">
      <w:pPr>
        <w:pStyle w:val="Heading1"/>
        <w:spacing w:before="160" w:after="80"/>
      </w:pPr>
      <w:r>
        <w:t>17. Acceptance Criteria</w:t>
      </w:r>
    </w:p>
    <w:tbl>
      <w:tblPr>
        <w:tblStyle w:val="TableGrid"/>
        <w:tblW w:w="0" w:type="auto"/>
        <w:jc w:val="center"/>
        <w:tblLook w:val="04A0" w:firstRow="1" w:lastRow="0" w:firstColumn="1" w:lastColumn="0" w:noHBand="0" w:noVBand="1"/>
      </w:tblPr>
      <w:tblGrid>
        <w:gridCol w:w="2304"/>
        <w:gridCol w:w="7200"/>
      </w:tblGrid>
      <w:tr w:rsidR="00BE639A" w14:paraId="125BFEF7" w14:textId="77777777">
        <w:trPr>
          <w:cantSplit/>
          <w:tblHeader/>
          <w:jc w:val="center"/>
        </w:trPr>
        <w:tc>
          <w:tcPr>
            <w:tcW w:w="2304" w:type="dxa"/>
            <w:shd w:val="clear" w:color="auto" w:fill="1F4E79"/>
            <w:tcMar>
              <w:top w:w="80" w:type="dxa"/>
              <w:left w:w="80" w:type="dxa"/>
              <w:bottom w:w="80" w:type="dxa"/>
              <w:right w:w="80" w:type="dxa"/>
            </w:tcMar>
            <w:vAlign w:val="center"/>
          </w:tcPr>
          <w:p w14:paraId="5ADEBA1E" w14:textId="77777777" w:rsidR="00BE639A" w:rsidRDefault="00000000">
            <w:r>
              <w:rPr>
                <w:b/>
                <w:color w:val="FFFFFF"/>
                <w:sz w:val="16"/>
              </w:rPr>
              <w:t>Category</w:t>
            </w:r>
          </w:p>
        </w:tc>
        <w:tc>
          <w:tcPr>
            <w:tcW w:w="7200" w:type="dxa"/>
            <w:shd w:val="clear" w:color="auto" w:fill="1F4E79"/>
            <w:tcMar>
              <w:top w:w="80" w:type="dxa"/>
              <w:left w:w="80" w:type="dxa"/>
              <w:bottom w:w="80" w:type="dxa"/>
              <w:right w:w="80" w:type="dxa"/>
            </w:tcMar>
            <w:vAlign w:val="center"/>
          </w:tcPr>
          <w:p w14:paraId="2D96EF03" w14:textId="77777777" w:rsidR="00BE639A" w:rsidRDefault="00000000">
            <w:r>
              <w:rPr>
                <w:b/>
                <w:color w:val="FFFFFF"/>
                <w:sz w:val="16"/>
              </w:rPr>
              <w:t>Acceptance Criterion</w:t>
            </w:r>
          </w:p>
        </w:tc>
      </w:tr>
      <w:tr w:rsidR="00BE639A" w14:paraId="78EBF21A" w14:textId="77777777">
        <w:trPr>
          <w:cantSplit/>
          <w:jc w:val="center"/>
        </w:trPr>
        <w:tc>
          <w:tcPr>
            <w:tcW w:w="2304" w:type="dxa"/>
            <w:tcMar>
              <w:top w:w="80" w:type="dxa"/>
              <w:left w:w="80" w:type="dxa"/>
              <w:bottom w:w="80" w:type="dxa"/>
              <w:right w:w="80" w:type="dxa"/>
            </w:tcMar>
          </w:tcPr>
          <w:p w14:paraId="6E50F809" w14:textId="77777777" w:rsidR="00BE639A" w:rsidRDefault="00000000">
            <w:r>
              <w:rPr>
                <w:sz w:val="16"/>
              </w:rPr>
              <w:t>Architecture separation</w:t>
            </w:r>
          </w:p>
        </w:tc>
        <w:tc>
          <w:tcPr>
            <w:tcW w:w="7200" w:type="dxa"/>
            <w:tcMar>
              <w:top w:w="80" w:type="dxa"/>
              <w:left w:w="80" w:type="dxa"/>
              <w:bottom w:w="80" w:type="dxa"/>
              <w:right w:w="80" w:type="dxa"/>
            </w:tcMar>
          </w:tcPr>
          <w:p w14:paraId="334854DA" w14:textId="77777777" w:rsidR="00BE639A" w:rsidRDefault="00000000">
            <w:r>
              <w:rPr>
                <w:sz w:val="16"/>
              </w:rPr>
              <w:t>Reference, Risk, and Onboarding records are logically separated with documented interfaces and no collapse into one uncontrolled database.</w:t>
            </w:r>
          </w:p>
        </w:tc>
      </w:tr>
      <w:tr w:rsidR="00BE639A" w14:paraId="070B92BC" w14:textId="77777777">
        <w:trPr>
          <w:cantSplit/>
          <w:jc w:val="center"/>
        </w:trPr>
        <w:tc>
          <w:tcPr>
            <w:tcW w:w="2304" w:type="dxa"/>
            <w:tcMar>
              <w:top w:w="80" w:type="dxa"/>
              <w:left w:w="80" w:type="dxa"/>
              <w:bottom w:w="80" w:type="dxa"/>
              <w:right w:w="80" w:type="dxa"/>
            </w:tcMar>
          </w:tcPr>
          <w:p w14:paraId="0EB3D785" w14:textId="77777777" w:rsidR="00BE639A" w:rsidRDefault="00000000">
            <w:r>
              <w:rPr>
                <w:sz w:val="16"/>
              </w:rPr>
              <w:t>Onboarding sequencing</w:t>
            </w:r>
          </w:p>
        </w:tc>
        <w:tc>
          <w:tcPr>
            <w:tcW w:w="7200" w:type="dxa"/>
            <w:tcMar>
              <w:top w:w="80" w:type="dxa"/>
              <w:left w:w="80" w:type="dxa"/>
              <w:bottom w:w="80" w:type="dxa"/>
              <w:right w:w="80" w:type="dxa"/>
            </w:tcMar>
          </w:tcPr>
          <w:p w14:paraId="245FB766" w14:textId="77777777" w:rsidR="00BE639A" w:rsidRDefault="00000000">
            <w:r>
              <w:rPr>
                <w:sz w:val="16"/>
              </w:rPr>
              <w:t>A client/project record created by the Onboarding Engine can initiate a Reference Engine job with firm_id, project_id, sector, jurisdiction, scope, package metadata, and access controls.</w:t>
            </w:r>
          </w:p>
        </w:tc>
      </w:tr>
      <w:tr w:rsidR="00BE639A" w14:paraId="01168ADD" w14:textId="77777777">
        <w:trPr>
          <w:cantSplit/>
          <w:jc w:val="center"/>
        </w:trPr>
        <w:tc>
          <w:tcPr>
            <w:tcW w:w="2304" w:type="dxa"/>
            <w:tcMar>
              <w:top w:w="80" w:type="dxa"/>
              <w:left w:w="80" w:type="dxa"/>
              <w:bottom w:w="80" w:type="dxa"/>
              <w:right w:w="80" w:type="dxa"/>
            </w:tcMar>
          </w:tcPr>
          <w:p w14:paraId="6208DF22" w14:textId="77777777" w:rsidR="00BE639A" w:rsidRDefault="00000000">
            <w:r>
              <w:rPr>
                <w:sz w:val="16"/>
              </w:rPr>
              <w:t>Texas MVP</w:t>
            </w:r>
          </w:p>
        </w:tc>
        <w:tc>
          <w:tcPr>
            <w:tcW w:w="7200" w:type="dxa"/>
            <w:tcMar>
              <w:top w:w="80" w:type="dxa"/>
              <w:left w:w="80" w:type="dxa"/>
              <w:bottom w:w="80" w:type="dxa"/>
              <w:right w:w="80" w:type="dxa"/>
            </w:tcMar>
          </w:tcPr>
          <w:p w14:paraId="0964F4F8" w14:textId="77777777" w:rsidR="00BE639A" w:rsidRDefault="00000000">
            <w:r>
              <w:rPr>
                <w:sz w:val="16"/>
              </w:rPr>
              <w:t>At least one Texas source group is ingested, staged, mapped to canonical entities, and included in a Texas reference pack.</w:t>
            </w:r>
          </w:p>
        </w:tc>
      </w:tr>
      <w:tr w:rsidR="00BE639A" w14:paraId="2D24B80F" w14:textId="77777777">
        <w:trPr>
          <w:cantSplit/>
          <w:jc w:val="center"/>
        </w:trPr>
        <w:tc>
          <w:tcPr>
            <w:tcW w:w="2304" w:type="dxa"/>
            <w:tcMar>
              <w:top w:w="80" w:type="dxa"/>
              <w:left w:w="80" w:type="dxa"/>
              <w:bottom w:w="80" w:type="dxa"/>
              <w:right w:w="80" w:type="dxa"/>
            </w:tcMar>
          </w:tcPr>
          <w:p w14:paraId="58D9FFAC" w14:textId="77777777" w:rsidR="00BE639A" w:rsidRDefault="00000000">
            <w:r>
              <w:rPr>
                <w:sz w:val="16"/>
              </w:rPr>
              <w:t>Kentucky MVP</w:t>
            </w:r>
          </w:p>
        </w:tc>
        <w:tc>
          <w:tcPr>
            <w:tcW w:w="7200" w:type="dxa"/>
            <w:tcMar>
              <w:top w:w="80" w:type="dxa"/>
              <w:left w:w="80" w:type="dxa"/>
              <w:bottom w:w="80" w:type="dxa"/>
              <w:right w:w="80" w:type="dxa"/>
            </w:tcMar>
          </w:tcPr>
          <w:p w14:paraId="3E325CF3" w14:textId="77777777" w:rsidR="00BE639A" w:rsidRDefault="00000000">
            <w:r>
              <w:rPr>
                <w:sz w:val="16"/>
              </w:rPr>
              <w:t>At least one Kentucky source group is ingested or registered, staged/mapped where structured, and included in a Kentucky reference pack.</w:t>
            </w:r>
          </w:p>
        </w:tc>
      </w:tr>
      <w:tr w:rsidR="00BE639A" w14:paraId="4FCF51C1" w14:textId="77777777">
        <w:trPr>
          <w:cantSplit/>
          <w:jc w:val="center"/>
        </w:trPr>
        <w:tc>
          <w:tcPr>
            <w:tcW w:w="2304" w:type="dxa"/>
            <w:tcMar>
              <w:top w:w="80" w:type="dxa"/>
              <w:left w:w="80" w:type="dxa"/>
              <w:bottom w:w="80" w:type="dxa"/>
              <w:right w:w="80" w:type="dxa"/>
            </w:tcMar>
          </w:tcPr>
          <w:p w14:paraId="74B5F2DC" w14:textId="77777777" w:rsidR="00BE639A" w:rsidRDefault="00000000">
            <w:r>
              <w:rPr>
                <w:sz w:val="16"/>
              </w:rPr>
              <w:t>Evidence objects</w:t>
            </w:r>
          </w:p>
        </w:tc>
        <w:tc>
          <w:tcPr>
            <w:tcW w:w="7200" w:type="dxa"/>
            <w:tcMar>
              <w:top w:w="80" w:type="dxa"/>
              <w:left w:w="80" w:type="dxa"/>
              <w:bottom w:w="80" w:type="dxa"/>
              <w:right w:w="80" w:type="dxa"/>
            </w:tcMar>
          </w:tcPr>
          <w:p w14:paraId="0332D2D8" w14:textId="77777777" w:rsidR="00BE639A" w:rsidRDefault="00000000">
            <w:r>
              <w:rPr>
                <w:sz w:val="16"/>
              </w:rPr>
              <w:t>Evidence objects are generated with source links, confidence, status, method, and project/entity linkage.</w:t>
            </w:r>
          </w:p>
        </w:tc>
      </w:tr>
      <w:tr w:rsidR="00BE639A" w14:paraId="486CF40C" w14:textId="77777777">
        <w:trPr>
          <w:cantSplit/>
          <w:jc w:val="center"/>
        </w:trPr>
        <w:tc>
          <w:tcPr>
            <w:tcW w:w="2304" w:type="dxa"/>
            <w:tcMar>
              <w:top w:w="80" w:type="dxa"/>
              <w:left w:w="80" w:type="dxa"/>
              <w:bottom w:w="80" w:type="dxa"/>
              <w:right w:w="80" w:type="dxa"/>
            </w:tcMar>
          </w:tcPr>
          <w:p w14:paraId="5F80362D" w14:textId="77777777" w:rsidR="00BE639A" w:rsidRDefault="00000000">
            <w:r>
              <w:rPr>
                <w:sz w:val="16"/>
              </w:rPr>
              <w:t>Risk feed</w:t>
            </w:r>
          </w:p>
        </w:tc>
        <w:tc>
          <w:tcPr>
            <w:tcW w:w="7200" w:type="dxa"/>
            <w:tcMar>
              <w:top w:w="80" w:type="dxa"/>
              <w:left w:w="80" w:type="dxa"/>
              <w:bottom w:w="80" w:type="dxa"/>
              <w:right w:w="80" w:type="dxa"/>
            </w:tcMar>
          </w:tcPr>
          <w:p w14:paraId="54AB3DC1" w14:textId="77777777" w:rsidR="00BE639A" w:rsidRDefault="00000000">
            <w:r>
              <w:rPr>
                <w:sz w:val="16"/>
              </w:rPr>
              <w:t>The Risk Engine can receive a structured evidence/features payload for a test project.</w:t>
            </w:r>
          </w:p>
        </w:tc>
      </w:tr>
      <w:tr w:rsidR="00BE639A" w14:paraId="1E5DD428" w14:textId="77777777">
        <w:trPr>
          <w:cantSplit/>
          <w:jc w:val="center"/>
        </w:trPr>
        <w:tc>
          <w:tcPr>
            <w:tcW w:w="2304" w:type="dxa"/>
            <w:tcMar>
              <w:top w:w="80" w:type="dxa"/>
              <w:left w:w="80" w:type="dxa"/>
              <w:bottom w:w="80" w:type="dxa"/>
              <w:right w:w="80" w:type="dxa"/>
            </w:tcMar>
          </w:tcPr>
          <w:p w14:paraId="16DB4F85" w14:textId="77777777" w:rsidR="00BE639A" w:rsidRDefault="00000000">
            <w:r>
              <w:rPr>
                <w:sz w:val="16"/>
              </w:rPr>
              <w:t>Source access controls</w:t>
            </w:r>
          </w:p>
        </w:tc>
        <w:tc>
          <w:tcPr>
            <w:tcW w:w="7200" w:type="dxa"/>
            <w:tcMar>
              <w:top w:w="80" w:type="dxa"/>
              <w:left w:w="80" w:type="dxa"/>
              <w:bottom w:w="80" w:type="dxa"/>
              <w:right w:w="80" w:type="dxa"/>
            </w:tcMar>
          </w:tcPr>
          <w:p w14:paraId="76866F04" w14:textId="77777777" w:rsidR="00BE639A" w:rsidRDefault="00000000">
            <w:r>
              <w:rPr>
                <w:sz w:val="16"/>
              </w:rPr>
              <w:t>Each MVP source has access method, credential/access basis, owner, source tier, usage rules, refresh cadence, and termination instructions.</w:t>
            </w:r>
          </w:p>
        </w:tc>
      </w:tr>
      <w:tr w:rsidR="00BE639A" w14:paraId="06E3A895" w14:textId="77777777">
        <w:trPr>
          <w:cantSplit/>
          <w:jc w:val="center"/>
        </w:trPr>
        <w:tc>
          <w:tcPr>
            <w:tcW w:w="2304" w:type="dxa"/>
            <w:tcMar>
              <w:top w:w="80" w:type="dxa"/>
              <w:left w:w="80" w:type="dxa"/>
              <w:bottom w:w="80" w:type="dxa"/>
              <w:right w:w="80" w:type="dxa"/>
            </w:tcMar>
          </w:tcPr>
          <w:p w14:paraId="10A0C4FF" w14:textId="77777777" w:rsidR="00BE639A" w:rsidRDefault="00000000">
            <w:r>
              <w:rPr>
                <w:sz w:val="16"/>
              </w:rPr>
              <w:t>Credential handling</w:t>
            </w:r>
          </w:p>
        </w:tc>
        <w:tc>
          <w:tcPr>
            <w:tcW w:w="7200" w:type="dxa"/>
            <w:tcMar>
              <w:top w:w="80" w:type="dxa"/>
              <w:left w:w="80" w:type="dxa"/>
              <w:bottom w:w="80" w:type="dxa"/>
              <w:right w:w="80" w:type="dxa"/>
            </w:tcMar>
          </w:tcPr>
          <w:p w14:paraId="02B2228A" w14:textId="77777777" w:rsidR="00BE639A" w:rsidRDefault="00000000">
            <w:r>
              <w:rPr>
                <w:sz w:val="16"/>
              </w:rPr>
              <w:t>Secrets are stored outside the workbook, codebase, and database; only metadata and vault references are tracked.</w:t>
            </w:r>
          </w:p>
        </w:tc>
      </w:tr>
      <w:tr w:rsidR="00BE639A" w14:paraId="12804E6F" w14:textId="77777777">
        <w:trPr>
          <w:cantSplit/>
          <w:jc w:val="center"/>
        </w:trPr>
        <w:tc>
          <w:tcPr>
            <w:tcW w:w="2304" w:type="dxa"/>
            <w:tcMar>
              <w:top w:w="80" w:type="dxa"/>
              <w:left w:w="80" w:type="dxa"/>
              <w:bottom w:w="80" w:type="dxa"/>
              <w:right w:w="80" w:type="dxa"/>
            </w:tcMar>
          </w:tcPr>
          <w:p w14:paraId="66C70231" w14:textId="77777777" w:rsidR="00BE639A" w:rsidRDefault="00000000">
            <w:r>
              <w:rPr>
                <w:sz w:val="16"/>
              </w:rPr>
              <w:t>Auditability</w:t>
            </w:r>
          </w:p>
        </w:tc>
        <w:tc>
          <w:tcPr>
            <w:tcW w:w="7200" w:type="dxa"/>
            <w:tcMar>
              <w:top w:w="80" w:type="dxa"/>
              <w:left w:w="80" w:type="dxa"/>
              <w:bottom w:w="80" w:type="dxa"/>
              <w:right w:w="80" w:type="dxa"/>
            </w:tcMar>
          </w:tcPr>
          <w:p w14:paraId="7BAC0D1F" w14:textId="77777777" w:rsidR="00BE639A" w:rsidRDefault="00000000">
            <w:r>
              <w:rPr>
                <w:sz w:val="16"/>
              </w:rPr>
              <w:t>Ingestion, source downloads, parser runs, user access, evidence creation, exports, and revocations write audit events.</w:t>
            </w:r>
          </w:p>
        </w:tc>
      </w:tr>
      <w:tr w:rsidR="00BE639A" w14:paraId="190C6A6D" w14:textId="77777777">
        <w:trPr>
          <w:cantSplit/>
          <w:jc w:val="center"/>
        </w:trPr>
        <w:tc>
          <w:tcPr>
            <w:tcW w:w="2304" w:type="dxa"/>
            <w:tcMar>
              <w:top w:w="80" w:type="dxa"/>
              <w:left w:w="80" w:type="dxa"/>
              <w:bottom w:w="80" w:type="dxa"/>
              <w:right w:w="80" w:type="dxa"/>
            </w:tcMar>
          </w:tcPr>
          <w:p w14:paraId="5F4DA8A7" w14:textId="77777777" w:rsidR="00BE639A" w:rsidRDefault="00000000">
            <w:r>
              <w:rPr>
                <w:sz w:val="16"/>
              </w:rPr>
              <w:t>Infrastructure realism</w:t>
            </w:r>
          </w:p>
        </w:tc>
        <w:tc>
          <w:tcPr>
            <w:tcW w:w="7200" w:type="dxa"/>
            <w:tcMar>
              <w:top w:w="80" w:type="dxa"/>
              <w:left w:w="80" w:type="dxa"/>
              <w:bottom w:w="80" w:type="dxa"/>
              <w:right w:w="80" w:type="dxa"/>
            </w:tcMar>
          </w:tcPr>
          <w:p w14:paraId="414BEE94" w14:textId="77777777" w:rsidR="00BE639A" w:rsidRDefault="00000000">
            <w:r>
              <w:rPr>
                <w:sz w:val="16"/>
              </w:rPr>
              <w:t>The current VPS is documented as staging only; production assumptions identify managed database, object storage, secrets, backups, and scalable compute.</w:t>
            </w:r>
          </w:p>
        </w:tc>
      </w:tr>
      <w:tr w:rsidR="00BE639A" w14:paraId="13FD93B9" w14:textId="77777777">
        <w:trPr>
          <w:cantSplit/>
          <w:jc w:val="center"/>
        </w:trPr>
        <w:tc>
          <w:tcPr>
            <w:tcW w:w="2304" w:type="dxa"/>
            <w:tcMar>
              <w:top w:w="80" w:type="dxa"/>
              <w:left w:w="80" w:type="dxa"/>
              <w:bottom w:w="80" w:type="dxa"/>
              <w:right w:w="80" w:type="dxa"/>
            </w:tcMar>
          </w:tcPr>
          <w:p w14:paraId="0C5B9617" w14:textId="77777777" w:rsidR="00BE639A" w:rsidRDefault="00000000">
            <w:r>
              <w:rPr>
                <w:sz w:val="16"/>
              </w:rPr>
              <w:t>Reference pack output</w:t>
            </w:r>
          </w:p>
        </w:tc>
        <w:tc>
          <w:tcPr>
            <w:tcW w:w="7200" w:type="dxa"/>
            <w:tcMar>
              <w:top w:w="80" w:type="dxa"/>
              <w:left w:w="80" w:type="dxa"/>
              <w:bottom w:w="80" w:type="dxa"/>
              <w:right w:w="80" w:type="dxa"/>
            </w:tcMar>
          </w:tcPr>
          <w:p w14:paraId="3099B691" w14:textId="77777777" w:rsidR="00BE639A" w:rsidRDefault="00000000">
            <w:r>
              <w:rPr>
                <w:sz w:val="16"/>
              </w:rPr>
              <w:t>The system can create a Project/Jurisdiction Reference Pack for Texas and Kentucky using a common format.</w:t>
            </w:r>
          </w:p>
        </w:tc>
      </w:tr>
    </w:tbl>
    <w:p w14:paraId="0218D8C8" w14:textId="77777777" w:rsidR="00BE639A" w:rsidRDefault="00BE639A">
      <w:pPr>
        <w:spacing w:after="100" w:line="247" w:lineRule="auto"/>
      </w:pPr>
    </w:p>
    <w:p w14:paraId="0E412975" w14:textId="77777777" w:rsidR="00BE639A" w:rsidRDefault="00000000">
      <w:pPr>
        <w:pStyle w:val="Heading1"/>
        <w:spacing w:before="160" w:after="80"/>
      </w:pPr>
      <w:r>
        <w:t>18. Open Design Decisions Before Build Lock</w:t>
      </w:r>
    </w:p>
    <w:tbl>
      <w:tblPr>
        <w:tblStyle w:val="TableGrid"/>
        <w:tblW w:w="0" w:type="auto"/>
        <w:jc w:val="center"/>
        <w:tblLook w:val="04A0" w:firstRow="1" w:lastRow="0" w:firstColumn="1" w:lastColumn="0" w:noHBand="0" w:noVBand="1"/>
      </w:tblPr>
      <w:tblGrid>
        <w:gridCol w:w="2304"/>
        <w:gridCol w:w="5904"/>
        <w:gridCol w:w="1296"/>
      </w:tblGrid>
      <w:tr w:rsidR="00BE639A" w14:paraId="535C13F5" w14:textId="77777777">
        <w:trPr>
          <w:cantSplit/>
          <w:tblHeader/>
          <w:jc w:val="center"/>
        </w:trPr>
        <w:tc>
          <w:tcPr>
            <w:tcW w:w="2304" w:type="dxa"/>
            <w:shd w:val="clear" w:color="auto" w:fill="1F4E79"/>
            <w:tcMar>
              <w:top w:w="80" w:type="dxa"/>
              <w:left w:w="80" w:type="dxa"/>
              <w:bottom w:w="80" w:type="dxa"/>
              <w:right w:w="80" w:type="dxa"/>
            </w:tcMar>
            <w:vAlign w:val="center"/>
          </w:tcPr>
          <w:p w14:paraId="74E014D7" w14:textId="77777777" w:rsidR="00BE639A" w:rsidRDefault="00000000">
            <w:r>
              <w:rPr>
                <w:b/>
                <w:color w:val="FFFFFF"/>
                <w:sz w:val="15"/>
              </w:rPr>
              <w:t>Decision</w:t>
            </w:r>
          </w:p>
        </w:tc>
        <w:tc>
          <w:tcPr>
            <w:tcW w:w="5904" w:type="dxa"/>
            <w:shd w:val="clear" w:color="auto" w:fill="1F4E79"/>
            <w:tcMar>
              <w:top w:w="80" w:type="dxa"/>
              <w:left w:w="80" w:type="dxa"/>
              <w:bottom w:w="80" w:type="dxa"/>
              <w:right w:w="80" w:type="dxa"/>
            </w:tcMar>
            <w:vAlign w:val="center"/>
          </w:tcPr>
          <w:p w14:paraId="538C7ACF" w14:textId="77777777" w:rsidR="00BE639A" w:rsidRDefault="00000000">
            <w:r>
              <w:rPr>
                <w:b/>
                <w:color w:val="FFFFFF"/>
                <w:sz w:val="15"/>
              </w:rPr>
              <w:t>Options / Notes</w:t>
            </w:r>
          </w:p>
        </w:tc>
        <w:tc>
          <w:tcPr>
            <w:tcW w:w="1296" w:type="dxa"/>
            <w:shd w:val="clear" w:color="auto" w:fill="1F4E79"/>
            <w:tcMar>
              <w:top w:w="80" w:type="dxa"/>
              <w:left w:w="80" w:type="dxa"/>
              <w:bottom w:w="80" w:type="dxa"/>
              <w:right w:w="80" w:type="dxa"/>
            </w:tcMar>
            <w:vAlign w:val="center"/>
          </w:tcPr>
          <w:p w14:paraId="4F503708" w14:textId="77777777" w:rsidR="00BE639A" w:rsidRDefault="00000000">
            <w:r>
              <w:rPr>
                <w:b/>
                <w:color w:val="FFFFFF"/>
                <w:sz w:val="15"/>
              </w:rPr>
              <w:t>Owner</w:t>
            </w:r>
          </w:p>
        </w:tc>
      </w:tr>
      <w:tr w:rsidR="00BE639A" w14:paraId="2D5D9BDB" w14:textId="77777777">
        <w:trPr>
          <w:cantSplit/>
          <w:jc w:val="center"/>
        </w:trPr>
        <w:tc>
          <w:tcPr>
            <w:tcW w:w="2304" w:type="dxa"/>
            <w:tcMar>
              <w:top w:w="80" w:type="dxa"/>
              <w:left w:w="80" w:type="dxa"/>
              <w:bottom w:w="80" w:type="dxa"/>
              <w:right w:w="80" w:type="dxa"/>
            </w:tcMar>
          </w:tcPr>
          <w:p w14:paraId="0E7686FB" w14:textId="77777777" w:rsidR="00BE639A" w:rsidRDefault="00000000">
            <w:r>
              <w:rPr>
                <w:sz w:val="15"/>
              </w:rPr>
              <w:t>Cloud platform</w:t>
            </w:r>
          </w:p>
        </w:tc>
        <w:tc>
          <w:tcPr>
            <w:tcW w:w="5904" w:type="dxa"/>
            <w:tcMar>
              <w:top w:w="80" w:type="dxa"/>
              <w:left w:w="80" w:type="dxa"/>
              <w:bottom w:w="80" w:type="dxa"/>
              <w:right w:w="80" w:type="dxa"/>
            </w:tcMar>
          </w:tcPr>
          <w:p w14:paraId="74251104" w14:textId="77777777" w:rsidR="00BE639A" w:rsidRDefault="00000000">
            <w:r>
              <w:rPr>
                <w:sz w:val="15"/>
              </w:rPr>
              <w:t>AWS, GCP, Azure, or hybrid. Must support managed Postgres/PostGIS, object storage, IAM, secrets, logging, and backup policy.</w:t>
            </w:r>
          </w:p>
        </w:tc>
        <w:tc>
          <w:tcPr>
            <w:tcW w:w="1296" w:type="dxa"/>
            <w:tcMar>
              <w:top w:w="80" w:type="dxa"/>
              <w:left w:w="80" w:type="dxa"/>
              <w:bottom w:w="80" w:type="dxa"/>
              <w:right w:w="80" w:type="dxa"/>
            </w:tcMar>
          </w:tcPr>
          <w:p w14:paraId="4D0AAB62" w14:textId="77777777" w:rsidR="00BE639A" w:rsidRDefault="00000000">
            <w:r>
              <w:rPr>
                <w:sz w:val="15"/>
              </w:rPr>
              <w:t>MRB / SE</w:t>
            </w:r>
          </w:p>
        </w:tc>
      </w:tr>
      <w:tr w:rsidR="00BE639A" w14:paraId="5DA5D3D4" w14:textId="77777777">
        <w:trPr>
          <w:cantSplit/>
          <w:jc w:val="center"/>
        </w:trPr>
        <w:tc>
          <w:tcPr>
            <w:tcW w:w="2304" w:type="dxa"/>
            <w:tcMar>
              <w:top w:w="80" w:type="dxa"/>
              <w:left w:w="80" w:type="dxa"/>
              <w:bottom w:w="80" w:type="dxa"/>
              <w:right w:w="80" w:type="dxa"/>
            </w:tcMar>
          </w:tcPr>
          <w:p w14:paraId="7B30DE72" w14:textId="77777777" w:rsidR="00BE639A" w:rsidRDefault="00000000">
            <w:r>
              <w:rPr>
                <w:sz w:val="15"/>
              </w:rPr>
              <w:t>Single managed Postgres vs separate engine databases</w:t>
            </w:r>
          </w:p>
        </w:tc>
        <w:tc>
          <w:tcPr>
            <w:tcW w:w="5904" w:type="dxa"/>
            <w:tcMar>
              <w:top w:w="80" w:type="dxa"/>
              <w:left w:w="80" w:type="dxa"/>
              <w:bottom w:w="80" w:type="dxa"/>
              <w:right w:w="80" w:type="dxa"/>
            </w:tcMar>
          </w:tcPr>
          <w:p w14:paraId="1CD2BCF8" w14:textId="77777777" w:rsidR="00BE639A" w:rsidRDefault="00000000">
            <w:r>
              <w:rPr>
                <w:sz w:val="15"/>
              </w:rPr>
              <w:t>Recommended: logical separation from inception, with potential physical separation as usage grows. Common ID/event services should remain shared.</w:t>
            </w:r>
          </w:p>
        </w:tc>
        <w:tc>
          <w:tcPr>
            <w:tcW w:w="1296" w:type="dxa"/>
            <w:tcMar>
              <w:top w:w="80" w:type="dxa"/>
              <w:left w:w="80" w:type="dxa"/>
              <w:bottom w:w="80" w:type="dxa"/>
              <w:right w:w="80" w:type="dxa"/>
            </w:tcMar>
          </w:tcPr>
          <w:p w14:paraId="5BA82BD1" w14:textId="77777777" w:rsidR="00BE639A" w:rsidRDefault="00000000">
            <w:r>
              <w:rPr>
                <w:sz w:val="15"/>
              </w:rPr>
              <w:t>MRB / SE</w:t>
            </w:r>
          </w:p>
        </w:tc>
      </w:tr>
      <w:tr w:rsidR="00BE639A" w14:paraId="05C98071" w14:textId="77777777">
        <w:trPr>
          <w:cantSplit/>
          <w:jc w:val="center"/>
        </w:trPr>
        <w:tc>
          <w:tcPr>
            <w:tcW w:w="2304" w:type="dxa"/>
            <w:tcMar>
              <w:top w:w="80" w:type="dxa"/>
              <w:left w:w="80" w:type="dxa"/>
              <w:bottom w:w="80" w:type="dxa"/>
              <w:right w:w="80" w:type="dxa"/>
            </w:tcMar>
          </w:tcPr>
          <w:p w14:paraId="3DBC633A" w14:textId="77777777" w:rsidR="00BE639A" w:rsidRDefault="00000000">
            <w:r>
              <w:rPr>
                <w:sz w:val="15"/>
              </w:rPr>
              <w:t>Vector index placement</w:t>
            </w:r>
          </w:p>
        </w:tc>
        <w:tc>
          <w:tcPr>
            <w:tcW w:w="5904" w:type="dxa"/>
            <w:tcMar>
              <w:top w:w="80" w:type="dxa"/>
              <w:left w:w="80" w:type="dxa"/>
              <w:bottom w:w="80" w:type="dxa"/>
              <w:right w:w="80" w:type="dxa"/>
            </w:tcMar>
          </w:tcPr>
          <w:p w14:paraId="7F378188" w14:textId="77777777" w:rsidR="00BE639A" w:rsidRDefault="00000000">
            <w:r>
              <w:rPr>
                <w:sz w:val="15"/>
              </w:rPr>
              <w:t>pgvector inside Postgres for MVP vs external vector store. Recommended: pgvector for MVP unless corpus scale requires separation.</w:t>
            </w:r>
          </w:p>
        </w:tc>
        <w:tc>
          <w:tcPr>
            <w:tcW w:w="1296" w:type="dxa"/>
            <w:tcMar>
              <w:top w:w="80" w:type="dxa"/>
              <w:left w:w="80" w:type="dxa"/>
              <w:bottom w:w="80" w:type="dxa"/>
              <w:right w:w="80" w:type="dxa"/>
            </w:tcMar>
          </w:tcPr>
          <w:p w14:paraId="0F7139F7" w14:textId="77777777" w:rsidR="00BE639A" w:rsidRDefault="00000000">
            <w:r>
              <w:rPr>
                <w:sz w:val="15"/>
              </w:rPr>
              <w:t>SE</w:t>
            </w:r>
          </w:p>
        </w:tc>
      </w:tr>
      <w:tr w:rsidR="00BE639A" w14:paraId="7B121E98" w14:textId="77777777">
        <w:trPr>
          <w:cantSplit/>
          <w:jc w:val="center"/>
        </w:trPr>
        <w:tc>
          <w:tcPr>
            <w:tcW w:w="2304" w:type="dxa"/>
            <w:tcMar>
              <w:top w:w="80" w:type="dxa"/>
              <w:left w:w="80" w:type="dxa"/>
              <w:bottom w:w="80" w:type="dxa"/>
              <w:right w:w="80" w:type="dxa"/>
            </w:tcMar>
          </w:tcPr>
          <w:p w14:paraId="1E511C03" w14:textId="77777777" w:rsidR="00BE639A" w:rsidRDefault="00000000">
            <w:r>
              <w:rPr>
                <w:sz w:val="15"/>
              </w:rPr>
              <w:t>Event bus / integration pattern</w:t>
            </w:r>
          </w:p>
        </w:tc>
        <w:tc>
          <w:tcPr>
            <w:tcW w:w="5904" w:type="dxa"/>
            <w:tcMar>
              <w:top w:w="80" w:type="dxa"/>
              <w:left w:w="80" w:type="dxa"/>
              <w:bottom w:w="80" w:type="dxa"/>
              <w:right w:w="80" w:type="dxa"/>
            </w:tcMar>
          </w:tcPr>
          <w:p w14:paraId="28AC51F8" w14:textId="77777777" w:rsidR="00BE639A" w:rsidRDefault="00000000">
            <w:r>
              <w:rPr>
                <w:sz w:val="15"/>
              </w:rPr>
              <w:t>Synchronous REST for early MVP; add queue/event bus for ingestion and cross-engine workflow events.</w:t>
            </w:r>
          </w:p>
        </w:tc>
        <w:tc>
          <w:tcPr>
            <w:tcW w:w="1296" w:type="dxa"/>
            <w:tcMar>
              <w:top w:w="80" w:type="dxa"/>
              <w:left w:w="80" w:type="dxa"/>
              <w:bottom w:w="80" w:type="dxa"/>
              <w:right w:w="80" w:type="dxa"/>
            </w:tcMar>
          </w:tcPr>
          <w:p w14:paraId="75D15761" w14:textId="77777777" w:rsidR="00BE639A" w:rsidRDefault="00000000">
            <w:r>
              <w:rPr>
                <w:sz w:val="15"/>
              </w:rPr>
              <w:t>SE</w:t>
            </w:r>
          </w:p>
        </w:tc>
      </w:tr>
      <w:tr w:rsidR="00BE639A" w14:paraId="31FEACC4" w14:textId="77777777">
        <w:trPr>
          <w:cantSplit/>
          <w:jc w:val="center"/>
        </w:trPr>
        <w:tc>
          <w:tcPr>
            <w:tcW w:w="2304" w:type="dxa"/>
            <w:tcMar>
              <w:top w:w="80" w:type="dxa"/>
              <w:left w:w="80" w:type="dxa"/>
              <w:bottom w:w="80" w:type="dxa"/>
              <w:right w:w="80" w:type="dxa"/>
            </w:tcMar>
          </w:tcPr>
          <w:p w14:paraId="012C9EE4" w14:textId="77777777" w:rsidR="00BE639A" w:rsidRDefault="00000000">
            <w:r>
              <w:rPr>
                <w:sz w:val="15"/>
              </w:rPr>
              <w:t>Identity and RBAC provider</w:t>
            </w:r>
          </w:p>
        </w:tc>
        <w:tc>
          <w:tcPr>
            <w:tcW w:w="5904" w:type="dxa"/>
            <w:tcMar>
              <w:top w:w="80" w:type="dxa"/>
              <w:left w:w="80" w:type="dxa"/>
              <w:bottom w:w="80" w:type="dxa"/>
              <w:right w:w="80" w:type="dxa"/>
            </w:tcMar>
          </w:tcPr>
          <w:p w14:paraId="27D83312" w14:textId="77777777" w:rsidR="00BE639A" w:rsidRDefault="00000000">
            <w:r>
              <w:rPr>
                <w:sz w:val="15"/>
              </w:rPr>
              <w:t>Auth0, Cognito, Google Workspace/Cloud Identity, or equivalent. Must support role/project scoping.</w:t>
            </w:r>
          </w:p>
        </w:tc>
        <w:tc>
          <w:tcPr>
            <w:tcW w:w="1296" w:type="dxa"/>
            <w:tcMar>
              <w:top w:w="80" w:type="dxa"/>
              <w:left w:w="80" w:type="dxa"/>
              <w:bottom w:w="80" w:type="dxa"/>
              <w:right w:w="80" w:type="dxa"/>
            </w:tcMar>
          </w:tcPr>
          <w:p w14:paraId="2C2C13C1" w14:textId="77777777" w:rsidR="00BE639A" w:rsidRDefault="00000000">
            <w:r>
              <w:rPr>
                <w:sz w:val="15"/>
              </w:rPr>
              <w:t>MRB / SE</w:t>
            </w:r>
          </w:p>
        </w:tc>
      </w:tr>
      <w:tr w:rsidR="00BE639A" w14:paraId="50C39371" w14:textId="77777777">
        <w:trPr>
          <w:cantSplit/>
          <w:jc w:val="center"/>
        </w:trPr>
        <w:tc>
          <w:tcPr>
            <w:tcW w:w="2304" w:type="dxa"/>
            <w:tcMar>
              <w:top w:w="80" w:type="dxa"/>
              <w:left w:w="80" w:type="dxa"/>
              <w:bottom w:w="80" w:type="dxa"/>
              <w:right w:w="80" w:type="dxa"/>
            </w:tcMar>
          </w:tcPr>
          <w:p w14:paraId="1236AEA4" w14:textId="77777777" w:rsidR="00BE639A" w:rsidRDefault="00000000">
            <w:r>
              <w:rPr>
                <w:sz w:val="15"/>
              </w:rPr>
              <w:lastRenderedPageBreak/>
              <w:t>Legal/accounting package integration</w:t>
            </w:r>
          </w:p>
        </w:tc>
        <w:tc>
          <w:tcPr>
            <w:tcW w:w="5904" w:type="dxa"/>
            <w:tcMar>
              <w:top w:w="80" w:type="dxa"/>
              <w:left w:w="80" w:type="dxa"/>
              <w:bottom w:w="80" w:type="dxa"/>
              <w:right w:w="80" w:type="dxa"/>
            </w:tcMar>
          </w:tcPr>
          <w:p w14:paraId="56D673B9" w14:textId="77777777" w:rsidR="00BE639A" w:rsidRDefault="00000000">
            <w:r>
              <w:rPr>
                <w:sz w:val="15"/>
              </w:rPr>
              <w:t>Manual metadata links for MVP vs direct integration with accounting/legal software later.</w:t>
            </w:r>
          </w:p>
        </w:tc>
        <w:tc>
          <w:tcPr>
            <w:tcW w:w="1296" w:type="dxa"/>
            <w:tcMar>
              <w:top w:w="80" w:type="dxa"/>
              <w:left w:w="80" w:type="dxa"/>
              <w:bottom w:w="80" w:type="dxa"/>
              <w:right w:w="80" w:type="dxa"/>
            </w:tcMar>
          </w:tcPr>
          <w:p w14:paraId="7C2273DB" w14:textId="77777777" w:rsidR="00BE639A" w:rsidRDefault="00000000">
            <w:r>
              <w:rPr>
                <w:sz w:val="15"/>
              </w:rPr>
              <w:t>MRB</w:t>
            </w:r>
          </w:p>
        </w:tc>
      </w:tr>
      <w:tr w:rsidR="00BE639A" w14:paraId="2DC47F71" w14:textId="77777777">
        <w:trPr>
          <w:cantSplit/>
          <w:jc w:val="center"/>
        </w:trPr>
        <w:tc>
          <w:tcPr>
            <w:tcW w:w="2304" w:type="dxa"/>
            <w:tcMar>
              <w:top w:w="80" w:type="dxa"/>
              <w:left w:w="80" w:type="dxa"/>
              <w:bottom w:w="80" w:type="dxa"/>
              <w:right w:w="80" w:type="dxa"/>
            </w:tcMar>
          </w:tcPr>
          <w:p w14:paraId="79FC2BB1" w14:textId="77777777" w:rsidR="00BE639A" w:rsidRDefault="00000000">
            <w:r>
              <w:rPr>
                <w:sz w:val="15"/>
              </w:rPr>
              <w:t>Licensed commercial data policy</w:t>
            </w:r>
          </w:p>
        </w:tc>
        <w:tc>
          <w:tcPr>
            <w:tcW w:w="5904" w:type="dxa"/>
            <w:tcMar>
              <w:top w:w="80" w:type="dxa"/>
              <w:left w:w="80" w:type="dxa"/>
              <w:bottom w:w="80" w:type="dxa"/>
              <w:right w:w="80" w:type="dxa"/>
            </w:tcMar>
          </w:tcPr>
          <w:p w14:paraId="5A2516BE" w14:textId="77777777" w:rsidR="00BE639A" w:rsidRDefault="00000000">
            <w:r>
              <w:rPr>
                <w:sz w:val="15"/>
              </w:rPr>
              <w:t>Determine whether licensed E&amp;P sources may be stored, summarized, derived from, or exported after license termination.</w:t>
            </w:r>
          </w:p>
        </w:tc>
        <w:tc>
          <w:tcPr>
            <w:tcW w:w="1296" w:type="dxa"/>
            <w:tcMar>
              <w:top w:w="80" w:type="dxa"/>
              <w:left w:w="80" w:type="dxa"/>
              <w:bottom w:w="80" w:type="dxa"/>
              <w:right w:w="80" w:type="dxa"/>
            </w:tcMar>
          </w:tcPr>
          <w:p w14:paraId="5BE65129" w14:textId="77777777" w:rsidR="00BE639A" w:rsidRDefault="00000000">
            <w:r>
              <w:rPr>
                <w:sz w:val="15"/>
              </w:rPr>
              <w:t>MRB / Counsel</w:t>
            </w:r>
          </w:p>
        </w:tc>
      </w:tr>
      <w:tr w:rsidR="00BE639A" w14:paraId="49C6293A" w14:textId="77777777">
        <w:trPr>
          <w:cantSplit/>
          <w:jc w:val="center"/>
        </w:trPr>
        <w:tc>
          <w:tcPr>
            <w:tcW w:w="2304" w:type="dxa"/>
            <w:tcMar>
              <w:top w:w="80" w:type="dxa"/>
              <w:left w:w="80" w:type="dxa"/>
              <w:bottom w:w="80" w:type="dxa"/>
              <w:right w:w="80" w:type="dxa"/>
            </w:tcMar>
          </w:tcPr>
          <w:p w14:paraId="6659DAF4" w14:textId="77777777" w:rsidR="00BE639A" w:rsidRDefault="00000000">
            <w:r>
              <w:rPr>
                <w:sz w:val="15"/>
              </w:rPr>
              <w:t>Retention policy</w:t>
            </w:r>
          </w:p>
        </w:tc>
        <w:tc>
          <w:tcPr>
            <w:tcW w:w="5904" w:type="dxa"/>
            <w:tcMar>
              <w:top w:w="80" w:type="dxa"/>
              <w:left w:w="80" w:type="dxa"/>
              <w:bottom w:w="80" w:type="dxa"/>
              <w:right w:w="80" w:type="dxa"/>
            </w:tcMar>
          </w:tcPr>
          <w:p w14:paraId="2031B8BB" w14:textId="77777777" w:rsidR="00BE639A" w:rsidRDefault="00000000">
            <w:r>
              <w:rPr>
                <w:sz w:val="15"/>
              </w:rPr>
              <w:t>Define retention by record type: client, source, audit, evidence, corpus, legal/accounting package, terminated engagement.</w:t>
            </w:r>
          </w:p>
        </w:tc>
        <w:tc>
          <w:tcPr>
            <w:tcW w:w="1296" w:type="dxa"/>
            <w:tcMar>
              <w:top w:w="80" w:type="dxa"/>
              <w:left w:w="80" w:type="dxa"/>
              <w:bottom w:w="80" w:type="dxa"/>
              <w:right w:w="80" w:type="dxa"/>
            </w:tcMar>
          </w:tcPr>
          <w:p w14:paraId="2E889B9A" w14:textId="77777777" w:rsidR="00BE639A" w:rsidRDefault="00000000">
            <w:r>
              <w:rPr>
                <w:sz w:val="15"/>
              </w:rPr>
              <w:t>MRB / Counsel / CRO</w:t>
            </w:r>
          </w:p>
        </w:tc>
      </w:tr>
    </w:tbl>
    <w:p w14:paraId="52287E72" w14:textId="77777777" w:rsidR="00BE639A" w:rsidRDefault="00BE639A">
      <w:pPr>
        <w:spacing w:after="100" w:line="247" w:lineRule="auto"/>
      </w:pPr>
    </w:p>
    <w:p w14:paraId="7687B639" w14:textId="77777777" w:rsidR="00BE639A" w:rsidRDefault="00000000">
      <w:pPr>
        <w:pStyle w:val="Heading1"/>
        <w:spacing w:before="160" w:after="80"/>
      </w:pPr>
      <w:r>
        <w:t>Appendix A — Minimum MVP Table List</w:t>
      </w:r>
    </w:p>
    <w:tbl>
      <w:tblPr>
        <w:tblStyle w:val="TableGrid"/>
        <w:tblW w:w="0" w:type="auto"/>
        <w:jc w:val="center"/>
        <w:tblLook w:val="04A0" w:firstRow="1" w:lastRow="0" w:firstColumn="1" w:lastColumn="0" w:noHBand="0" w:noVBand="1"/>
      </w:tblPr>
      <w:tblGrid>
        <w:gridCol w:w="2016"/>
        <w:gridCol w:w="7344"/>
      </w:tblGrid>
      <w:tr w:rsidR="00BE639A" w14:paraId="47E48060" w14:textId="77777777">
        <w:trPr>
          <w:cantSplit/>
          <w:tblHeader/>
          <w:jc w:val="center"/>
        </w:trPr>
        <w:tc>
          <w:tcPr>
            <w:tcW w:w="2016" w:type="dxa"/>
            <w:shd w:val="clear" w:color="auto" w:fill="1F4E79"/>
            <w:tcMar>
              <w:top w:w="80" w:type="dxa"/>
              <w:left w:w="80" w:type="dxa"/>
              <w:bottom w:w="80" w:type="dxa"/>
              <w:right w:w="80" w:type="dxa"/>
            </w:tcMar>
            <w:vAlign w:val="center"/>
          </w:tcPr>
          <w:p w14:paraId="4F66AE9A" w14:textId="77777777" w:rsidR="00BE639A" w:rsidRDefault="00000000">
            <w:r>
              <w:rPr>
                <w:b/>
                <w:color w:val="FFFFFF"/>
                <w:sz w:val="16"/>
              </w:rPr>
              <w:t>Schema</w:t>
            </w:r>
          </w:p>
        </w:tc>
        <w:tc>
          <w:tcPr>
            <w:tcW w:w="7344" w:type="dxa"/>
            <w:shd w:val="clear" w:color="auto" w:fill="1F4E79"/>
            <w:tcMar>
              <w:top w:w="80" w:type="dxa"/>
              <w:left w:w="80" w:type="dxa"/>
              <w:bottom w:w="80" w:type="dxa"/>
              <w:right w:w="80" w:type="dxa"/>
            </w:tcMar>
            <w:vAlign w:val="center"/>
          </w:tcPr>
          <w:p w14:paraId="31453A90" w14:textId="77777777" w:rsidR="00BE639A" w:rsidRDefault="00000000">
            <w:r>
              <w:rPr>
                <w:b/>
                <w:color w:val="FFFFFF"/>
                <w:sz w:val="16"/>
              </w:rPr>
              <w:t>Tables</w:t>
            </w:r>
          </w:p>
        </w:tc>
      </w:tr>
      <w:tr w:rsidR="00BE639A" w14:paraId="3FCC24F8" w14:textId="77777777">
        <w:trPr>
          <w:cantSplit/>
          <w:jc w:val="center"/>
        </w:trPr>
        <w:tc>
          <w:tcPr>
            <w:tcW w:w="2016" w:type="dxa"/>
            <w:tcMar>
              <w:top w:w="80" w:type="dxa"/>
              <w:left w:w="80" w:type="dxa"/>
              <w:bottom w:w="80" w:type="dxa"/>
              <w:right w:w="80" w:type="dxa"/>
            </w:tcMar>
          </w:tcPr>
          <w:p w14:paraId="241DC974" w14:textId="77777777" w:rsidR="00BE639A" w:rsidRDefault="00000000">
            <w:r>
              <w:rPr>
                <w:sz w:val="16"/>
              </w:rPr>
              <w:t>source</w:t>
            </w:r>
          </w:p>
        </w:tc>
        <w:tc>
          <w:tcPr>
            <w:tcW w:w="7344" w:type="dxa"/>
            <w:tcMar>
              <w:top w:w="80" w:type="dxa"/>
              <w:left w:w="80" w:type="dxa"/>
              <w:bottom w:w="80" w:type="dxa"/>
              <w:right w:w="80" w:type="dxa"/>
            </w:tcMar>
          </w:tcPr>
          <w:p w14:paraId="25C6342B" w14:textId="77777777" w:rsidR="00BE639A" w:rsidRDefault="00000000">
            <w:r>
              <w:rPr>
                <w:sz w:val="16"/>
              </w:rPr>
              <w:t>source_system, source_dataset, source_endpoint, source_inventory_model, source_model_dataset, source_tier</w:t>
            </w:r>
          </w:p>
        </w:tc>
      </w:tr>
      <w:tr w:rsidR="00BE639A" w14:paraId="72C47C84" w14:textId="77777777">
        <w:trPr>
          <w:cantSplit/>
          <w:jc w:val="center"/>
        </w:trPr>
        <w:tc>
          <w:tcPr>
            <w:tcW w:w="2016" w:type="dxa"/>
            <w:tcMar>
              <w:top w:w="80" w:type="dxa"/>
              <w:left w:w="80" w:type="dxa"/>
              <w:bottom w:w="80" w:type="dxa"/>
              <w:right w:w="80" w:type="dxa"/>
            </w:tcMar>
          </w:tcPr>
          <w:p w14:paraId="15B325A6" w14:textId="77777777" w:rsidR="00BE639A" w:rsidRDefault="00000000">
            <w:r>
              <w:rPr>
                <w:sz w:val="16"/>
              </w:rPr>
              <w:t>access_control</w:t>
            </w:r>
          </w:p>
        </w:tc>
        <w:tc>
          <w:tcPr>
            <w:tcW w:w="7344" w:type="dxa"/>
            <w:tcMar>
              <w:top w:w="80" w:type="dxa"/>
              <w:left w:w="80" w:type="dxa"/>
              <w:bottom w:w="80" w:type="dxa"/>
              <w:right w:w="80" w:type="dxa"/>
            </w:tcMar>
          </w:tcPr>
          <w:p w14:paraId="14B805D5" w14:textId="77777777" w:rsidR="00BE639A" w:rsidRDefault="00000000">
            <w:r>
              <w:rPr>
                <w:sz w:val="16"/>
              </w:rPr>
              <w:t>credential_registry, source_access_grant, user_access_grant, termination_event, credential_rotation_event</w:t>
            </w:r>
          </w:p>
        </w:tc>
      </w:tr>
      <w:tr w:rsidR="00BE639A" w14:paraId="2E4B5518" w14:textId="77777777">
        <w:trPr>
          <w:cantSplit/>
          <w:jc w:val="center"/>
        </w:trPr>
        <w:tc>
          <w:tcPr>
            <w:tcW w:w="2016" w:type="dxa"/>
            <w:tcMar>
              <w:top w:w="80" w:type="dxa"/>
              <w:left w:w="80" w:type="dxa"/>
              <w:bottom w:w="80" w:type="dxa"/>
              <w:right w:w="80" w:type="dxa"/>
            </w:tcMar>
          </w:tcPr>
          <w:p w14:paraId="76E9C05F" w14:textId="77777777" w:rsidR="00BE639A" w:rsidRDefault="00000000">
            <w:r>
              <w:rPr>
                <w:sz w:val="16"/>
              </w:rPr>
              <w:t>ingest</w:t>
            </w:r>
          </w:p>
        </w:tc>
        <w:tc>
          <w:tcPr>
            <w:tcW w:w="7344" w:type="dxa"/>
            <w:tcMar>
              <w:top w:w="80" w:type="dxa"/>
              <w:left w:w="80" w:type="dxa"/>
              <w:bottom w:w="80" w:type="dxa"/>
              <w:right w:w="80" w:type="dxa"/>
            </w:tcMar>
          </w:tcPr>
          <w:p w14:paraId="0085F66D" w14:textId="77777777" w:rsidR="00BE639A" w:rsidRDefault="00000000">
            <w:r>
              <w:rPr>
                <w:sz w:val="16"/>
              </w:rPr>
              <w:t>ingestion_job, source_download_event, parser_run, validation_result, ingestion_exception</w:t>
            </w:r>
          </w:p>
        </w:tc>
      </w:tr>
      <w:tr w:rsidR="00BE639A" w14:paraId="69042274" w14:textId="77777777">
        <w:trPr>
          <w:cantSplit/>
          <w:jc w:val="center"/>
        </w:trPr>
        <w:tc>
          <w:tcPr>
            <w:tcW w:w="2016" w:type="dxa"/>
            <w:tcMar>
              <w:top w:w="80" w:type="dxa"/>
              <w:left w:w="80" w:type="dxa"/>
              <w:bottom w:w="80" w:type="dxa"/>
              <w:right w:w="80" w:type="dxa"/>
            </w:tcMar>
          </w:tcPr>
          <w:p w14:paraId="1B0C349E" w14:textId="77777777" w:rsidR="00BE639A" w:rsidRDefault="00000000">
            <w:r>
              <w:rPr>
                <w:sz w:val="16"/>
              </w:rPr>
              <w:t>raw_archive</w:t>
            </w:r>
          </w:p>
        </w:tc>
        <w:tc>
          <w:tcPr>
            <w:tcW w:w="7344" w:type="dxa"/>
            <w:tcMar>
              <w:top w:w="80" w:type="dxa"/>
              <w:left w:w="80" w:type="dxa"/>
              <w:bottom w:w="80" w:type="dxa"/>
              <w:right w:w="80" w:type="dxa"/>
            </w:tcMar>
          </w:tcPr>
          <w:p w14:paraId="3E4B4789" w14:textId="77777777" w:rsidR="00BE639A" w:rsidRDefault="00000000">
            <w:r>
              <w:rPr>
                <w:sz w:val="16"/>
              </w:rPr>
              <w:t>raw_object, raw_object_hash, raw_object_lineage</w:t>
            </w:r>
          </w:p>
        </w:tc>
      </w:tr>
      <w:tr w:rsidR="00BE639A" w14:paraId="04A8523B" w14:textId="77777777">
        <w:trPr>
          <w:cantSplit/>
          <w:jc w:val="center"/>
        </w:trPr>
        <w:tc>
          <w:tcPr>
            <w:tcW w:w="2016" w:type="dxa"/>
            <w:tcMar>
              <w:top w:w="80" w:type="dxa"/>
              <w:left w:w="80" w:type="dxa"/>
              <w:bottom w:w="80" w:type="dxa"/>
              <w:right w:w="80" w:type="dxa"/>
            </w:tcMar>
          </w:tcPr>
          <w:p w14:paraId="5EAAAFD4" w14:textId="77777777" w:rsidR="00BE639A" w:rsidRDefault="00000000">
            <w:r>
              <w:rPr>
                <w:sz w:val="16"/>
              </w:rPr>
              <w:t>staging_tx</w:t>
            </w:r>
          </w:p>
        </w:tc>
        <w:tc>
          <w:tcPr>
            <w:tcW w:w="7344" w:type="dxa"/>
            <w:tcMar>
              <w:top w:w="80" w:type="dxa"/>
              <w:left w:w="80" w:type="dxa"/>
              <w:bottom w:w="80" w:type="dxa"/>
              <w:right w:w="80" w:type="dxa"/>
            </w:tcMar>
          </w:tcPr>
          <w:p w14:paraId="5528433D" w14:textId="77777777" w:rsidR="00BE639A" w:rsidRDefault="00000000">
            <w:r>
              <w:rPr>
                <w:sz w:val="16"/>
              </w:rPr>
              <w:t>tx_rrc_well_raw, tx_rrc_permit_raw, tx_rrc_production_raw, tx_rrc_operator_raw, tx_rrc_gis_raw</w:t>
            </w:r>
          </w:p>
        </w:tc>
      </w:tr>
      <w:tr w:rsidR="00BE639A" w14:paraId="04D74D1A" w14:textId="77777777">
        <w:trPr>
          <w:cantSplit/>
          <w:jc w:val="center"/>
        </w:trPr>
        <w:tc>
          <w:tcPr>
            <w:tcW w:w="2016" w:type="dxa"/>
            <w:tcMar>
              <w:top w:w="80" w:type="dxa"/>
              <w:left w:w="80" w:type="dxa"/>
              <w:bottom w:w="80" w:type="dxa"/>
              <w:right w:w="80" w:type="dxa"/>
            </w:tcMar>
          </w:tcPr>
          <w:p w14:paraId="48675775" w14:textId="77777777" w:rsidR="00BE639A" w:rsidRDefault="00000000">
            <w:r>
              <w:rPr>
                <w:sz w:val="16"/>
              </w:rPr>
              <w:t>staging_ky</w:t>
            </w:r>
          </w:p>
        </w:tc>
        <w:tc>
          <w:tcPr>
            <w:tcW w:w="7344" w:type="dxa"/>
            <w:tcMar>
              <w:top w:w="80" w:type="dxa"/>
              <w:left w:w="80" w:type="dxa"/>
              <w:bottom w:w="80" w:type="dxa"/>
              <w:right w:w="80" w:type="dxa"/>
            </w:tcMar>
          </w:tcPr>
          <w:p w14:paraId="3F92FBEB" w14:textId="77777777" w:rsidR="00BE639A" w:rsidRDefault="00000000">
            <w:r>
              <w:rPr>
                <w:sz w:val="16"/>
              </w:rPr>
              <w:t>ky_kgs_well_raw, ky_kgs_gis_raw, ky_eec_production_raw, ky_eec_permit_raw, ky_open_records_request</w:t>
            </w:r>
          </w:p>
        </w:tc>
      </w:tr>
      <w:tr w:rsidR="00BE639A" w14:paraId="44538F88" w14:textId="77777777">
        <w:trPr>
          <w:cantSplit/>
          <w:jc w:val="center"/>
        </w:trPr>
        <w:tc>
          <w:tcPr>
            <w:tcW w:w="2016" w:type="dxa"/>
            <w:tcMar>
              <w:top w:w="80" w:type="dxa"/>
              <w:left w:w="80" w:type="dxa"/>
              <w:bottom w:w="80" w:type="dxa"/>
              <w:right w:w="80" w:type="dxa"/>
            </w:tcMar>
          </w:tcPr>
          <w:p w14:paraId="52B5930B" w14:textId="77777777" w:rsidR="00BE639A" w:rsidRDefault="00000000">
            <w:r>
              <w:rPr>
                <w:sz w:val="16"/>
              </w:rPr>
              <w:t>reference</w:t>
            </w:r>
          </w:p>
        </w:tc>
        <w:tc>
          <w:tcPr>
            <w:tcW w:w="7344" w:type="dxa"/>
            <w:tcMar>
              <w:top w:w="80" w:type="dxa"/>
              <w:left w:w="80" w:type="dxa"/>
              <w:bottom w:w="80" w:type="dxa"/>
              <w:right w:w="80" w:type="dxa"/>
            </w:tcMar>
          </w:tcPr>
          <w:p w14:paraId="1AD6FA78" w14:textId="77777777" w:rsidR="00BE639A" w:rsidRDefault="00000000">
            <w:r>
              <w:rPr>
                <w:sz w:val="16"/>
              </w:rPr>
              <w:t>entity, entity_identifier, entity_alias, entity_relationship, observation, jurisdiction, geography</w:t>
            </w:r>
          </w:p>
        </w:tc>
      </w:tr>
      <w:tr w:rsidR="00BE639A" w14:paraId="1F034817" w14:textId="77777777">
        <w:trPr>
          <w:cantSplit/>
          <w:jc w:val="center"/>
        </w:trPr>
        <w:tc>
          <w:tcPr>
            <w:tcW w:w="2016" w:type="dxa"/>
            <w:tcMar>
              <w:top w:w="80" w:type="dxa"/>
              <w:left w:w="80" w:type="dxa"/>
              <w:bottom w:w="80" w:type="dxa"/>
              <w:right w:w="80" w:type="dxa"/>
            </w:tcMar>
          </w:tcPr>
          <w:p w14:paraId="54B62840" w14:textId="77777777" w:rsidR="00BE639A" w:rsidRDefault="00000000">
            <w:r>
              <w:rPr>
                <w:sz w:val="16"/>
              </w:rPr>
              <w:t>oilgas</w:t>
            </w:r>
          </w:p>
        </w:tc>
        <w:tc>
          <w:tcPr>
            <w:tcW w:w="7344" w:type="dxa"/>
            <w:tcMar>
              <w:top w:w="80" w:type="dxa"/>
              <w:left w:w="80" w:type="dxa"/>
              <w:bottom w:w="80" w:type="dxa"/>
              <w:right w:w="80" w:type="dxa"/>
            </w:tcMar>
          </w:tcPr>
          <w:p w14:paraId="6B3302E7" w14:textId="77777777" w:rsidR="00BE639A" w:rsidRDefault="00000000">
            <w:r>
              <w:rPr>
                <w:sz w:val="16"/>
              </w:rPr>
              <w:t>operator, project_area, asset, wellbore, completion, lease, field, permit, production_record, regulatory_event</w:t>
            </w:r>
          </w:p>
        </w:tc>
      </w:tr>
      <w:tr w:rsidR="00BE639A" w14:paraId="501E8AB4" w14:textId="77777777">
        <w:trPr>
          <w:cantSplit/>
          <w:jc w:val="center"/>
        </w:trPr>
        <w:tc>
          <w:tcPr>
            <w:tcW w:w="2016" w:type="dxa"/>
            <w:tcMar>
              <w:top w:w="80" w:type="dxa"/>
              <w:left w:w="80" w:type="dxa"/>
              <w:bottom w:w="80" w:type="dxa"/>
              <w:right w:w="80" w:type="dxa"/>
            </w:tcMar>
          </w:tcPr>
          <w:p w14:paraId="5BF14AAF" w14:textId="77777777" w:rsidR="00BE639A" w:rsidRDefault="00000000">
            <w:r>
              <w:rPr>
                <w:sz w:val="16"/>
              </w:rPr>
              <w:t>corpus</w:t>
            </w:r>
          </w:p>
        </w:tc>
        <w:tc>
          <w:tcPr>
            <w:tcW w:w="7344" w:type="dxa"/>
            <w:tcMar>
              <w:top w:w="80" w:type="dxa"/>
              <w:left w:w="80" w:type="dxa"/>
              <w:bottom w:w="80" w:type="dxa"/>
              <w:right w:w="80" w:type="dxa"/>
            </w:tcMar>
          </w:tcPr>
          <w:p w14:paraId="52CAFB7B" w14:textId="77777777" w:rsidR="00BE639A" w:rsidRDefault="00000000">
            <w:r>
              <w:rPr>
                <w:sz w:val="16"/>
              </w:rPr>
              <w:t>document, document_chunk, embedding_record, corpus_snapshot, retrieval_index_version</w:t>
            </w:r>
          </w:p>
        </w:tc>
      </w:tr>
      <w:tr w:rsidR="00BE639A" w14:paraId="4BE87520" w14:textId="77777777">
        <w:trPr>
          <w:cantSplit/>
          <w:jc w:val="center"/>
        </w:trPr>
        <w:tc>
          <w:tcPr>
            <w:tcW w:w="2016" w:type="dxa"/>
            <w:tcMar>
              <w:top w:w="80" w:type="dxa"/>
              <w:left w:w="80" w:type="dxa"/>
              <w:bottom w:w="80" w:type="dxa"/>
              <w:right w:w="80" w:type="dxa"/>
            </w:tcMar>
          </w:tcPr>
          <w:p w14:paraId="3EBC003F" w14:textId="77777777" w:rsidR="00BE639A" w:rsidRDefault="00000000">
            <w:r>
              <w:rPr>
                <w:sz w:val="16"/>
              </w:rPr>
              <w:t>evidence</w:t>
            </w:r>
          </w:p>
        </w:tc>
        <w:tc>
          <w:tcPr>
            <w:tcW w:w="7344" w:type="dxa"/>
            <w:tcMar>
              <w:top w:w="80" w:type="dxa"/>
              <w:left w:w="80" w:type="dxa"/>
              <w:bottom w:w="80" w:type="dxa"/>
              <w:right w:w="80" w:type="dxa"/>
            </w:tcMar>
          </w:tcPr>
          <w:p w14:paraId="4D623718" w14:textId="77777777" w:rsidR="00BE639A" w:rsidRDefault="00000000">
            <w:r>
              <w:rPr>
                <w:sz w:val="16"/>
              </w:rPr>
              <w:t>evidence_object, evidence_source_link, benchmark_comparison, evidence_conflict, reference_pack, reference_pack_item</w:t>
            </w:r>
          </w:p>
        </w:tc>
      </w:tr>
      <w:tr w:rsidR="00BE639A" w14:paraId="3547BBE0" w14:textId="77777777">
        <w:trPr>
          <w:cantSplit/>
          <w:jc w:val="center"/>
        </w:trPr>
        <w:tc>
          <w:tcPr>
            <w:tcW w:w="2016" w:type="dxa"/>
            <w:tcMar>
              <w:top w:w="80" w:type="dxa"/>
              <w:left w:w="80" w:type="dxa"/>
              <w:bottom w:w="80" w:type="dxa"/>
              <w:right w:w="80" w:type="dxa"/>
            </w:tcMar>
          </w:tcPr>
          <w:p w14:paraId="2FE22B8F" w14:textId="77777777" w:rsidR="00BE639A" w:rsidRDefault="00000000">
            <w:r>
              <w:rPr>
                <w:sz w:val="16"/>
              </w:rPr>
              <w:t>features</w:t>
            </w:r>
          </w:p>
        </w:tc>
        <w:tc>
          <w:tcPr>
            <w:tcW w:w="7344" w:type="dxa"/>
            <w:tcMar>
              <w:top w:w="80" w:type="dxa"/>
              <w:left w:w="80" w:type="dxa"/>
              <w:bottom w:w="80" w:type="dxa"/>
              <w:right w:w="80" w:type="dxa"/>
            </w:tcMar>
          </w:tcPr>
          <w:p w14:paraId="12ADEC1C" w14:textId="77777777" w:rsidR="00BE639A" w:rsidRDefault="00000000">
            <w:r>
              <w:rPr>
                <w:sz w:val="16"/>
              </w:rPr>
              <w:t>project_feature, operator_feature, asset_feature, jurisdiction_feature, risk_feature_export</w:t>
            </w:r>
          </w:p>
        </w:tc>
      </w:tr>
      <w:tr w:rsidR="00BE639A" w14:paraId="5D04BACF" w14:textId="77777777">
        <w:trPr>
          <w:cantSplit/>
          <w:jc w:val="center"/>
        </w:trPr>
        <w:tc>
          <w:tcPr>
            <w:tcW w:w="2016" w:type="dxa"/>
            <w:tcMar>
              <w:top w:w="80" w:type="dxa"/>
              <w:left w:w="80" w:type="dxa"/>
              <w:bottom w:w="80" w:type="dxa"/>
              <w:right w:w="80" w:type="dxa"/>
            </w:tcMar>
          </w:tcPr>
          <w:p w14:paraId="1BFF41B7" w14:textId="77777777" w:rsidR="00BE639A" w:rsidRDefault="00000000">
            <w:r>
              <w:rPr>
                <w:sz w:val="16"/>
              </w:rPr>
              <w:t>api</w:t>
            </w:r>
          </w:p>
        </w:tc>
        <w:tc>
          <w:tcPr>
            <w:tcW w:w="7344" w:type="dxa"/>
            <w:tcMar>
              <w:top w:w="80" w:type="dxa"/>
              <w:left w:w="80" w:type="dxa"/>
              <w:bottom w:w="80" w:type="dxa"/>
              <w:right w:w="80" w:type="dxa"/>
            </w:tcMar>
          </w:tcPr>
          <w:p w14:paraId="2A88CBF2" w14:textId="77777777" w:rsidR="00BE639A" w:rsidRDefault="00000000">
            <w:r>
              <w:rPr>
                <w:sz w:val="16"/>
              </w:rPr>
              <w:t>api_request_log, api_response_log, integration_event</w:t>
            </w:r>
          </w:p>
        </w:tc>
      </w:tr>
      <w:tr w:rsidR="00BE639A" w14:paraId="1CC56785" w14:textId="77777777">
        <w:trPr>
          <w:cantSplit/>
          <w:jc w:val="center"/>
        </w:trPr>
        <w:tc>
          <w:tcPr>
            <w:tcW w:w="2016" w:type="dxa"/>
            <w:tcMar>
              <w:top w:w="80" w:type="dxa"/>
              <w:left w:w="80" w:type="dxa"/>
              <w:bottom w:w="80" w:type="dxa"/>
              <w:right w:w="80" w:type="dxa"/>
            </w:tcMar>
          </w:tcPr>
          <w:p w14:paraId="197F845F" w14:textId="77777777" w:rsidR="00BE639A" w:rsidRDefault="00000000">
            <w:r>
              <w:rPr>
                <w:sz w:val="16"/>
              </w:rPr>
              <w:t>audit</w:t>
            </w:r>
          </w:p>
        </w:tc>
        <w:tc>
          <w:tcPr>
            <w:tcW w:w="7344" w:type="dxa"/>
            <w:tcMar>
              <w:top w:w="80" w:type="dxa"/>
              <w:left w:w="80" w:type="dxa"/>
              <w:bottom w:w="80" w:type="dxa"/>
              <w:right w:w="80" w:type="dxa"/>
            </w:tcMar>
          </w:tcPr>
          <w:p w14:paraId="4C05FCF0" w14:textId="77777777" w:rsidR="00BE639A" w:rsidRDefault="00000000">
            <w:r>
              <w:rPr>
                <w:sz w:val="16"/>
              </w:rPr>
              <w:t>audit_event, manual_review_event, data_quality_issue, source_retirement_event</w:t>
            </w:r>
          </w:p>
        </w:tc>
      </w:tr>
    </w:tbl>
    <w:p w14:paraId="5C21151C" w14:textId="77777777" w:rsidR="00BE639A" w:rsidRDefault="00BE639A">
      <w:pPr>
        <w:spacing w:after="100" w:line="247" w:lineRule="auto"/>
      </w:pPr>
    </w:p>
    <w:p w14:paraId="7C33AB0F" w14:textId="77777777" w:rsidR="00BE639A" w:rsidRDefault="00000000">
      <w:pPr>
        <w:pStyle w:val="Heading1"/>
        <w:spacing w:before="160" w:after="80"/>
      </w:pPr>
      <w:r>
        <w:t>Appendix B — Integration Event Model</w:t>
      </w:r>
    </w:p>
    <w:tbl>
      <w:tblPr>
        <w:tblStyle w:val="TableGrid"/>
        <w:tblW w:w="0" w:type="auto"/>
        <w:jc w:val="center"/>
        <w:tblLook w:val="04A0" w:firstRow="1" w:lastRow="0" w:firstColumn="1" w:lastColumn="0" w:noHBand="0" w:noVBand="1"/>
      </w:tblPr>
      <w:tblGrid>
        <w:gridCol w:w="2448"/>
        <w:gridCol w:w="1944"/>
        <w:gridCol w:w="2232"/>
        <w:gridCol w:w="2880"/>
      </w:tblGrid>
      <w:tr w:rsidR="00BE639A" w14:paraId="4CEE48F5" w14:textId="77777777">
        <w:trPr>
          <w:cantSplit/>
          <w:tblHeader/>
          <w:jc w:val="center"/>
        </w:trPr>
        <w:tc>
          <w:tcPr>
            <w:tcW w:w="2448" w:type="dxa"/>
            <w:shd w:val="clear" w:color="auto" w:fill="1F4E79"/>
            <w:tcMar>
              <w:top w:w="80" w:type="dxa"/>
              <w:left w:w="80" w:type="dxa"/>
              <w:bottom w:w="80" w:type="dxa"/>
              <w:right w:w="80" w:type="dxa"/>
            </w:tcMar>
            <w:vAlign w:val="center"/>
          </w:tcPr>
          <w:p w14:paraId="6536611F" w14:textId="77777777" w:rsidR="00BE639A" w:rsidRDefault="00000000">
            <w:r>
              <w:rPr>
                <w:b/>
                <w:color w:val="FFFFFF"/>
                <w:sz w:val="15"/>
              </w:rPr>
              <w:t>Event Name</w:t>
            </w:r>
          </w:p>
        </w:tc>
        <w:tc>
          <w:tcPr>
            <w:tcW w:w="1944" w:type="dxa"/>
            <w:shd w:val="clear" w:color="auto" w:fill="1F4E79"/>
            <w:tcMar>
              <w:top w:w="80" w:type="dxa"/>
              <w:left w:w="80" w:type="dxa"/>
              <w:bottom w:w="80" w:type="dxa"/>
              <w:right w:w="80" w:type="dxa"/>
            </w:tcMar>
            <w:vAlign w:val="center"/>
          </w:tcPr>
          <w:p w14:paraId="7238DA12" w14:textId="77777777" w:rsidR="00BE639A" w:rsidRDefault="00000000">
            <w:r>
              <w:rPr>
                <w:b/>
                <w:color w:val="FFFFFF"/>
                <w:sz w:val="15"/>
              </w:rPr>
              <w:t>Producer</w:t>
            </w:r>
          </w:p>
        </w:tc>
        <w:tc>
          <w:tcPr>
            <w:tcW w:w="2232" w:type="dxa"/>
            <w:shd w:val="clear" w:color="auto" w:fill="1F4E79"/>
            <w:tcMar>
              <w:top w:w="80" w:type="dxa"/>
              <w:left w:w="80" w:type="dxa"/>
              <w:bottom w:w="80" w:type="dxa"/>
              <w:right w:w="80" w:type="dxa"/>
            </w:tcMar>
            <w:vAlign w:val="center"/>
          </w:tcPr>
          <w:p w14:paraId="0A12CF64" w14:textId="77777777" w:rsidR="00BE639A" w:rsidRDefault="00000000">
            <w:r>
              <w:rPr>
                <w:b/>
                <w:color w:val="FFFFFF"/>
                <w:sz w:val="15"/>
              </w:rPr>
              <w:t>Consumer</w:t>
            </w:r>
          </w:p>
        </w:tc>
        <w:tc>
          <w:tcPr>
            <w:tcW w:w="2880" w:type="dxa"/>
            <w:shd w:val="clear" w:color="auto" w:fill="1F4E79"/>
            <w:tcMar>
              <w:top w:w="80" w:type="dxa"/>
              <w:left w:w="80" w:type="dxa"/>
              <w:bottom w:w="80" w:type="dxa"/>
              <w:right w:w="80" w:type="dxa"/>
            </w:tcMar>
            <w:vAlign w:val="center"/>
          </w:tcPr>
          <w:p w14:paraId="0EAAE3B5" w14:textId="77777777" w:rsidR="00BE639A" w:rsidRDefault="00000000">
            <w:r>
              <w:rPr>
                <w:b/>
                <w:color w:val="FFFFFF"/>
                <w:sz w:val="15"/>
              </w:rPr>
              <w:t>Purpose</w:t>
            </w:r>
          </w:p>
        </w:tc>
      </w:tr>
      <w:tr w:rsidR="00BE639A" w14:paraId="34C99038" w14:textId="77777777">
        <w:trPr>
          <w:cantSplit/>
          <w:jc w:val="center"/>
        </w:trPr>
        <w:tc>
          <w:tcPr>
            <w:tcW w:w="2448" w:type="dxa"/>
            <w:tcMar>
              <w:top w:w="80" w:type="dxa"/>
              <w:left w:w="80" w:type="dxa"/>
              <w:bottom w:w="80" w:type="dxa"/>
              <w:right w:w="80" w:type="dxa"/>
            </w:tcMar>
          </w:tcPr>
          <w:p w14:paraId="6C71AD4D" w14:textId="77777777" w:rsidR="00BE639A" w:rsidRDefault="00000000">
            <w:r>
              <w:rPr>
                <w:sz w:val="15"/>
              </w:rPr>
              <w:t>client.created</w:t>
            </w:r>
          </w:p>
        </w:tc>
        <w:tc>
          <w:tcPr>
            <w:tcW w:w="1944" w:type="dxa"/>
            <w:tcMar>
              <w:top w:w="80" w:type="dxa"/>
              <w:left w:w="80" w:type="dxa"/>
              <w:bottom w:w="80" w:type="dxa"/>
              <w:right w:w="80" w:type="dxa"/>
            </w:tcMar>
          </w:tcPr>
          <w:p w14:paraId="60125C0E" w14:textId="77777777" w:rsidR="00BE639A" w:rsidRDefault="00000000">
            <w:r>
              <w:rPr>
                <w:sz w:val="15"/>
              </w:rPr>
              <w:t>Onboarding Engine</w:t>
            </w:r>
          </w:p>
        </w:tc>
        <w:tc>
          <w:tcPr>
            <w:tcW w:w="2232" w:type="dxa"/>
            <w:tcMar>
              <w:top w:w="80" w:type="dxa"/>
              <w:left w:w="80" w:type="dxa"/>
              <w:bottom w:w="80" w:type="dxa"/>
              <w:right w:w="80" w:type="dxa"/>
            </w:tcMar>
          </w:tcPr>
          <w:p w14:paraId="3B62734E" w14:textId="77777777" w:rsidR="00BE639A" w:rsidRDefault="00000000">
            <w:r>
              <w:rPr>
                <w:sz w:val="15"/>
              </w:rPr>
              <w:t>Reference/Risk/back-office as authorized</w:t>
            </w:r>
          </w:p>
        </w:tc>
        <w:tc>
          <w:tcPr>
            <w:tcW w:w="2880" w:type="dxa"/>
            <w:tcMar>
              <w:top w:w="80" w:type="dxa"/>
              <w:left w:w="80" w:type="dxa"/>
              <w:bottom w:w="80" w:type="dxa"/>
              <w:right w:w="80" w:type="dxa"/>
            </w:tcMar>
          </w:tcPr>
          <w:p w14:paraId="4AEE5898" w14:textId="77777777" w:rsidR="00BE639A" w:rsidRDefault="00000000">
            <w:r>
              <w:rPr>
                <w:sz w:val="15"/>
              </w:rPr>
              <w:t>Creates initial firm context.</w:t>
            </w:r>
          </w:p>
        </w:tc>
      </w:tr>
      <w:tr w:rsidR="00BE639A" w14:paraId="4074D4EF" w14:textId="77777777">
        <w:trPr>
          <w:cantSplit/>
          <w:jc w:val="center"/>
        </w:trPr>
        <w:tc>
          <w:tcPr>
            <w:tcW w:w="2448" w:type="dxa"/>
            <w:tcMar>
              <w:top w:w="80" w:type="dxa"/>
              <w:left w:w="80" w:type="dxa"/>
              <w:bottom w:w="80" w:type="dxa"/>
              <w:right w:w="80" w:type="dxa"/>
            </w:tcMar>
          </w:tcPr>
          <w:p w14:paraId="33AE7562" w14:textId="77777777" w:rsidR="00BE639A" w:rsidRDefault="00000000">
            <w:r>
              <w:rPr>
                <w:sz w:val="15"/>
              </w:rPr>
              <w:t>engagement.created</w:t>
            </w:r>
          </w:p>
        </w:tc>
        <w:tc>
          <w:tcPr>
            <w:tcW w:w="1944" w:type="dxa"/>
            <w:tcMar>
              <w:top w:w="80" w:type="dxa"/>
              <w:left w:w="80" w:type="dxa"/>
              <w:bottom w:w="80" w:type="dxa"/>
              <w:right w:w="80" w:type="dxa"/>
            </w:tcMar>
          </w:tcPr>
          <w:p w14:paraId="46D9FD8E" w14:textId="77777777" w:rsidR="00BE639A" w:rsidRDefault="00000000">
            <w:r>
              <w:rPr>
                <w:sz w:val="15"/>
              </w:rPr>
              <w:t>Onboarding Engine</w:t>
            </w:r>
          </w:p>
        </w:tc>
        <w:tc>
          <w:tcPr>
            <w:tcW w:w="2232" w:type="dxa"/>
            <w:tcMar>
              <w:top w:w="80" w:type="dxa"/>
              <w:left w:w="80" w:type="dxa"/>
              <w:bottom w:w="80" w:type="dxa"/>
              <w:right w:w="80" w:type="dxa"/>
            </w:tcMar>
          </w:tcPr>
          <w:p w14:paraId="33E0F8F8" w14:textId="77777777" w:rsidR="00BE639A" w:rsidRDefault="00000000">
            <w:r>
              <w:rPr>
                <w:sz w:val="15"/>
              </w:rPr>
              <w:t>Reference Engine</w:t>
            </w:r>
          </w:p>
        </w:tc>
        <w:tc>
          <w:tcPr>
            <w:tcW w:w="2880" w:type="dxa"/>
            <w:tcMar>
              <w:top w:w="80" w:type="dxa"/>
              <w:left w:w="80" w:type="dxa"/>
              <w:bottom w:w="80" w:type="dxa"/>
              <w:right w:w="80" w:type="dxa"/>
            </w:tcMar>
          </w:tcPr>
          <w:p w14:paraId="58BC0767" w14:textId="77777777" w:rsidR="00BE639A" w:rsidRDefault="00000000">
            <w:r>
              <w:rPr>
                <w:sz w:val="15"/>
              </w:rPr>
              <w:t>Authorizes scoped reference work.</w:t>
            </w:r>
          </w:p>
        </w:tc>
      </w:tr>
      <w:tr w:rsidR="00BE639A" w14:paraId="67D94843" w14:textId="77777777">
        <w:trPr>
          <w:cantSplit/>
          <w:jc w:val="center"/>
        </w:trPr>
        <w:tc>
          <w:tcPr>
            <w:tcW w:w="2448" w:type="dxa"/>
            <w:tcMar>
              <w:top w:w="80" w:type="dxa"/>
              <w:left w:w="80" w:type="dxa"/>
              <w:bottom w:w="80" w:type="dxa"/>
              <w:right w:w="80" w:type="dxa"/>
            </w:tcMar>
          </w:tcPr>
          <w:p w14:paraId="5D19987C" w14:textId="77777777" w:rsidR="00BE639A" w:rsidRDefault="00000000">
            <w:r>
              <w:rPr>
                <w:sz w:val="15"/>
              </w:rPr>
              <w:t>project.created</w:t>
            </w:r>
          </w:p>
        </w:tc>
        <w:tc>
          <w:tcPr>
            <w:tcW w:w="1944" w:type="dxa"/>
            <w:tcMar>
              <w:top w:w="80" w:type="dxa"/>
              <w:left w:w="80" w:type="dxa"/>
              <w:bottom w:w="80" w:type="dxa"/>
              <w:right w:w="80" w:type="dxa"/>
            </w:tcMar>
          </w:tcPr>
          <w:p w14:paraId="39FBA7B6" w14:textId="77777777" w:rsidR="00BE639A" w:rsidRDefault="00000000">
            <w:r>
              <w:rPr>
                <w:sz w:val="15"/>
              </w:rPr>
              <w:t>Onboarding Engine</w:t>
            </w:r>
          </w:p>
        </w:tc>
        <w:tc>
          <w:tcPr>
            <w:tcW w:w="2232" w:type="dxa"/>
            <w:tcMar>
              <w:top w:w="80" w:type="dxa"/>
              <w:left w:w="80" w:type="dxa"/>
              <w:bottom w:w="80" w:type="dxa"/>
              <w:right w:w="80" w:type="dxa"/>
            </w:tcMar>
          </w:tcPr>
          <w:p w14:paraId="065DC2B8" w14:textId="77777777" w:rsidR="00BE639A" w:rsidRDefault="00000000">
            <w:r>
              <w:rPr>
                <w:sz w:val="15"/>
              </w:rPr>
              <w:t>Reference Engine</w:t>
            </w:r>
          </w:p>
        </w:tc>
        <w:tc>
          <w:tcPr>
            <w:tcW w:w="2880" w:type="dxa"/>
            <w:tcMar>
              <w:top w:w="80" w:type="dxa"/>
              <w:left w:w="80" w:type="dxa"/>
              <w:bottom w:w="80" w:type="dxa"/>
              <w:right w:w="80" w:type="dxa"/>
            </w:tcMar>
          </w:tcPr>
          <w:p w14:paraId="5603B8E7" w14:textId="77777777" w:rsidR="00BE639A" w:rsidRDefault="00000000">
            <w:r>
              <w:rPr>
                <w:sz w:val="15"/>
              </w:rPr>
              <w:t>Initiates project-level reference context.</w:t>
            </w:r>
          </w:p>
        </w:tc>
      </w:tr>
      <w:tr w:rsidR="00BE639A" w14:paraId="480720F6" w14:textId="77777777">
        <w:trPr>
          <w:cantSplit/>
          <w:jc w:val="center"/>
        </w:trPr>
        <w:tc>
          <w:tcPr>
            <w:tcW w:w="2448" w:type="dxa"/>
            <w:tcMar>
              <w:top w:w="80" w:type="dxa"/>
              <w:left w:w="80" w:type="dxa"/>
              <w:bottom w:w="80" w:type="dxa"/>
              <w:right w:w="80" w:type="dxa"/>
            </w:tcMar>
          </w:tcPr>
          <w:p w14:paraId="15B62415" w14:textId="77777777" w:rsidR="00BE639A" w:rsidRDefault="00000000">
            <w:r>
              <w:rPr>
                <w:sz w:val="15"/>
              </w:rPr>
              <w:t>reference_job.requested</w:t>
            </w:r>
          </w:p>
        </w:tc>
        <w:tc>
          <w:tcPr>
            <w:tcW w:w="1944" w:type="dxa"/>
            <w:tcMar>
              <w:top w:w="80" w:type="dxa"/>
              <w:left w:w="80" w:type="dxa"/>
              <w:bottom w:w="80" w:type="dxa"/>
              <w:right w:w="80" w:type="dxa"/>
            </w:tcMar>
          </w:tcPr>
          <w:p w14:paraId="07930922" w14:textId="77777777" w:rsidR="00BE639A" w:rsidRDefault="00000000">
            <w:r>
              <w:rPr>
                <w:sz w:val="15"/>
              </w:rPr>
              <w:t>Onboarding/R&amp;I</w:t>
            </w:r>
          </w:p>
        </w:tc>
        <w:tc>
          <w:tcPr>
            <w:tcW w:w="2232" w:type="dxa"/>
            <w:tcMar>
              <w:top w:w="80" w:type="dxa"/>
              <w:left w:w="80" w:type="dxa"/>
              <w:bottom w:w="80" w:type="dxa"/>
              <w:right w:w="80" w:type="dxa"/>
            </w:tcMar>
          </w:tcPr>
          <w:p w14:paraId="2ED2061D" w14:textId="77777777" w:rsidR="00BE639A" w:rsidRDefault="00000000">
            <w:r>
              <w:rPr>
                <w:sz w:val="15"/>
              </w:rPr>
              <w:t>Reference Engine</w:t>
            </w:r>
          </w:p>
        </w:tc>
        <w:tc>
          <w:tcPr>
            <w:tcW w:w="2880" w:type="dxa"/>
            <w:tcMar>
              <w:top w:w="80" w:type="dxa"/>
              <w:left w:w="80" w:type="dxa"/>
              <w:bottom w:w="80" w:type="dxa"/>
              <w:right w:w="80" w:type="dxa"/>
            </w:tcMar>
          </w:tcPr>
          <w:p w14:paraId="4A41592E" w14:textId="77777777" w:rsidR="00BE639A" w:rsidRDefault="00000000">
            <w:r>
              <w:rPr>
                <w:sz w:val="15"/>
              </w:rPr>
              <w:t>Starts source inventory selection and ingestion/retrieval.</w:t>
            </w:r>
          </w:p>
        </w:tc>
      </w:tr>
      <w:tr w:rsidR="00BE639A" w14:paraId="749B62CA" w14:textId="77777777">
        <w:trPr>
          <w:cantSplit/>
          <w:jc w:val="center"/>
        </w:trPr>
        <w:tc>
          <w:tcPr>
            <w:tcW w:w="2448" w:type="dxa"/>
            <w:tcMar>
              <w:top w:w="80" w:type="dxa"/>
              <w:left w:w="80" w:type="dxa"/>
              <w:bottom w:w="80" w:type="dxa"/>
              <w:right w:w="80" w:type="dxa"/>
            </w:tcMar>
          </w:tcPr>
          <w:p w14:paraId="548862BF" w14:textId="77777777" w:rsidR="00BE639A" w:rsidRDefault="00000000">
            <w:r>
              <w:rPr>
                <w:sz w:val="15"/>
              </w:rPr>
              <w:t>source_ingestion.completed</w:t>
            </w:r>
          </w:p>
        </w:tc>
        <w:tc>
          <w:tcPr>
            <w:tcW w:w="1944" w:type="dxa"/>
            <w:tcMar>
              <w:top w:w="80" w:type="dxa"/>
              <w:left w:w="80" w:type="dxa"/>
              <w:bottom w:w="80" w:type="dxa"/>
              <w:right w:w="80" w:type="dxa"/>
            </w:tcMar>
          </w:tcPr>
          <w:p w14:paraId="0F410A03" w14:textId="77777777" w:rsidR="00BE639A" w:rsidRDefault="00000000">
            <w:r>
              <w:rPr>
                <w:sz w:val="15"/>
              </w:rPr>
              <w:t>Reference Engine</w:t>
            </w:r>
          </w:p>
        </w:tc>
        <w:tc>
          <w:tcPr>
            <w:tcW w:w="2232" w:type="dxa"/>
            <w:tcMar>
              <w:top w:w="80" w:type="dxa"/>
              <w:left w:w="80" w:type="dxa"/>
              <w:bottom w:w="80" w:type="dxa"/>
              <w:right w:w="80" w:type="dxa"/>
            </w:tcMar>
          </w:tcPr>
          <w:p w14:paraId="4D29D9A6" w14:textId="77777777" w:rsidR="00BE639A" w:rsidRDefault="00000000">
            <w:r>
              <w:rPr>
                <w:sz w:val="15"/>
              </w:rPr>
              <w:t>Reference/R&amp;I/admin</w:t>
            </w:r>
          </w:p>
        </w:tc>
        <w:tc>
          <w:tcPr>
            <w:tcW w:w="2880" w:type="dxa"/>
            <w:tcMar>
              <w:top w:w="80" w:type="dxa"/>
              <w:left w:w="80" w:type="dxa"/>
              <w:bottom w:w="80" w:type="dxa"/>
              <w:right w:w="80" w:type="dxa"/>
            </w:tcMar>
          </w:tcPr>
          <w:p w14:paraId="598F96DC" w14:textId="77777777" w:rsidR="00BE639A" w:rsidRDefault="00000000">
            <w:r>
              <w:rPr>
                <w:sz w:val="15"/>
              </w:rPr>
              <w:t>Signals that a source job completed and is ready for validation.</w:t>
            </w:r>
          </w:p>
        </w:tc>
      </w:tr>
      <w:tr w:rsidR="00BE639A" w14:paraId="6EB862C4" w14:textId="77777777">
        <w:trPr>
          <w:cantSplit/>
          <w:jc w:val="center"/>
        </w:trPr>
        <w:tc>
          <w:tcPr>
            <w:tcW w:w="2448" w:type="dxa"/>
            <w:tcMar>
              <w:top w:w="80" w:type="dxa"/>
              <w:left w:w="80" w:type="dxa"/>
              <w:bottom w:w="80" w:type="dxa"/>
              <w:right w:w="80" w:type="dxa"/>
            </w:tcMar>
          </w:tcPr>
          <w:p w14:paraId="0829DCAB" w14:textId="77777777" w:rsidR="00BE639A" w:rsidRDefault="00000000">
            <w:r>
              <w:rPr>
                <w:sz w:val="15"/>
              </w:rPr>
              <w:t>evidence.created</w:t>
            </w:r>
          </w:p>
        </w:tc>
        <w:tc>
          <w:tcPr>
            <w:tcW w:w="1944" w:type="dxa"/>
            <w:tcMar>
              <w:top w:w="80" w:type="dxa"/>
              <w:left w:w="80" w:type="dxa"/>
              <w:bottom w:w="80" w:type="dxa"/>
              <w:right w:w="80" w:type="dxa"/>
            </w:tcMar>
          </w:tcPr>
          <w:p w14:paraId="49033435" w14:textId="77777777" w:rsidR="00BE639A" w:rsidRDefault="00000000">
            <w:r>
              <w:rPr>
                <w:sz w:val="15"/>
              </w:rPr>
              <w:t>Reference Engine</w:t>
            </w:r>
          </w:p>
        </w:tc>
        <w:tc>
          <w:tcPr>
            <w:tcW w:w="2232" w:type="dxa"/>
            <w:tcMar>
              <w:top w:w="80" w:type="dxa"/>
              <w:left w:w="80" w:type="dxa"/>
              <w:bottom w:w="80" w:type="dxa"/>
              <w:right w:w="80" w:type="dxa"/>
            </w:tcMar>
          </w:tcPr>
          <w:p w14:paraId="1AF6B5EA" w14:textId="77777777" w:rsidR="00BE639A" w:rsidRDefault="00000000">
            <w:r>
              <w:rPr>
                <w:sz w:val="15"/>
              </w:rPr>
              <w:t>Risk Engine/R&amp;I/VOR</w:t>
            </w:r>
          </w:p>
        </w:tc>
        <w:tc>
          <w:tcPr>
            <w:tcW w:w="2880" w:type="dxa"/>
            <w:tcMar>
              <w:top w:w="80" w:type="dxa"/>
              <w:left w:w="80" w:type="dxa"/>
              <w:bottom w:w="80" w:type="dxa"/>
              <w:right w:w="80" w:type="dxa"/>
            </w:tcMar>
          </w:tcPr>
          <w:p w14:paraId="05AD91A0" w14:textId="77777777" w:rsidR="00BE639A" w:rsidRDefault="00000000">
            <w:r>
              <w:rPr>
                <w:sz w:val="15"/>
              </w:rPr>
              <w:t>Makes cited evidence available.</w:t>
            </w:r>
          </w:p>
        </w:tc>
      </w:tr>
      <w:tr w:rsidR="00BE639A" w14:paraId="46197A52" w14:textId="77777777">
        <w:trPr>
          <w:cantSplit/>
          <w:jc w:val="center"/>
        </w:trPr>
        <w:tc>
          <w:tcPr>
            <w:tcW w:w="2448" w:type="dxa"/>
            <w:tcMar>
              <w:top w:w="80" w:type="dxa"/>
              <w:left w:w="80" w:type="dxa"/>
              <w:bottom w:w="80" w:type="dxa"/>
              <w:right w:w="80" w:type="dxa"/>
            </w:tcMar>
          </w:tcPr>
          <w:p w14:paraId="32B1E986" w14:textId="77777777" w:rsidR="00BE639A" w:rsidRDefault="00000000">
            <w:r>
              <w:rPr>
                <w:sz w:val="15"/>
              </w:rPr>
              <w:t>reference_pack.approved</w:t>
            </w:r>
          </w:p>
        </w:tc>
        <w:tc>
          <w:tcPr>
            <w:tcW w:w="1944" w:type="dxa"/>
            <w:tcMar>
              <w:top w:w="80" w:type="dxa"/>
              <w:left w:w="80" w:type="dxa"/>
              <w:bottom w:w="80" w:type="dxa"/>
              <w:right w:w="80" w:type="dxa"/>
            </w:tcMar>
          </w:tcPr>
          <w:p w14:paraId="6E5877F1" w14:textId="77777777" w:rsidR="00BE639A" w:rsidRDefault="00000000">
            <w:r>
              <w:rPr>
                <w:sz w:val="15"/>
              </w:rPr>
              <w:t>Reference Engine</w:t>
            </w:r>
          </w:p>
        </w:tc>
        <w:tc>
          <w:tcPr>
            <w:tcW w:w="2232" w:type="dxa"/>
            <w:tcMar>
              <w:top w:w="80" w:type="dxa"/>
              <w:left w:w="80" w:type="dxa"/>
              <w:bottom w:w="80" w:type="dxa"/>
              <w:right w:w="80" w:type="dxa"/>
            </w:tcMar>
          </w:tcPr>
          <w:p w14:paraId="52FE5694" w14:textId="77777777" w:rsidR="00BE639A" w:rsidRDefault="00000000">
            <w:r>
              <w:rPr>
                <w:sz w:val="15"/>
              </w:rPr>
              <w:t>Risk Engine/VOR/back-office</w:t>
            </w:r>
          </w:p>
        </w:tc>
        <w:tc>
          <w:tcPr>
            <w:tcW w:w="2880" w:type="dxa"/>
            <w:tcMar>
              <w:top w:w="80" w:type="dxa"/>
              <w:left w:w="80" w:type="dxa"/>
              <w:bottom w:w="80" w:type="dxa"/>
              <w:right w:w="80" w:type="dxa"/>
            </w:tcMar>
          </w:tcPr>
          <w:p w14:paraId="024C59B1" w14:textId="77777777" w:rsidR="00BE639A" w:rsidRDefault="00000000">
            <w:r>
              <w:rPr>
                <w:sz w:val="15"/>
              </w:rPr>
              <w:t>Permits downstream use of approved reference pack.</w:t>
            </w:r>
          </w:p>
        </w:tc>
      </w:tr>
      <w:tr w:rsidR="00BE639A" w14:paraId="59981C06" w14:textId="77777777">
        <w:trPr>
          <w:cantSplit/>
          <w:jc w:val="center"/>
        </w:trPr>
        <w:tc>
          <w:tcPr>
            <w:tcW w:w="2448" w:type="dxa"/>
            <w:tcMar>
              <w:top w:w="80" w:type="dxa"/>
              <w:left w:w="80" w:type="dxa"/>
              <w:bottom w:w="80" w:type="dxa"/>
              <w:right w:w="80" w:type="dxa"/>
            </w:tcMar>
          </w:tcPr>
          <w:p w14:paraId="5A767D46" w14:textId="77777777" w:rsidR="00BE639A" w:rsidRDefault="00000000">
            <w:r>
              <w:rPr>
                <w:sz w:val="15"/>
              </w:rPr>
              <w:lastRenderedPageBreak/>
              <w:t>risk_run.requested</w:t>
            </w:r>
          </w:p>
        </w:tc>
        <w:tc>
          <w:tcPr>
            <w:tcW w:w="1944" w:type="dxa"/>
            <w:tcMar>
              <w:top w:w="80" w:type="dxa"/>
              <w:left w:w="80" w:type="dxa"/>
              <w:bottom w:w="80" w:type="dxa"/>
              <w:right w:w="80" w:type="dxa"/>
            </w:tcMar>
          </w:tcPr>
          <w:p w14:paraId="0EB0BCFA" w14:textId="77777777" w:rsidR="00BE639A" w:rsidRDefault="00000000">
            <w:r>
              <w:rPr>
                <w:sz w:val="15"/>
              </w:rPr>
              <w:t>R&amp;I/Onboarding</w:t>
            </w:r>
          </w:p>
        </w:tc>
        <w:tc>
          <w:tcPr>
            <w:tcW w:w="2232" w:type="dxa"/>
            <w:tcMar>
              <w:top w:w="80" w:type="dxa"/>
              <w:left w:w="80" w:type="dxa"/>
              <w:bottom w:w="80" w:type="dxa"/>
              <w:right w:w="80" w:type="dxa"/>
            </w:tcMar>
          </w:tcPr>
          <w:p w14:paraId="2D4E6E6E" w14:textId="77777777" w:rsidR="00BE639A" w:rsidRDefault="00000000">
            <w:r>
              <w:rPr>
                <w:sz w:val="15"/>
              </w:rPr>
              <w:t>Risk Engine</w:t>
            </w:r>
          </w:p>
        </w:tc>
        <w:tc>
          <w:tcPr>
            <w:tcW w:w="2880" w:type="dxa"/>
            <w:tcMar>
              <w:top w:w="80" w:type="dxa"/>
              <w:left w:w="80" w:type="dxa"/>
              <w:bottom w:w="80" w:type="dxa"/>
              <w:right w:w="80" w:type="dxa"/>
            </w:tcMar>
          </w:tcPr>
          <w:p w14:paraId="34EF40DD" w14:textId="77777777" w:rsidR="00BE639A" w:rsidRDefault="00000000">
            <w:r>
              <w:rPr>
                <w:sz w:val="15"/>
              </w:rPr>
              <w:t>Starts risk scoring based on project and evidence.</w:t>
            </w:r>
          </w:p>
        </w:tc>
      </w:tr>
      <w:tr w:rsidR="00BE639A" w14:paraId="507368B7" w14:textId="77777777">
        <w:trPr>
          <w:cantSplit/>
          <w:jc w:val="center"/>
        </w:trPr>
        <w:tc>
          <w:tcPr>
            <w:tcW w:w="2448" w:type="dxa"/>
            <w:tcMar>
              <w:top w:w="80" w:type="dxa"/>
              <w:left w:w="80" w:type="dxa"/>
              <w:bottom w:w="80" w:type="dxa"/>
              <w:right w:w="80" w:type="dxa"/>
            </w:tcMar>
          </w:tcPr>
          <w:p w14:paraId="3B7805CB" w14:textId="77777777" w:rsidR="00BE639A" w:rsidRDefault="00000000">
            <w:r>
              <w:rPr>
                <w:sz w:val="15"/>
              </w:rPr>
              <w:t>engagement.closed</w:t>
            </w:r>
          </w:p>
        </w:tc>
        <w:tc>
          <w:tcPr>
            <w:tcW w:w="1944" w:type="dxa"/>
            <w:tcMar>
              <w:top w:w="80" w:type="dxa"/>
              <w:left w:w="80" w:type="dxa"/>
              <w:bottom w:w="80" w:type="dxa"/>
              <w:right w:w="80" w:type="dxa"/>
            </w:tcMar>
          </w:tcPr>
          <w:p w14:paraId="06832101" w14:textId="77777777" w:rsidR="00BE639A" w:rsidRDefault="00000000">
            <w:r>
              <w:rPr>
                <w:sz w:val="15"/>
              </w:rPr>
              <w:t>Onboarding Engine</w:t>
            </w:r>
          </w:p>
        </w:tc>
        <w:tc>
          <w:tcPr>
            <w:tcW w:w="2232" w:type="dxa"/>
            <w:tcMar>
              <w:top w:w="80" w:type="dxa"/>
              <w:left w:w="80" w:type="dxa"/>
              <w:bottom w:w="80" w:type="dxa"/>
              <w:right w:w="80" w:type="dxa"/>
            </w:tcMar>
          </w:tcPr>
          <w:p w14:paraId="6F95D82F" w14:textId="77777777" w:rsidR="00BE639A" w:rsidRDefault="00000000">
            <w:r>
              <w:rPr>
                <w:sz w:val="15"/>
              </w:rPr>
              <w:t>All engines</w:t>
            </w:r>
          </w:p>
        </w:tc>
        <w:tc>
          <w:tcPr>
            <w:tcW w:w="2880" w:type="dxa"/>
            <w:tcMar>
              <w:top w:w="80" w:type="dxa"/>
              <w:left w:w="80" w:type="dxa"/>
              <w:bottom w:w="80" w:type="dxa"/>
              <w:right w:w="80" w:type="dxa"/>
            </w:tcMar>
          </w:tcPr>
          <w:p w14:paraId="62938573" w14:textId="77777777" w:rsidR="00BE639A" w:rsidRDefault="00000000">
            <w:r>
              <w:rPr>
                <w:sz w:val="15"/>
              </w:rPr>
              <w:t>Triggers access review, package closure, and retention workflow.</w:t>
            </w:r>
          </w:p>
        </w:tc>
      </w:tr>
      <w:tr w:rsidR="00BE639A" w14:paraId="4E67B88C" w14:textId="77777777">
        <w:trPr>
          <w:cantSplit/>
          <w:jc w:val="center"/>
        </w:trPr>
        <w:tc>
          <w:tcPr>
            <w:tcW w:w="2448" w:type="dxa"/>
            <w:tcMar>
              <w:top w:w="80" w:type="dxa"/>
              <w:left w:w="80" w:type="dxa"/>
              <w:bottom w:w="80" w:type="dxa"/>
              <w:right w:w="80" w:type="dxa"/>
            </w:tcMar>
          </w:tcPr>
          <w:p w14:paraId="76850972" w14:textId="77777777" w:rsidR="00BE639A" w:rsidRDefault="00000000">
            <w:r>
              <w:rPr>
                <w:sz w:val="15"/>
              </w:rPr>
              <w:t>access.revoked</w:t>
            </w:r>
          </w:p>
        </w:tc>
        <w:tc>
          <w:tcPr>
            <w:tcW w:w="1944" w:type="dxa"/>
            <w:tcMar>
              <w:top w:w="80" w:type="dxa"/>
              <w:left w:w="80" w:type="dxa"/>
              <w:bottom w:w="80" w:type="dxa"/>
              <w:right w:w="80" w:type="dxa"/>
            </w:tcMar>
          </w:tcPr>
          <w:p w14:paraId="68C859DD" w14:textId="77777777" w:rsidR="00BE639A" w:rsidRDefault="00000000">
            <w:r>
              <w:rPr>
                <w:sz w:val="15"/>
              </w:rPr>
              <w:t>IAM/Onboarding</w:t>
            </w:r>
          </w:p>
        </w:tc>
        <w:tc>
          <w:tcPr>
            <w:tcW w:w="2232" w:type="dxa"/>
            <w:tcMar>
              <w:top w:w="80" w:type="dxa"/>
              <w:left w:w="80" w:type="dxa"/>
              <w:bottom w:w="80" w:type="dxa"/>
              <w:right w:w="80" w:type="dxa"/>
            </w:tcMar>
          </w:tcPr>
          <w:p w14:paraId="692C7270" w14:textId="77777777" w:rsidR="00BE639A" w:rsidRDefault="00000000">
            <w:r>
              <w:rPr>
                <w:sz w:val="15"/>
              </w:rPr>
              <w:t>All engines</w:t>
            </w:r>
          </w:p>
        </w:tc>
        <w:tc>
          <w:tcPr>
            <w:tcW w:w="2880" w:type="dxa"/>
            <w:tcMar>
              <w:top w:w="80" w:type="dxa"/>
              <w:left w:w="80" w:type="dxa"/>
              <w:bottom w:w="80" w:type="dxa"/>
              <w:right w:w="80" w:type="dxa"/>
            </w:tcMar>
          </w:tcPr>
          <w:p w14:paraId="692F15E4" w14:textId="77777777" w:rsidR="00BE639A" w:rsidRDefault="00000000">
            <w:r>
              <w:rPr>
                <w:sz w:val="15"/>
              </w:rPr>
              <w:t>Revokes access and writes audit record.</w:t>
            </w:r>
          </w:p>
        </w:tc>
      </w:tr>
      <w:tr w:rsidR="00BE639A" w14:paraId="49242EA0" w14:textId="77777777">
        <w:trPr>
          <w:cantSplit/>
          <w:jc w:val="center"/>
        </w:trPr>
        <w:tc>
          <w:tcPr>
            <w:tcW w:w="2448" w:type="dxa"/>
            <w:tcMar>
              <w:top w:w="80" w:type="dxa"/>
              <w:left w:w="80" w:type="dxa"/>
              <w:bottom w:w="80" w:type="dxa"/>
              <w:right w:w="80" w:type="dxa"/>
            </w:tcMar>
          </w:tcPr>
          <w:p w14:paraId="7C1FC233" w14:textId="77777777" w:rsidR="00BE639A" w:rsidRDefault="00000000">
            <w:r>
              <w:rPr>
                <w:sz w:val="15"/>
              </w:rPr>
              <w:t>source_access.terminated</w:t>
            </w:r>
          </w:p>
        </w:tc>
        <w:tc>
          <w:tcPr>
            <w:tcW w:w="1944" w:type="dxa"/>
            <w:tcMar>
              <w:top w:w="80" w:type="dxa"/>
              <w:left w:w="80" w:type="dxa"/>
              <w:bottom w:w="80" w:type="dxa"/>
              <w:right w:w="80" w:type="dxa"/>
            </w:tcMar>
          </w:tcPr>
          <w:p w14:paraId="696A1B95" w14:textId="77777777" w:rsidR="00BE639A" w:rsidRDefault="00000000">
            <w:r>
              <w:rPr>
                <w:sz w:val="15"/>
              </w:rPr>
              <w:t>Admin/Source owner</w:t>
            </w:r>
          </w:p>
        </w:tc>
        <w:tc>
          <w:tcPr>
            <w:tcW w:w="2232" w:type="dxa"/>
            <w:tcMar>
              <w:top w:w="80" w:type="dxa"/>
              <w:left w:w="80" w:type="dxa"/>
              <w:bottom w:w="80" w:type="dxa"/>
              <w:right w:w="80" w:type="dxa"/>
            </w:tcMar>
          </w:tcPr>
          <w:p w14:paraId="26B1031D" w14:textId="77777777" w:rsidR="00BE639A" w:rsidRDefault="00000000">
            <w:r>
              <w:rPr>
                <w:sz w:val="15"/>
              </w:rPr>
              <w:t>Reference Engine</w:t>
            </w:r>
          </w:p>
        </w:tc>
        <w:tc>
          <w:tcPr>
            <w:tcW w:w="2880" w:type="dxa"/>
            <w:tcMar>
              <w:top w:w="80" w:type="dxa"/>
              <w:left w:w="80" w:type="dxa"/>
              <w:bottom w:w="80" w:type="dxa"/>
              <w:right w:w="80" w:type="dxa"/>
            </w:tcMar>
          </w:tcPr>
          <w:p w14:paraId="6FD13D29" w14:textId="77777777" w:rsidR="00BE639A" w:rsidRDefault="00000000">
            <w:r>
              <w:rPr>
                <w:sz w:val="15"/>
              </w:rPr>
              <w:t>Triggers source credential removal and data-handling rules.</w:t>
            </w:r>
          </w:p>
        </w:tc>
      </w:tr>
    </w:tbl>
    <w:p w14:paraId="0C1D9D26" w14:textId="77777777" w:rsidR="00BE639A" w:rsidRDefault="00BE639A">
      <w:pPr>
        <w:spacing w:after="100" w:line="247" w:lineRule="auto"/>
      </w:pPr>
    </w:p>
    <w:p w14:paraId="6722794B" w14:textId="77777777" w:rsidR="00BE639A" w:rsidRDefault="00000000">
      <w:pPr>
        <w:pStyle w:val="Heading1"/>
        <w:spacing w:before="160" w:after="80"/>
      </w:pPr>
      <w:r>
        <w:t>Appendix C — Glossary</w:t>
      </w:r>
    </w:p>
    <w:tbl>
      <w:tblPr>
        <w:tblStyle w:val="TableGrid"/>
        <w:tblW w:w="0" w:type="auto"/>
        <w:jc w:val="center"/>
        <w:tblLook w:val="04A0" w:firstRow="1" w:lastRow="0" w:firstColumn="1" w:lastColumn="0" w:noHBand="0" w:noVBand="1"/>
      </w:tblPr>
      <w:tblGrid>
        <w:gridCol w:w="2664"/>
        <w:gridCol w:w="6912"/>
      </w:tblGrid>
      <w:tr w:rsidR="00BE639A" w14:paraId="6A2BB0D0" w14:textId="77777777">
        <w:trPr>
          <w:cantSplit/>
          <w:tblHeader/>
          <w:jc w:val="center"/>
        </w:trPr>
        <w:tc>
          <w:tcPr>
            <w:tcW w:w="2664" w:type="dxa"/>
            <w:shd w:val="clear" w:color="auto" w:fill="1F4E79"/>
            <w:tcMar>
              <w:top w:w="80" w:type="dxa"/>
              <w:left w:w="80" w:type="dxa"/>
              <w:bottom w:w="80" w:type="dxa"/>
              <w:right w:w="80" w:type="dxa"/>
            </w:tcMar>
            <w:vAlign w:val="center"/>
          </w:tcPr>
          <w:p w14:paraId="30941ED2" w14:textId="77777777" w:rsidR="00BE639A" w:rsidRDefault="00000000">
            <w:r>
              <w:rPr>
                <w:b/>
                <w:color w:val="FFFFFF"/>
                <w:sz w:val="16"/>
              </w:rPr>
              <w:t>Term</w:t>
            </w:r>
          </w:p>
        </w:tc>
        <w:tc>
          <w:tcPr>
            <w:tcW w:w="6912" w:type="dxa"/>
            <w:shd w:val="clear" w:color="auto" w:fill="1F4E79"/>
            <w:tcMar>
              <w:top w:w="80" w:type="dxa"/>
              <w:left w:w="80" w:type="dxa"/>
              <w:bottom w:w="80" w:type="dxa"/>
              <w:right w:w="80" w:type="dxa"/>
            </w:tcMar>
            <w:vAlign w:val="center"/>
          </w:tcPr>
          <w:p w14:paraId="3D6F1955" w14:textId="77777777" w:rsidR="00BE639A" w:rsidRDefault="00000000">
            <w:r>
              <w:rPr>
                <w:b/>
                <w:color w:val="FFFFFF"/>
                <w:sz w:val="16"/>
              </w:rPr>
              <w:t>Definition</w:t>
            </w:r>
          </w:p>
        </w:tc>
      </w:tr>
      <w:tr w:rsidR="00BE639A" w14:paraId="101CA3FC" w14:textId="77777777">
        <w:trPr>
          <w:cantSplit/>
          <w:jc w:val="center"/>
        </w:trPr>
        <w:tc>
          <w:tcPr>
            <w:tcW w:w="2664" w:type="dxa"/>
            <w:tcMar>
              <w:top w:w="80" w:type="dxa"/>
              <w:left w:w="80" w:type="dxa"/>
              <w:bottom w:w="80" w:type="dxa"/>
              <w:right w:w="80" w:type="dxa"/>
            </w:tcMar>
          </w:tcPr>
          <w:p w14:paraId="292AFAB9" w14:textId="77777777" w:rsidR="00BE639A" w:rsidRDefault="00000000">
            <w:r>
              <w:rPr>
                <w:sz w:val="16"/>
              </w:rPr>
              <w:t>Build Source Inventory Model / BSIM</w:t>
            </w:r>
          </w:p>
        </w:tc>
        <w:tc>
          <w:tcPr>
            <w:tcW w:w="6912" w:type="dxa"/>
            <w:tcMar>
              <w:top w:w="80" w:type="dxa"/>
              <w:left w:w="80" w:type="dxa"/>
              <w:bottom w:w="80" w:type="dxa"/>
              <w:right w:w="80" w:type="dxa"/>
            </w:tcMar>
          </w:tcPr>
          <w:p w14:paraId="70E158E8" w14:textId="77777777" w:rsidR="00BE639A" w:rsidRDefault="00000000">
            <w:r>
              <w:rPr>
                <w:sz w:val="16"/>
              </w:rPr>
              <w:t>A governed source model defining sources, access methods, credentials, tiers, refresh cadence, and termination controls for a sector/jurisdiction/use case.</w:t>
            </w:r>
          </w:p>
        </w:tc>
      </w:tr>
      <w:tr w:rsidR="00BE639A" w14:paraId="0DB757B9" w14:textId="77777777">
        <w:trPr>
          <w:cantSplit/>
          <w:jc w:val="center"/>
        </w:trPr>
        <w:tc>
          <w:tcPr>
            <w:tcW w:w="2664" w:type="dxa"/>
            <w:tcMar>
              <w:top w:w="80" w:type="dxa"/>
              <w:left w:w="80" w:type="dxa"/>
              <w:bottom w:w="80" w:type="dxa"/>
              <w:right w:w="80" w:type="dxa"/>
            </w:tcMar>
          </w:tcPr>
          <w:p w14:paraId="35CBBD02" w14:textId="77777777" w:rsidR="00BE639A" w:rsidRDefault="00000000">
            <w:r>
              <w:rPr>
                <w:sz w:val="16"/>
              </w:rPr>
              <w:t>Evidence Object</w:t>
            </w:r>
          </w:p>
        </w:tc>
        <w:tc>
          <w:tcPr>
            <w:tcW w:w="6912" w:type="dxa"/>
            <w:tcMar>
              <w:top w:w="80" w:type="dxa"/>
              <w:left w:w="80" w:type="dxa"/>
              <w:bottom w:w="80" w:type="dxa"/>
              <w:right w:w="80" w:type="dxa"/>
            </w:tcMar>
          </w:tcPr>
          <w:p w14:paraId="641ED3FC" w14:textId="77777777" w:rsidR="00BE639A" w:rsidRDefault="00000000">
            <w:r>
              <w:rPr>
                <w:sz w:val="16"/>
              </w:rPr>
              <w:t>A controlled, cited, versioned fact, benchmark, variance, or observation derived from source material and linked to canonical entities.</w:t>
            </w:r>
          </w:p>
        </w:tc>
      </w:tr>
      <w:tr w:rsidR="00BE639A" w14:paraId="1CB0BDDA" w14:textId="77777777">
        <w:trPr>
          <w:cantSplit/>
          <w:jc w:val="center"/>
        </w:trPr>
        <w:tc>
          <w:tcPr>
            <w:tcW w:w="2664" w:type="dxa"/>
            <w:tcMar>
              <w:top w:w="80" w:type="dxa"/>
              <w:left w:w="80" w:type="dxa"/>
              <w:bottom w:w="80" w:type="dxa"/>
              <w:right w:w="80" w:type="dxa"/>
            </w:tcMar>
          </w:tcPr>
          <w:p w14:paraId="4DACFA45" w14:textId="77777777" w:rsidR="00BE639A" w:rsidRDefault="00000000">
            <w:r>
              <w:rPr>
                <w:sz w:val="16"/>
              </w:rPr>
              <w:t>Reference Pack</w:t>
            </w:r>
          </w:p>
        </w:tc>
        <w:tc>
          <w:tcPr>
            <w:tcW w:w="6912" w:type="dxa"/>
            <w:tcMar>
              <w:top w:w="80" w:type="dxa"/>
              <w:left w:w="80" w:type="dxa"/>
              <w:bottom w:w="80" w:type="dxa"/>
              <w:right w:w="80" w:type="dxa"/>
            </w:tcMar>
          </w:tcPr>
          <w:p w14:paraId="000A0D66" w14:textId="77777777" w:rsidR="00BE639A" w:rsidRDefault="00000000">
            <w:r>
              <w:rPr>
                <w:sz w:val="16"/>
              </w:rPr>
              <w:t>A project/jurisdiction output package containing source manifest, canonical entity profile, evidence objects, benchmark tables, conflicts, and export metadata.</w:t>
            </w:r>
          </w:p>
        </w:tc>
      </w:tr>
      <w:tr w:rsidR="00BE639A" w14:paraId="62ACF639" w14:textId="77777777">
        <w:trPr>
          <w:cantSplit/>
          <w:jc w:val="center"/>
        </w:trPr>
        <w:tc>
          <w:tcPr>
            <w:tcW w:w="2664" w:type="dxa"/>
            <w:tcMar>
              <w:top w:w="80" w:type="dxa"/>
              <w:left w:w="80" w:type="dxa"/>
              <w:bottom w:w="80" w:type="dxa"/>
              <w:right w:w="80" w:type="dxa"/>
            </w:tcMar>
          </w:tcPr>
          <w:p w14:paraId="437005B9" w14:textId="77777777" w:rsidR="00BE639A" w:rsidRDefault="00000000">
            <w:r>
              <w:rPr>
                <w:sz w:val="16"/>
              </w:rPr>
              <w:t>Canonical Entity</w:t>
            </w:r>
          </w:p>
        </w:tc>
        <w:tc>
          <w:tcPr>
            <w:tcW w:w="6912" w:type="dxa"/>
            <w:tcMar>
              <w:top w:w="80" w:type="dxa"/>
              <w:left w:w="80" w:type="dxa"/>
              <w:bottom w:w="80" w:type="dxa"/>
              <w:right w:w="80" w:type="dxa"/>
            </w:tcMar>
          </w:tcPr>
          <w:p w14:paraId="3B987428" w14:textId="77777777" w:rsidR="00BE639A" w:rsidRDefault="00000000">
            <w:r>
              <w:rPr>
                <w:sz w:val="16"/>
              </w:rPr>
              <w:t>Source-neutral entity used by TCA to represent operators, sponsors, projects, assets, wellbores, permits, documents, and other objects across sources.</w:t>
            </w:r>
          </w:p>
        </w:tc>
      </w:tr>
      <w:tr w:rsidR="00BE639A" w14:paraId="5093B0D4" w14:textId="77777777">
        <w:trPr>
          <w:cantSplit/>
          <w:jc w:val="center"/>
        </w:trPr>
        <w:tc>
          <w:tcPr>
            <w:tcW w:w="2664" w:type="dxa"/>
            <w:tcMar>
              <w:top w:w="80" w:type="dxa"/>
              <w:left w:w="80" w:type="dxa"/>
              <w:bottom w:w="80" w:type="dxa"/>
              <w:right w:w="80" w:type="dxa"/>
            </w:tcMar>
          </w:tcPr>
          <w:p w14:paraId="206EE4CA" w14:textId="77777777" w:rsidR="00BE639A" w:rsidRDefault="00000000">
            <w:r>
              <w:rPr>
                <w:sz w:val="16"/>
              </w:rPr>
              <w:t>Onboarding Engine</w:t>
            </w:r>
          </w:p>
        </w:tc>
        <w:tc>
          <w:tcPr>
            <w:tcW w:w="6912" w:type="dxa"/>
            <w:tcMar>
              <w:top w:w="80" w:type="dxa"/>
              <w:left w:w="80" w:type="dxa"/>
              <w:bottom w:w="80" w:type="dxa"/>
              <w:right w:w="80" w:type="dxa"/>
            </w:tcMar>
          </w:tcPr>
          <w:p w14:paraId="594BEB6E" w14:textId="77777777" w:rsidR="00BE639A" w:rsidRDefault="00000000">
            <w:r>
              <w:rPr>
                <w:sz w:val="16"/>
              </w:rPr>
              <w:t>TCA engine that creates client, user, engagement, legal/accounting package, project, and access records.</w:t>
            </w:r>
          </w:p>
        </w:tc>
      </w:tr>
      <w:tr w:rsidR="00BE639A" w14:paraId="407A50DC" w14:textId="77777777">
        <w:trPr>
          <w:cantSplit/>
          <w:jc w:val="center"/>
        </w:trPr>
        <w:tc>
          <w:tcPr>
            <w:tcW w:w="2664" w:type="dxa"/>
            <w:tcMar>
              <w:top w:w="80" w:type="dxa"/>
              <w:left w:w="80" w:type="dxa"/>
              <w:bottom w:w="80" w:type="dxa"/>
              <w:right w:w="80" w:type="dxa"/>
            </w:tcMar>
          </w:tcPr>
          <w:p w14:paraId="4CF39500" w14:textId="77777777" w:rsidR="00BE639A" w:rsidRDefault="00000000">
            <w:r>
              <w:rPr>
                <w:sz w:val="16"/>
              </w:rPr>
              <w:t>Risk Engine</w:t>
            </w:r>
          </w:p>
        </w:tc>
        <w:tc>
          <w:tcPr>
            <w:tcW w:w="6912" w:type="dxa"/>
            <w:tcMar>
              <w:top w:w="80" w:type="dxa"/>
              <w:left w:w="80" w:type="dxa"/>
              <w:bottom w:w="80" w:type="dxa"/>
              <w:right w:w="80" w:type="dxa"/>
            </w:tcMar>
          </w:tcPr>
          <w:p w14:paraId="37A7EEA0" w14:textId="77777777" w:rsidR="00BE639A" w:rsidRDefault="00000000">
            <w:r>
              <w:rPr>
                <w:sz w:val="16"/>
              </w:rPr>
              <w:t>TCA engine that consumes evidence/features and applies the Universal Risk Framework and vertical weighting methodology.</w:t>
            </w:r>
          </w:p>
        </w:tc>
      </w:tr>
      <w:tr w:rsidR="00BE639A" w14:paraId="5C5B7814" w14:textId="77777777">
        <w:trPr>
          <w:cantSplit/>
          <w:jc w:val="center"/>
        </w:trPr>
        <w:tc>
          <w:tcPr>
            <w:tcW w:w="2664" w:type="dxa"/>
            <w:tcMar>
              <w:top w:w="80" w:type="dxa"/>
              <w:left w:w="80" w:type="dxa"/>
              <w:bottom w:w="80" w:type="dxa"/>
              <w:right w:w="80" w:type="dxa"/>
            </w:tcMar>
          </w:tcPr>
          <w:p w14:paraId="2F7CCE81" w14:textId="77777777" w:rsidR="00BE639A" w:rsidRDefault="00000000">
            <w:r>
              <w:rPr>
                <w:sz w:val="16"/>
              </w:rPr>
              <w:t>Reference Engine</w:t>
            </w:r>
          </w:p>
        </w:tc>
        <w:tc>
          <w:tcPr>
            <w:tcW w:w="6912" w:type="dxa"/>
            <w:tcMar>
              <w:top w:w="80" w:type="dxa"/>
              <w:left w:w="80" w:type="dxa"/>
              <w:bottom w:w="80" w:type="dxa"/>
              <w:right w:w="80" w:type="dxa"/>
            </w:tcMar>
          </w:tcPr>
          <w:p w14:paraId="620B08BF" w14:textId="77777777" w:rsidR="00BE639A" w:rsidRDefault="00000000">
            <w:r>
              <w:rPr>
                <w:sz w:val="16"/>
              </w:rPr>
              <w:t>TCA engine that ingests, normalizes, retrieves, cites, and packages authoritative reference evidence and benchmark data.</w:t>
            </w:r>
          </w:p>
        </w:tc>
      </w:tr>
      <w:tr w:rsidR="00BE639A" w14:paraId="50A4FF93" w14:textId="77777777">
        <w:trPr>
          <w:cantSplit/>
          <w:jc w:val="center"/>
        </w:trPr>
        <w:tc>
          <w:tcPr>
            <w:tcW w:w="2664" w:type="dxa"/>
            <w:tcMar>
              <w:top w:w="80" w:type="dxa"/>
              <w:left w:w="80" w:type="dxa"/>
              <w:bottom w:w="80" w:type="dxa"/>
              <w:right w:w="80" w:type="dxa"/>
            </w:tcMar>
          </w:tcPr>
          <w:p w14:paraId="3C1A784C" w14:textId="77777777" w:rsidR="00BE639A" w:rsidRDefault="00000000">
            <w:r>
              <w:rPr>
                <w:sz w:val="16"/>
              </w:rPr>
              <w:t>Transitional VPS</w:t>
            </w:r>
          </w:p>
        </w:tc>
        <w:tc>
          <w:tcPr>
            <w:tcW w:w="6912" w:type="dxa"/>
            <w:tcMar>
              <w:top w:w="80" w:type="dxa"/>
              <w:left w:w="80" w:type="dxa"/>
              <w:bottom w:w="80" w:type="dxa"/>
              <w:right w:w="80" w:type="dxa"/>
            </w:tcMar>
          </w:tcPr>
          <w:p w14:paraId="5E85DE10" w14:textId="77777777" w:rsidR="00BE639A" w:rsidRDefault="00000000">
            <w:r>
              <w:rPr>
                <w:sz w:val="16"/>
              </w:rPr>
              <w:t>The current GoDaddy VPS, suitable for staging/prototype use but not the target production data platform.</w:t>
            </w:r>
          </w:p>
        </w:tc>
      </w:tr>
    </w:tbl>
    <w:p w14:paraId="64ED9C97" w14:textId="77777777" w:rsidR="00BE639A" w:rsidRDefault="00BE639A">
      <w:pPr>
        <w:spacing w:after="100" w:line="247" w:lineRule="auto"/>
      </w:pPr>
    </w:p>
    <w:p w14:paraId="0A9D462B" w14:textId="77777777" w:rsidR="00BE639A" w:rsidRDefault="00000000">
      <w:pPr>
        <w:pStyle w:val="Heading1"/>
        <w:spacing w:before="160" w:after="80"/>
      </w:pPr>
      <w:r>
        <w:t>Appendix D — Governing Inputs and Related Artifacts</w:t>
      </w:r>
    </w:p>
    <w:tbl>
      <w:tblPr>
        <w:tblStyle w:val="TableGrid"/>
        <w:tblW w:w="0" w:type="auto"/>
        <w:jc w:val="center"/>
        <w:tblLook w:val="04A0" w:firstRow="1" w:lastRow="0" w:firstColumn="1" w:lastColumn="0" w:noHBand="0" w:noVBand="1"/>
      </w:tblPr>
      <w:tblGrid>
        <w:gridCol w:w="5948"/>
        <w:gridCol w:w="4324"/>
      </w:tblGrid>
      <w:tr w:rsidR="00BE639A" w14:paraId="7763A23C" w14:textId="77777777">
        <w:trPr>
          <w:cantSplit/>
          <w:tblHeader/>
          <w:jc w:val="center"/>
        </w:trPr>
        <w:tc>
          <w:tcPr>
            <w:tcW w:w="3888" w:type="dxa"/>
            <w:shd w:val="clear" w:color="auto" w:fill="1F4E79"/>
            <w:tcMar>
              <w:top w:w="80" w:type="dxa"/>
              <w:left w:w="80" w:type="dxa"/>
              <w:bottom w:w="80" w:type="dxa"/>
              <w:right w:w="80" w:type="dxa"/>
            </w:tcMar>
            <w:vAlign w:val="center"/>
          </w:tcPr>
          <w:p w14:paraId="4E999605" w14:textId="77777777" w:rsidR="00BE639A" w:rsidRDefault="00000000">
            <w:r>
              <w:rPr>
                <w:b/>
                <w:color w:val="FFFFFF"/>
                <w:sz w:val="16"/>
              </w:rPr>
              <w:t>Artifact</w:t>
            </w:r>
          </w:p>
        </w:tc>
        <w:tc>
          <w:tcPr>
            <w:tcW w:w="5472" w:type="dxa"/>
            <w:shd w:val="clear" w:color="auto" w:fill="1F4E79"/>
            <w:tcMar>
              <w:top w:w="80" w:type="dxa"/>
              <w:left w:w="80" w:type="dxa"/>
              <w:bottom w:w="80" w:type="dxa"/>
              <w:right w:w="80" w:type="dxa"/>
            </w:tcMar>
            <w:vAlign w:val="center"/>
          </w:tcPr>
          <w:p w14:paraId="751D12B5" w14:textId="77777777" w:rsidR="00BE639A" w:rsidRDefault="00000000">
            <w:r>
              <w:rPr>
                <w:b/>
                <w:color w:val="FFFFFF"/>
                <w:sz w:val="16"/>
              </w:rPr>
              <w:t>Role in This Architecture</w:t>
            </w:r>
          </w:p>
        </w:tc>
      </w:tr>
      <w:tr w:rsidR="00BE639A" w14:paraId="4524905F" w14:textId="77777777">
        <w:trPr>
          <w:cantSplit/>
          <w:jc w:val="center"/>
        </w:trPr>
        <w:tc>
          <w:tcPr>
            <w:tcW w:w="3888" w:type="dxa"/>
            <w:tcMar>
              <w:top w:w="80" w:type="dxa"/>
              <w:left w:w="80" w:type="dxa"/>
              <w:bottom w:w="80" w:type="dxa"/>
              <w:right w:w="80" w:type="dxa"/>
            </w:tcMar>
          </w:tcPr>
          <w:p w14:paraId="4453DAFF" w14:textId="77777777" w:rsidR="00BE639A" w:rsidRDefault="00000000">
            <w:r>
              <w:rPr>
                <w:sz w:val="16"/>
              </w:rPr>
              <w:t>TCA-MEMO-2026-RI-SUMMARY-001 (Rev. 1)</w:t>
            </w:r>
          </w:p>
        </w:tc>
        <w:tc>
          <w:tcPr>
            <w:tcW w:w="5472" w:type="dxa"/>
            <w:tcMar>
              <w:top w:w="80" w:type="dxa"/>
              <w:left w:w="80" w:type="dxa"/>
              <w:bottom w:w="80" w:type="dxa"/>
              <w:right w:w="80" w:type="dxa"/>
            </w:tcMar>
          </w:tcPr>
          <w:p w14:paraId="60054492" w14:textId="77777777" w:rsidR="00BE639A" w:rsidRDefault="00000000">
            <w:r>
              <w:rPr>
                <w:sz w:val="16"/>
              </w:rPr>
              <w:t>Governing system overview: sector-adaptive, curated, retrieval-grounded R&amp;I Reference Engine and interface with Risk Engine.</w:t>
            </w:r>
          </w:p>
        </w:tc>
      </w:tr>
      <w:tr w:rsidR="00BE639A" w14:paraId="583638A1" w14:textId="77777777">
        <w:trPr>
          <w:cantSplit/>
          <w:jc w:val="center"/>
        </w:trPr>
        <w:tc>
          <w:tcPr>
            <w:tcW w:w="3888" w:type="dxa"/>
            <w:tcMar>
              <w:top w:w="80" w:type="dxa"/>
              <w:left w:w="80" w:type="dxa"/>
              <w:bottom w:w="80" w:type="dxa"/>
              <w:right w:w="80" w:type="dxa"/>
            </w:tcMar>
          </w:tcPr>
          <w:p w14:paraId="26C3659A" w14:textId="77777777" w:rsidR="00BE639A" w:rsidRDefault="00000000">
            <w:r>
              <w:rPr>
                <w:sz w:val="16"/>
              </w:rPr>
              <w:t>TCA_EP_Reference_Engine_Build_Source_Inventory_v2_Kentucky.xlsx</w:t>
            </w:r>
          </w:p>
        </w:tc>
        <w:tc>
          <w:tcPr>
            <w:tcW w:w="5472" w:type="dxa"/>
            <w:tcMar>
              <w:top w:w="80" w:type="dxa"/>
              <w:left w:w="80" w:type="dxa"/>
              <w:bottom w:w="80" w:type="dxa"/>
              <w:right w:w="80" w:type="dxa"/>
            </w:tcMar>
          </w:tcPr>
          <w:p w14:paraId="311D9DA9" w14:textId="77777777" w:rsidR="00BE639A" w:rsidRDefault="00000000">
            <w:r>
              <w:rPr>
                <w:sz w:val="16"/>
              </w:rPr>
              <w:t>E&amp;P source inventory and access/termination control seed, expanded to include Texas and Kentucky MVP sources.</w:t>
            </w:r>
          </w:p>
        </w:tc>
      </w:tr>
      <w:tr w:rsidR="00BE639A" w14:paraId="56993142" w14:textId="77777777">
        <w:trPr>
          <w:cantSplit/>
          <w:jc w:val="center"/>
        </w:trPr>
        <w:tc>
          <w:tcPr>
            <w:tcW w:w="3888" w:type="dxa"/>
            <w:tcMar>
              <w:top w:w="80" w:type="dxa"/>
              <w:left w:w="80" w:type="dxa"/>
              <w:bottom w:w="80" w:type="dxa"/>
              <w:right w:w="80" w:type="dxa"/>
            </w:tcMar>
          </w:tcPr>
          <w:p w14:paraId="33276955" w14:textId="77777777" w:rsidR="00BE639A" w:rsidRDefault="00000000">
            <w:r>
              <w:rPr>
                <w:sz w:val="16"/>
              </w:rPr>
              <w:t>TCA_Reference_Engine_Data_Architecture_Build_Phase_Input_v2_TX_KY_MVP.docx</w:t>
            </w:r>
          </w:p>
        </w:tc>
        <w:tc>
          <w:tcPr>
            <w:tcW w:w="5472" w:type="dxa"/>
            <w:tcMar>
              <w:top w:w="80" w:type="dxa"/>
              <w:left w:w="80" w:type="dxa"/>
              <w:bottom w:w="80" w:type="dxa"/>
              <w:right w:w="80" w:type="dxa"/>
            </w:tcMar>
          </w:tcPr>
          <w:p w14:paraId="0A00AA7D" w14:textId="77777777" w:rsidR="00BE639A" w:rsidRDefault="00000000">
            <w:r>
              <w:rPr>
                <w:sz w:val="16"/>
              </w:rPr>
              <w:t>Prior build-input draft superseded by this final architecture.</w:t>
            </w:r>
          </w:p>
        </w:tc>
      </w:tr>
      <w:tr w:rsidR="00BE639A" w14:paraId="34F3190C" w14:textId="77777777">
        <w:trPr>
          <w:cantSplit/>
          <w:jc w:val="center"/>
        </w:trPr>
        <w:tc>
          <w:tcPr>
            <w:tcW w:w="3888" w:type="dxa"/>
            <w:tcMar>
              <w:top w:w="80" w:type="dxa"/>
              <w:left w:w="80" w:type="dxa"/>
              <w:bottom w:w="80" w:type="dxa"/>
              <w:right w:w="80" w:type="dxa"/>
            </w:tcMar>
          </w:tcPr>
          <w:p w14:paraId="4E03A57D" w14:textId="77777777" w:rsidR="00BE639A" w:rsidRDefault="00000000">
            <w:r>
              <w:rPr>
                <w:sz w:val="16"/>
              </w:rPr>
              <w:t>Current GoDaddy VPS / TCA Hosting Screenshot</w:t>
            </w:r>
          </w:p>
        </w:tc>
        <w:tc>
          <w:tcPr>
            <w:tcW w:w="5472" w:type="dxa"/>
            <w:tcMar>
              <w:top w:w="80" w:type="dxa"/>
              <w:left w:w="80" w:type="dxa"/>
              <w:bottom w:w="80" w:type="dxa"/>
              <w:right w:w="80" w:type="dxa"/>
            </w:tcMar>
          </w:tcPr>
          <w:p w14:paraId="7CF0978E" w14:textId="77777777" w:rsidR="00BE639A" w:rsidRDefault="00000000">
            <w:r>
              <w:rPr>
                <w:sz w:val="16"/>
              </w:rPr>
              <w:t>Physical infrastructure reference confirming current VPS is active but under-sized for long-term production data infrastructure.</w:t>
            </w:r>
          </w:p>
        </w:tc>
      </w:tr>
      <w:tr w:rsidR="00BE639A" w14:paraId="381E6914" w14:textId="77777777">
        <w:trPr>
          <w:cantSplit/>
          <w:jc w:val="center"/>
        </w:trPr>
        <w:tc>
          <w:tcPr>
            <w:tcW w:w="3888" w:type="dxa"/>
            <w:tcMar>
              <w:top w:w="80" w:type="dxa"/>
              <w:left w:w="80" w:type="dxa"/>
              <w:bottom w:w="80" w:type="dxa"/>
              <w:right w:w="80" w:type="dxa"/>
            </w:tcMar>
          </w:tcPr>
          <w:p w14:paraId="6D14C1F1" w14:textId="77777777" w:rsidR="00BE639A" w:rsidRDefault="00000000">
            <w:r>
              <w:rPr>
                <w:sz w:val="16"/>
              </w:rPr>
              <w:t>TCA Universal Risk Framework</w:t>
            </w:r>
          </w:p>
        </w:tc>
        <w:tc>
          <w:tcPr>
            <w:tcW w:w="5472" w:type="dxa"/>
            <w:tcMar>
              <w:top w:w="80" w:type="dxa"/>
              <w:left w:w="80" w:type="dxa"/>
              <w:bottom w:w="80" w:type="dxa"/>
              <w:right w:w="80" w:type="dxa"/>
            </w:tcMar>
          </w:tcPr>
          <w:p w14:paraId="5061198F" w14:textId="77777777" w:rsidR="00BE639A" w:rsidRDefault="00000000">
            <w:r>
              <w:rPr>
                <w:sz w:val="16"/>
              </w:rPr>
              <w:t>Domain framework consumed by Reference Engine evidence mapping and Risk Engine scoring outputs.</w:t>
            </w:r>
          </w:p>
        </w:tc>
      </w:tr>
    </w:tbl>
    <w:p w14:paraId="01B1EDD9" w14:textId="77777777" w:rsidR="00BE639A" w:rsidRDefault="00BE639A">
      <w:pPr>
        <w:spacing w:after="100" w:line="247" w:lineRule="auto"/>
      </w:pPr>
    </w:p>
    <w:tbl>
      <w:tblPr>
        <w:tblStyle w:val="TableGrid"/>
        <w:tblW w:w="0" w:type="auto"/>
        <w:jc w:val="center"/>
        <w:tblLook w:val="04A0" w:firstRow="1" w:lastRow="0" w:firstColumn="1" w:lastColumn="0" w:noHBand="0" w:noVBand="1"/>
      </w:tblPr>
      <w:tblGrid>
        <w:gridCol w:w="10272"/>
      </w:tblGrid>
      <w:tr w:rsidR="00BE639A" w14:paraId="5DDD88F7" w14:textId="77777777">
        <w:trPr>
          <w:cantSplit/>
          <w:jc w:val="center"/>
        </w:trPr>
        <w:tc>
          <w:tcPr>
            <w:tcW w:w="10282" w:type="dxa"/>
            <w:shd w:val="clear" w:color="auto" w:fill="EAF3F8"/>
            <w:tcMar>
              <w:top w:w="140" w:type="dxa"/>
              <w:left w:w="160" w:type="dxa"/>
              <w:bottom w:w="140" w:type="dxa"/>
              <w:right w:w="160" w:type="dxa"/>
            </w:tcMar>
          </w:tcPr>
          <w:p w14:paraId="21FE5F8C" w14:textId="77777777" w:rsidR="00BE639A" w:rsidRDefault="00000000">
            <w:r>
              <w:rPr>
                <w:b/>
                <w:color w:val="1F4E79"/>
                <w:sz w:val="20"/>
              </w:rPr>
              <w:lastRenderedPageBreak/>
              <w:t>Final Build Position</w:t>
            </w:r>
          </w:p>
          <w:p w14:paraId="36A43CCD" w14:textId="77777777" w:rsidR="00BE639A" w:rsidRDefault="00000000">
            <w:pPr>
              <w:spacing w:after="40"/>
            </w:pPr>
            <w:r>
              <w:rPr>
                <w:sz w:val="18"/>
              </w:rPr>
              <w:t>The Reference Engine should be built as a production-grade evidentiary system that begins from Onboarding Engine-created client/project context, normalizes authoritative external records, produces controlled evidence objects and reference packs, and feeds the Risk Engine through documented interfaces.</w:t>
            </w:r>
          </w:p>
          <w:p w14:paraId="55BD6521" w14:textId="77777777" w:rsidR="00BE639A" w:rsidRDefault="00000000">
            <w:pPr>
              <w:spacing w:after="40"/>
            </w:pPr>
            <w:r>
              <w:rPr>
                <w:sz w:val="18"/>
              </w:rPr>
              <w:t>The Texas + Kentucky MVP is the first proof that the Reference Engine can support multi-jurisdiction E&amp;P source models without becoming Texas-specific or dependent on the current VPS.</w:t>
            </w:r>
          </w:p>
        </w:tc>
      </w:tr>
    </w:tbl>
    <w:p w14:paraId="16DC4DBD" w14:textId="77777777" w:rsidR="00BE639A" w:rsidRDefault="00BE639A">
      <w:pPr>
        <w:spacing w:after="100" w:line="247" w:lineRule="auto"/>
      </w:pPr>
    </w:p>
    <w:sectPr w:rsidR="00BE639A">
      <w:footerReference w:type="default" r:id="rId8"/>
      <w:pgSz w:w="12240" w:h="15840"/>
      <w:pgMar w:top="936" w:right="979" w:bottom="792"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DE137" w14:textId="77777777" w:rsidR="007E1911" w:rsidRDefault="007E1911">
      <w:pPr>
        <w:spacing w:after="0" w:line="240" w:lineRule="auto"/>
      </w:pPr>
      <w:r>
        <w:separator/>
      </w:r>
    </w:p>
  </w:endnote>
  <w:endnote w:type="continuationSeparator" w:id="0">
    <w:p w14:paraId="6FB88E68" w14:textId="77777777" w:rsidR="007E1911" w:rsidRDefault="007E1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AEFCC" w14:textId="77777777" w:rsidR="00BE639A" w:rsidRDefault="00000000">
    <w:pPr>
      <w:pStyle w:val="Footer"/>
      <w:jc w:val="center"/>
    </w:pPr>
    <w:r>
      <w:rPr>
        <w:color w:val="5A5A5A"/>
        <w:sz w:val="16"/>
      </w:rPr>
      <w:t>TokenCap Advisors LLC | Reference Engine Data Architecture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F2157" w14:textId="77777777" w:rsidR="007E1911" w:rsidRDefault="007E1911">
      <w:pPr>
        <w:spacing w:after="0" w:line="240" w:lineRule="auto"/>
      </w:pPr>
      <w:r>
        <w:separator/>
      </w:r>
    </w:p>
  </w:footnote>
  <w:footnote w:type="continuationSeparator" w:id="0">
    <w:p w14:paraId="2E727C06" w14:textId="77777777" w:rsidR="007E1911" w:rsidRDefault="007E19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3076688">
    <w:abstractNumId w:val="8"/>
  </w:num>
  <w:num w:numId="2" w16cid:durableId="39744195">
    <w:abstractNumId w:val="6"/>
  </w:num>
  <w:num w:numId="3" w16cid:durableId="689452326">
    <w:abstractNumId w:val="5"/>
  </w:num>
  <w:num w:numId="4" w16cid:durableId="1693843541">
    <w:abstractNumId w:val="4"/>
  </w:num>
  <w:num w:numId="5" w16cid:durableId="1693723447">
    <w:abstractNumId w:val="7"/>
  </w:num>
  <w:num w:numId="6" w16cid:durableId="1986817891">
    <w:abstractNumId w:val="3"/>
  </w:num>
  <w:num w:numId="7" w16cid:durableId="1351757056">
    <w:abstractNumId w:val="2"/>
  </w:num>
  <w:num w:numId="8" w16cid:durableId="1326317944">
    <w:abstractNumId w:val="1"/>
  </w:num>
  <w:num w:numId="9" w16cid:durableId="1761561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362F"/>
    <w:rsid w:val="0029639D"/>
    <w:rsid w:val="00326F90"/>
    <w:rsid w:val="007E1911"/>
    <w:rsid w:val="00AA1D8D"/>
    <w:rsid w:val="00B47730"/>
    <w:rsid w:val="00BE639A"/>
    <w:rsid w:val="00C9709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B20A39"/>
  <w14:defaultImageDpi w14:val="300"/>
  <w15:docId w15:val="{A0F87FEA-C901-45E3-B396-EF09486AE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rP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4327</Words>
  <Characters>31811</Characters>
  <Application>Microsoft Office Word</Application>
  <DocSecurity>0</DocSecurity>
  <Lines>994</Lines>
  <Paragraphs>681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Berry</dc:creator>
  <cp:keywords/>
  <dc:description>generated by python-docx</dc:description>
  <cp:lastModifiedBy>Michael Berry</cp:lastModifiedBy>
  <cp:revision>2</cp:revision>
  <dcterms:created xsi:type="dcterms:W3CDTF">2026-06-01T20:39:00Z</dcterms:created>
  <dcterms:modified xsi:type="dcterms:W3CDTF">2026-06-01T20:39:00Z</dcterms:modified>
  <cp:category/>
</cp:coreProperties>
</file>