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8088C">
      <w:pPr>
        <w:spacing w:before="3200"/>
      </w:pPr>
    </w:p>
    <w:p w14:paraId="6E8CF15E">
      <w:pPr>
        <w:spacing w:after="240"/>
        <w:jc w:val="center"/>
      </w:pPr>
      <w:r>
        <w:rPr>
          <w:rFonts w:ascii="微软雅黑" w:hAnsi="微软雅黑" w:eastAsia="微软雅黑" w:cs="微软雅黑"/>
          <w:b/>
          <w:bCs/>
          <w:sz w:val="56"/>
          <w:szCs w:val="56"/>
        </w:rPr>
        <w:t>《明暗斗地主》项目计划书</w:t>
      </w:r>
    </w:p>
    <w:p w14:paraId="04CC7532">
      <w:pPr>
        <w:spacing w:after="120"/>
        <w:jc w:val="center"/>
      </w:pPr>
      <w:r>
        <w:rPr>
          <w:rFonts w:ascii="微软雅黑" w:hAnsi="微软雅黑" w:eastAsia="微软雅黑" w:cs="微软雅黑"/>
          <w:color w:val="555555"/>
          <w:sz w:val="28"/>
          <w:szCs w:val="28"/>
        </w:rPr>
        <w:t>五人制隐藏身份扑克游戏 · 商业计划与产品设计文档</w:t>
      </w:r>
    </w:p>
    <w:p w14:paraId="52AE88C4">
      <w:pPr>
        <w:spacing w:after="120"/>
        <w:jc w:val="center"/>
      </w:pPr>
      <w:r>
        <w:rPr>
          <w:rFonts w:ascii="微软雅黑" w:hAnsi="微软雅黑" w:eastAsia="微软雅黑" w:cs="微软雅黑"/>
          <w:color w:val="888888"/>
          <w:sz w:val="24"/>
          <w:szCs w:val="24"/>
        </w:rPr>
        <w:t>版本 V1.1（AI 辅助研发成本口径修订） |  2026 年 6 月</w:t>
      </w:r>
    </w:p>
    <w:p w14:paraId="404846BB">
      <w:pPr>
        <w:jc w:val="center"/>
      </w:pPr>
      <w:r>
        <w:rPr>
          <w:rFonts w:ascii="微软雅黑" w:hAnsi="微软雅黑" w:eastAsia="微软雅黑" w:cs="微软雅黑"/>
          <w:color w:val="AAAAAA"/>
          <w:sz w:val="20"/>
          <w:szCs w:val="20"/>
        </w:rPr>
        <w:t>（内部资料，仅供项目决策参考）</w:t>
      </w:r>
    </w:p>
    <w:p w14:paraId="01149F20">
      <w:r>
        <w:br w:type="page"/>
      </w:r>
    </w:p>
    <w:p w14:paraId="29A283C1">
      <w:pPr>
        <w:pStyle w:val="2"/>
      </w:pPr>
      <w:r>
        <w:rPr>
          <w:rFonts w:ascii="微软雅黑" w:hAnsi="微软雅黑" w:eastAsia="微软雅黑" w:cs="微软雅黑"/>
          <w:b/>
          <w:bCs/>
        </w:rPr>
        <w:t>一、项目概述</w:t>
      </w:r>
    </w:p>
    <w:p w14:paraId="6C01F27F">
      <w:pPr>
        <w:pStyle w:val="3"/>
      </w:pPr>
      <w:r>
        <w:rPr>
          <w:rFonts w:ascii="微软雅黑" w:hAnsi="微软雅黑" w:eastAsia="微软雅黑" w:cs="微软雅黑"/>
          <w:b/>
          <w:bCs/>
        </w:rPr>
        <w:t>1.1 一句话定位</w:t>
      </w:r>
    </w:p>
    <w:p w14:paraId="359F1687">
      <w:pPr>
        <w:spacing w:after="120" w:line="360" w:lineRule="auto"/>
      </w:pPr>
      <w:r>
        <w:rPr>
          <w:rFonts w:ascii="微软雅黑" w:hAnsi="微软雅黑" w:eastAsia="微软雅黑" w:cs="微软雅黑"/>
        </w:rPr>
        <w:t>《明暗斗地主》是一款</w:t>
      </w:r>
      <w:r>
        <w:rPr>
          <w:rFonts w:ascii="微软雅黑" w:hAnsi="微软雅黑" w:eastAsia="微软雅黑" w:cs="微软雅黑"/>
          <w:b/>
          <w:bCs/>
        </w:rPr>
        <w:t>五人制、双副牌、带隐藏身份机制的斗地主变体</w:t>
      </w:r>
      <w:r>
        <w:rPr>
          <w:rFonts w:ascii="微软雅黑" w:hAnsi="微软雅黑" w:eastAsia="微软雅黑" w:cs="微软雅黑"/>
        </w:rPr>
        <w:t>：地主通过指定一张“暗号牌”在暗中获得一名队友，队友身份在暗号牌被打出之前对全场保密，由此在经典斗地主的牌力对抗之上叠加了“猜身份、藏身份、带节奏”的社交推理乐趣。</w:t>
      </w:r>
    </w:p>
    <w:p w14:paraId="27917C9A">
      <w:pPr>
        <w:pStyle w:val="3"/>
      </w:pPr>
      <w:r>
        <w:rPr>
          <w:rFonts w:ascii="微软雅黑" w:hAnsi="微软雅黑" w:eastAsia="微软雅黑" w:cs="微软雅黑"/>
          <w:b/>
          <w:bCs/>
        </w:rPr>
        <w:t>1.2 核心创新点</w:t>
      </w:r>
    </w:p>
    <w:p w14:paraId="1AEFE1B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身份悬念：</w:t>
      </w:r>
      <w:r>
        <w:rPr>
          <w:rFonts w:ascii="微软雅黑" w:hAnsi="微软雅黑" w:eastAsia="微软雅黑" w:cs="微软雅黑"/>
        </w:rPr>
        <w:t>开局只有地主和暗队友各自知道一半真相，三名平民在信息迷雾中互相试探，每一手牌都可能是身份信号。</w:t>
      </w:r>
    </w:p>
    <w:p w14:paraId="70314421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高光时刻：</w:t>
      </w:r>
      <w:r>
        <w:rPr>
          <w:rFonts w:ascii="微软雅黑" w:hAnsi="微软雅黑" w:eastAsia="微软雅黑" w:cs="微软雅黑"/>
        </w:rPr>
        <w:t>暗号牌被打出的瞬间全场身份揭晓，是天然的情绪爆点与短视频传播素材（类似狼人杀“翻牌”时刻）。</w:t>
      </w:r>
    </w:p>
    <w:p w14:paraId="0165C85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策略纵深：</w:t>
      </w:r>
      <w:r>
        <w:rPr>
          <w:rFonts w:ascii="微软雅黑" w:hAnsi="微软雅黑" w:eastAsia="微软雅黑" w:cs="微软雅黑"/>
        </w:rPr>
        <w:t>地主选暗号牌本身是博弈——选自己只有一张的牌随机获得队友，选自己有两张的牌则主动“一挑四”博取高倍收益。</w:t>
      </w:r>
    </w:p>
    <w:p w14:paraId="429285D7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低学习门槛：</w:t>
      </w:r>
      <w:r>
        <w:rPr>
          <w:rFonts w:ascii="微软雅黑" w:hAnsi="微软雅黑" w:eastAsia="微软雅黑" w:cs="微软雅黑"/>
        </w:rPr>
        <w:t>牌型体系完全沿用斗地主，全国数亿斗地主玩家可“零教学”上手，仅需理解“暗号牌找队友”一条新规则。</w:t>
      </w:r>
    </w:p>
    <w:p w14:paraId="7C1E1F7F">
      <w:pPr>
        <w:pStyle w:val="3"/>
      </w:pPr>
      <w:r>
        <w:rPr>
          <w:rFonts w:ascii="微软雅黑" w:hAnsi="微软雅黑" w:eastAsia="微软雅黑" w:cs="微软雅黑"/>
          <w:b/>
          <w:bCs/>
        </w:rPr>
        <w:t>1.3 目标用户</w:t>
      </w:r>
    </w:p>
    <w:p w14:paraId="6FF8EEF0">
      <w:pPr>
        <w:spacing w:after="120" w:line="360" w:lineRule="auto"/>
      </w:pPr>
      <w:r>
        <w:rPr>
          <w:rFonts w:ascii="微软雅黑" w:hAnsi="微软雅黑" w:eastAsia="微软雅黑" w:cs="微软雅黑"/>
        </w:rPr>
        <w:t>核心用户：25–45 岁、有斗地主/掼蛋/保皇基础的棋牌玩家，偏好熟人开黑与社交对抗；次级用户：狼人杀、剧本杀等社交推理品类玩家中对牌类有兴趣的人群；场景：饭局牌局、办公室午休、家庭聚会、线上好友房。</w:t>
      </w:r>
    </w:p>
    <w:p w14:paraId="5E3120B7">
      <w:pPr>
        <w:pStyle w:val="3"/>
      </w:pPr>
      <w:r>
        <w:rPr>
          <w:rFonts w:ascii="微软雅黑" w:hAnsi="微软雅黑" w:eastAsia="微软雅黑" w:cs="微软雅黑"/>
          <w:b/>
          <w:bCs/>
        </w:rPr>
        <w:t>1.4 机制血统与可信度</w:t>
      </w:r>
    </w:p>
    <w:p w14:paraId="77D70188">
      <w:pPr>
        <w:spacing w:after="120" w:line="360" w:lineRule="auto"/>
      </w:pPr>
      <w:r>
        <w:rPr>
          <w:rFonts w:ascii="微软雅黑" w:hAnsi="微软雅黑" w:eastAsia="微软雅黑" w:cs="微软雅黑"/>
        </w:rPr>
        <w:t>「靠一张指定牌寻找隐藏队友」并非凭空发明，而是经过民间数十年验证的成熟机制：山东保皇（五人、四副牌、隐藏身份）、华北的打大A/红十（持特定牌者为暗庄家队友）、法国塔罗与德州 Sheepshead（叫牌找搭档）均属同一机制家族。本项目的差异化在于：用国民度最高的斗地主牌型承载该机制，把保皇类游戏较高的学习门槛降到接近于零。</w:t>
      </w:r>
    </w:p>
    <w:p w14:paraId="7C2B8501">
      <w:r>
        <w:br w:type="page"/>
      </w:r>
    </w:p>
    <w:p w14:paraId="6E0894FC">
      <w:pPr>
        <w:pStyle w:val="2"/>
      </w:pPr>
      <w:r>
        <w:rPr>
          <w:rFonts w:ascii="微软雅黑" w:hAnsi="微软雅黑" w:eastAsia="微软雅黑" w:cs="微软雅黑"/>
          <w:b/>
          <w:bCs/>
        </w:rPr>
        <w:t>二、市场与同类产品数据分析</w:t>
      </w:r>
    </w:p>
    <w:p w14:paraId="1BAA08BE">
      <w:pPr>
        <w:pStyle w:val="3"/>
      </w:pPr>
      <w:r>
        <w:rPr>
          <w:rFonts w:ascii="微软雅黑" w:hAnsi="微软雅黑" w:eastAsia="微软雅黑" w:cs="微软雅黑"/>
          <w:b/>
          <w:bCs/>
        </w:rPr>
        <w:t>2.1 行业大盘</w:t>
      </w:r>
    </w:p>
    <w:p w14:paraId="7C028ED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手机棋牌市场规模：</w:t>
      </w:r>
      <w:r>
        <w:rPr>
          <w:rFonts w:ascii="微软雅黑" w:hAnsi="微软雅黑" w:eastAsia="微软雅黑" w:cs="微软雅黑"/>
        </w:rPr>
        <w:t>据观研天下统计，2024 年中国手机棋牌游戏市场规模约 159.74 亿元，斗地主、麻将等经典玩法占据主流份额；棋牌品类在收入 TOP100 移动游戏中数量占比约 7%。</w:t>
      </w:r>
    </w:p>
    <w:p w14:paraId="7F2C536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结构性事实：</w:t>
      </w:r>
      <w:r>
        <w:rPr>
          <w:rFonts w:ascii="微软雅黑" w:hAnsi="微软雅黑" w:eastAsia="微软雅黑" w:cs="微软雅黑"/>
        </w:rPr>
        <w:t>棋牌新版号自 2018 年后长期停发，但市场并未萎缩——2019 年 6 月棋牌手游单月规模不足 1 亿元，2022 年已达单月 5.6–6 亿元（GameLook 统计），说明存量版号下的精品化运营仍有巨大空间，同时也意味着新入局者的版号是稀缺资源。</w:t>
      </w:r>
    </w:p>
    <w:p w14:paraId="3294C050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小游戏渠道爆发：</w:t>
      </w:r>
      <w:r>
        <w:rPr>
          <w:rFonts w:ascii="微软雅黑" w:hAnsi="微软雅黑" w:eastAsia="微软雅黑" w:cs="微软雅黑"/>
        </w:rPr>
        <w:t>微信小游戏月活用户稳定在 5 亿以上、累计用户超 10 亿、14 日留存超 50%；2024 年中国小游戏市场规模 398.4 亿元（同比 +99.2%），2025 年行业普遍预测突破 600 亿元。小游戏活跃用户规模已在 2024 年上半年首次超过 App 手游，是新棋牌玩法成本最低的验证与发行渠道。</w:t>
      </w:r>
    </w:p>
    <w:p w14:paraId="1A18E4F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品类破圈先例：</w:t>
      </w:r>
      <w:r>
        <w:rPr>
          <w:rFonts w:ascii="微软雅黑" w:hAnsi="微软雅黑" w:eastAsia="微软雅黑" w:cs="微软雅黑"/>
        </w:rPr>
        <w:t>掼蛋玩家规模约 1.4 亿人（覆盖全国 70% 以上一级行政区），经常性玩家超 1000 万，网络平台日活超 20 万；2023 年起经金融圈、政企社交圈自发扩散全国，并被国家体育总局棋牌运动管理中心纳入正式智力运动项目。掼蛋证明：一个新牌类玩法可以在头部垄断格局下，依靠线下社交场景实现全国级破圈。</w:t>
      </w:r>
    </w:p>
    <w:p w14:paraId="25A868C9">
      <w:pPr>
        <w:pStyle w:val="3"/>
      </w:pPr>
      <w:r>
        <w:rPr>
          <w:rFonts w:ascii="微软雅黑" w:hAnsi="微软雅黑" w:eastAsia="微软雅黑" w:cs="微软雅黑"/>
          <w:b/>
          <w:bCs/>
        </w:rPr>
        <w:t>2.2 同类与对标产品分析</w:t>
      </w:r>
    </w:p>
    <w:p w14:paraId="42B7136F">
      <w:pPr>
        <w:spacing w:after="120" w:line="360" w:lineRule="auto"/>
      </w:pPr>
      <w:r>
        <w:rPr>
          <w:rFonts w:ascii="微软雅黑" w:hAnsi="微软雅黑" w:eastAsia="微软雅黑" w:cs="微软雅黑"/>
        </w:rPr>
        <w:t>下表从“竞争对手”与“机制对标”两个维度拆解关键产品：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0"/>
        <w:gridCol w:w="1300"/>
        <w:gridCol w:w="2950"/>
        <w:gridCol w:w="3326"/>
      </w:tblGrid>
      <w:tr w14:paraId="687C3180"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D833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产品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A6B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厂商/类型</w:t>
            </w:r>
          </w:p>
        </w:tc>
        <w:tc>
          <w:tcPr>
            <w:tcW w:w="29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BA52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关键数据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E92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对本项目的启示</w:t>
            </w:r>
          </w:p>
        </w:tc>
      </w:tr>
      <w:tr w14:paraId="16B72E00"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1B8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欢乐斗地主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B231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腾讯（竞品）</w:t>
            </w:r>
          </w:p>
        </w:tc>
        <w:tc>
          <w:tcPr>
            <w:tcW w:w="29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63A1A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国内用户规模最大的斗地主产品，依托微信/QQ 社交链，赛事+不洗牌等多玩法矩阵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E79A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正面争夺公共匹配用户无胜算；但其“好友房+变体玩法”的成功验证了斗地主用户对新规则的接受度</w:t>
            </w:r>
          </w:p>
        </w:tc>
      </w:tr>
      <w:tr w14:paraId="7761415C"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9B1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JJ斗地主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2894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竞技世界（竞品）</w:t>
            </w:r>
          </w:p>
        </w:tc>
        <w:tc>
          <w:tcPr>
            <w:tcW w:w="29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591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以“比赛制”为核心差异化，回避直接金币对赌，赛事报名券变现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5F8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赛事化是棋牌合规变现的成熟范式，可作为本项目中后期变现参考</w:t>
            </w:r>
          </w:p>
        </w:tc>
      </w:tr>
      <w:tr w14:paraId="19D08C4A"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5271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禅游斗地主 / 天天斗地主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6A0A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禅游科技（港股 2660，竞品）</w:t>
            </w:r>
          </w:p>
        </w:tc>
        <w:tc>
          <w:tcPr>
            <w:tcW w:w="29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382B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2023 年公司收入 20.59 亿元、净利 7.26 亿；2024 年收入 16.58 亿、净利 4.31 亿；2021 年 ARPPU 约 88 元/月；累计持有 86 个游戏版号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F9B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二线棋牌厂商也能做到 50%+ 毛利率，证明品类盈利能力强；但其近两年收入下滑也说明存量玩法内卷，市场在等待新玩法</w:t>
            </w:r>
          </w:p>
        </w:tc>
      </w:tr>
      <w:tr w14:paraId="4B1AD75E"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5F6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途游斗地主等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F2EE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途游游戏（竞品）</w:t>
            </w:r>
          </w:p>
        </w:tc>
        <w:tc>
          <w:tcPr>
            <w:tcW w:w="29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EC0C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斗地主头部产品之一，买量驱动+休闲矩阵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7362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买量成本持续上升（2025 年休闲小游戏单用户成本约 98 元），新项目不应走纯买量路线</w:t>
            </w:r>
          </w:p>
        </w:tc>
      </w:tr>
      <w:tr w14:paraId="679FFF69"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39D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掼蛋（线上各平台）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C00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品类对标</w:t>
            </w:r>
          </w:p>
        </w:tc>
        <w:tc>
          <w:tcPr>
            <w:tcW w:w="29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264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1.4 亿玩家、常玩用户 1000 万+、平台日活 20 万+；从区域玩法到全国现象用时约 2 年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F684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破圈路径=线下社交渗透在前、线上产品承接在后；本项目应优先做“熟人局工具”而非“陌生人匹配大厅”</w:t>
            </w:r>
          </w:p>
        </w:tc>
      </w:tr>
      <w:tr w14:paraId="61819564"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74C5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保皇 / 打大A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BFB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机制对标</w:t>
            </w:r>
          </w:p>
        </w:tc>
        <w:tc>
          <w:tcPr>
            <w:tcW w:w="29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9809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保皇：五人四副牌隐藏身份，山东地区国民级玩法，JJ 等平台均有线上版；打大A：持特定牌为暗队友</w:t>
            </w:r>
          </w:p>
        </w:tc>
        <w:tc>
          <w:tcPr>
            <w:tcW w:w="3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8A4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隐藏身份+牌类的组合经过数十年民间验证，乐趣成立；本项目以斗地主牌型重做该机制，门槛更低、受众更广</w:t>
            </w:r>
          </w:p>
        </w:tc>
      </w:tr>
    </w:tbl>
    <w:p w14:paraId="10DCBEF0">
      <w:pPr>
        <w:pStyle w:val="3"/>
      </w:pPr>
      <w:r>
        <w:rPr>
          <w:rFonts w:ascii="微软雅黑" w:hAnsi="微软雅黑" w:eastAsia="微软雅黑" w:cs="微软雅黑"/>
          <w:b/>
          <w:bCs/>
        </w:rPr>
        <w:t>2.3 数据洞察小结</w:t>
      </w:r>
    </w:p>
    <w:p w14:paraId="26DF889F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品类赚钱但格局固化：</w:t>
      </w:r>
      <w:r>
        <w:rPr>
          <w:rFonts w:ascii="微软雅黑" w:hAnsi="微软雅黑" w:eastAsia="微软雅黑" w:cs="微软雅黑"/>
        </w:rPr>
        <w:t>棋牌是现金牛品类（禅游净利率曾达 35%），但头部垄断+版号停发使“正面做一款新斗地主 App”几乎不可行。</w:t>
      </w:r>
    </w:p>
    <w:p w14:paraId="6201E698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机会在“新玩法”而非“新产品”：</w:t>
      </w:r>
      <w:r>
        <w:rPr>
          <w:rFonts w:ascii="微软雅黑" w:hAnsi="微软雅黑" w:eastAsia="微软雅黑" w:cs="微软雅黑"/>
        </w:rPr>
        <w:t>禅游近两年收入下滑约 20%、行业 ARPPU 走低，存量玩法疲劳；掼蛋的爆发证明市场对“社交属性更强的新牌类”有真实需求缺口。</w:t>
      </w:r>
    </w:p>
    <w:p w14:paraId="11803117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渠道窗口在小游戏：</w:t>
      </w:r>
      <w:r>
        <w:rPr>
          <w:rFonts w:ascii="微软雅黑" w:hAnsi="微软雅黑" w:eastAsia="微软雅黑" w:cs="微软雅黑"/>
        </w:rPr>
        <w:t>微信小游戏 5 亿月活、社交分享链路天然适配“五人拉房”玩法，验证成本比 App 低一个数量级。</w:t>
      </w:r>
    </w:p>
    <w:p w14:paraId="5E5C2CC3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五人隐藏身份机制已被验证：</w:t>
      </w:r>
      <w:r>
        <w:rPr>
          <w:rFonts w:ascii="微软雅黑" w:hAnsi="微软雅黑" w:eastAsia="微软雅黑" w:cs="微软雅黑"/>
        </w:rPr>
        <w:t>保皇在山东的国民度证明该机制的留存能力，本项目的胜负手在于“斗地主化”带来的低门槛与全国性受众。</w:t>
      </w:r>
    </w:p>
    <w:p w14:paraId="6B0BE009">
      <w:pPr>
        <w:pStyle w:val="16"/>
        <w:numPr>
          <w:ilvl w:val="0"/>
          <w:numId w:val="2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买量不可依赖：</w:t>
      </w:r>
      <w:r>
        <w:rPr>
          <w:rFonts w:ascii="微软雅黑" w:hAnsi="微软雅黑" w:eastAsia="微软雅黑" w:cs="微软雅黑"/>
        </w:rPr>
        <w:t>小游戏单用户买量成本已近百元，本项目必须依靠“熟人裂变+身份揭晓时刻的内容传播”获客。</w:t>
      </w:r>
    </w:p>
    <w:p w14:paraId="5294473F">
      <w:r>
        <w:br w:type="page"/>
      </w:r>
    </w:p>
    <w:p w14:paraId="7B468906">
      <w:pPr>
        <w:pStyle w:val="2"/>
      </w:pPr>
      <w:r>
        <w:rPr>
          <w:rFonts w:ascii="微软雅黑" w:hAnsi="微软雅黑" w:eastAsia="微软雅黑" w:cs="微软雅黑"/>
          <w:b/>
          <w:bCs/>
        </w:rPr>
        <w:t>三、产品定位与差异化</w:t>
      </w:r>
    </w:p>
    <w:p w14:paraId="0B91B99C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</w:rPr>
        <w:t>定位语：</w:t>
      </w:r>
      <w:r>
        <w:rPr>
          <w:rFonts w:ascii="微软雅黑" w:hAnsi="微软雅黑" w:eastAsia="微软雅黑" w:cs="微软雅黑"/>
        </w:rPr>
        <w:t>“会打斗地主，就会玩；玩过一局，就想知道'谁是内鬼'。”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13"/>
        <w:gridCol w:w="3613"/>
      </w:tblGrid>
      <w:tr w14:paraId="4ACA6471"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301D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维度</w:t>
            </w:r>
          </w:p>
        </w:tc>
        <w:tc>
          <w:tcPr>
            <w:tcW w:w="36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7E58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传统斗地主（3人）</w:t>
            </w:r>
          </w:p>
        </w:tc>
        <w:tc>
          <w:tcPr>
            <w:tcW w:w="36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206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明暗斗地主（5人）</w:t>
            </w:r>
          </w:p>
        </w:tc>
      </w:tr>
      <w:tr w14:paraId="75A7ABD2"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6F5B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核心乐趣</w:t>
            </w:r>
          </w:p>
        </w:tc>
        <w:tc>
          <w:tcPr>
            <w:tcW w:w="36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8EFC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牌力计算与配合</w:t>
            </w:r>
          </w:p>
        </w:tc>
        <w:tc>
          <w:tcPr>
            <w:tcW w:w="36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FAF8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牌力计算 + 身份推理 + 心理博弈</w:t>
            </w:r>
          </w:p>
        </w:tc>
      </w:tr>
      <w:tr w14:paraId="5C700252"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4A8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社交浓度</w:t>
            </w:r>
          </w:p>
        </w:tc>
        <w:tc>
          <w:tcPr>
            <w:tcW w:w="36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6CC5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中（固定阵营）</w:t>
            </w:r>
          </w:p>
        </w:tc>
        <w:tc>
          <w:tcPr>
            <w:tcW w:w="36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42BD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高（阵营隐藏，全程猜疑与试探）</w:t>
            </w:r>
          </w:p>
        </w:tc>
      </w:tr>
      <w:tr w14:paraId="3A4653D8"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76E7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单局人数</w:t>
            </w:r>
          </w:p>
        </w:tc>
        <w:tc>
          <w:tcPr>
            <w:tcW w:w="36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327A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3 人</w:t>
            </w:r>
          </w:p>
        </w:tc>
        <w:tc>
          <w:tcPr>
            <w:tcW w:w="36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98412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5 人，天然适配饭局/办公室小团体</w:t>
            </w:r>
          </w:p>
        </w:tc>
      </w:tr>
      <w:tr w14:paraId="34B9F33E"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5814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传播素材</w:t>
            </w:r>
          </w:p>
        </w:tc>
        <w:tc>
          <w:tcPr>
            <w:tcW w:w="36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16A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炸弹/春天</w:t>
            </w:r>
          </w:p>
        </w:tc>
        <w:tc>
          <w:tcPr>
            <w:tcW w:w="36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CBA4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暗号牌揭晓瞬间、一挑四翻盘、“卧底”反杀</w:t>
            </w:r>
          </w:p>
        </w:tc>
      </w:tr>
      <w:tr w14:paraId="0B294C17"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D863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竞争环境</w:t>
            </w:r>
          </w:p>
        </w:tc>
        <w:tc>
          <w:tcPr>
            <w:tcW w:w="36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FF15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头部垄断、极度内卷</w:t>
            </w:r>
          </w:p>
        </w:tc>
        <w:tc>
          <w:tcPr>
            <w:tcW w:w="36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B64D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细分空白，机制对标产品（保皇）地域性强</w:t>
            </w:r>
          </w:p>
        </w:tc>
      </w:tr>
    </w:tbl>
    <w:p w14:paraId="6EB1A873">
      <w:pPr>
        <w:spacing w:after="120" w:line="360" w:lineRule="auto"/>
      </w:pPr>
      <w:r>
        <w:rPr>
          <w:rFonts w:ascii="微软雅黑" w:hAnsi="微软雅黑" w:eastAsia="微软雅黑" w:cs="微软雅黑"/>
        </w:rPr>
        <w:t>差异化护城河说明：玩法规则本身不受著作权保护，无法阻止大厂跟进。本项目的护城河只能建立在：(1) 先发的社群与赛事生态；(2) 持续打磨的数值平衡与 AI 陪玩质量；(3) “明暗斗地主”品牌与规则标准的定义权（参考掼蛋的《淮安掼蛋竞赛规则》成为国家标准的路径，尽早发布并推广本文第八章的标准规则文档）。</w:t>
      </w:r>
    </w:p>
    <w:p w14:paraId="517ACED5">
      <w:r>
        <w:br w:type="page"/>
      </w:r>
    </w:p>
    <w:p w14:paraId="2D8FCE36">
      <w:pPr>
        <w:pStyle w:val="2"/>
      </w:pPr>
      <w:r>
        <w:rPr>
          <w:rFonts w:ascii="微软雅黑" w:hAnsi="微软雅黑" w:eastAsia="微软雅黑" w:cs="微软雅黑"/>
          <w:b/>
          <w:bCs/>
        </w:rPr>
        <w:t>四、商业模式</w:t>
      </w:r>
    </w:p>
    <w:p w14:paraId="2312AB6B">
      <w:pPr>
        <w:pStyle w:val="3"/>
      </w:pPr>
      <w:r>
        <w:rPr>
          <w:rFonts w:ascii="微软雅黑" w:hAnsi="微软雅黑" w:eastAsia="微软雅黑" w:cs="微软雅黑"/>
          <w:b/>
          <w:bCs/>
        </w:rPr>
        <w:t>4.1 总体模式</w:t>
      </w:r>
    </w:p>
    <w:p w14:paraId="247CA3C5">
      <w:pPr>
        <w:spacing w:after="120" w:line="360" w:lineRule="auto"/>
      </w:pPr>
      <w:r>
        <w:rPr>
          <w:rFonts w:ascii="微软雅黑" w:hAnsi="微软雅黑" w:eastAsia="微软雅黑" w:cs="微软雅黑"/>
        </w:rPr>
        <w:t>免费游玩（Free-to-Play）+ 增值服务，分三阶段演进。商业模式的核心判断是：本项目早期价值不在变现，而在验证“新玩法的留存与自传播”；变现在用户盘成立后水到渠成（参考棋牌品类成熟的变现范式）。</w:t>
      </w:r>
    </w:p>
    <w:p w14:paraId="59CAC520">
      <w:pPr>
        <w:pStyle w:val="3"/>
      </w:pPr>
      <w:r>
        <w:rPr>
          <w:rFonts w:ascii="微软雅黑" w:hAnsi="微软雅黑" w:eastAsia="微软雅黑" w:cs="微软雅黑"/>
          <w:b/>
          <w:bCs/>
        </w:rPr>
        <w:t>4.2 三阶段演进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600"/>
        <w:gridCol w:w="2563"/>
        <w:gridCol w:w="2563"/>
      </w:tblGrid>
      <w:tr w14:paraId="201E53C8"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E67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阶段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BEB0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产品形态</w:t>
            </w:r>
          </w:p>
        </w:tc>
        <w:tc>
          <w:tcPr>
            <w:tcW w:w="25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DB77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商业目标</w:t>
            </w:r>
          </w:p>
        </w:tc>
        <w:tc>
          <w:tcPr>
            <w:tcW w:w="25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AE8F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收入手段</w:t>
            </w:r>
          </w:p>
        </w:tc>
      </w:tr>
      <w:tr w14:paraId="466B7542"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0BBB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验证期（0–6月）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0CF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微信小游戏：好友房 + AI 补位，无公共匹配</w:t>
            </w:r>
          </w:p>
        </w:tc>
        <w:tc>
          <w:tcPr>
            <w:tcW w:w="25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24E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验证留存与分享率，不追求收入</w:t>
            </w:r>
          </w:p>
        </w:tc>
        <w:tc>
          <w:tcPr>
            <w:tcW w:w="25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CDB3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无（或仅激励视频广告 IAA 试水）</w:t>
            </w:r>
          </w:p>
        </w:tc>
      </w:tr>
      <w:tr w14:paraId="5FBB1952"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A6B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成长期（6–18月）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73DC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小游戏完整版：公共匹配、金币场、赛事雏形</w:t>
            </w:r>
          </w:p>
        </w:tc>
        <w:tc>
          <w:tcPr>
            <w:tcW w:w="25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DA7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DAU 增长与变现模型跑通</w:t>
            </w:r>
          </w:p>
        </w:tc>
        <w:tc>
          <w:tcPr>
            <w:tcW w:w="25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9965A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IAA + IAP 混合变现（IAAP）、通行证</w:t>
            </w:r>
          </w:p>
        </w:tc>
      </w:tr>
      <w:tr w14:paraId="56D42123"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94AA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成熟期（18月+）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CFA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App 版本（需版号）、赛事体系、IP 周边</w:t>
            </w:r>
          </w:p>
        </w:tc>
        <w:tc>
          <w:tcPr>
            <w:tcW w:w="25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F037B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规模化收入与品牌资产</w:t>
            </w:r>
          </w:p>
        </w:tc>
        <w:tc>
          <w:tcPr>
            <w:tcW w:w="256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B1D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全量内购、赛事报名、品牌赞助、实体牌具</w:t>
            </w:r>
          </w:p>
        </w:tc>
      </w:tr>
    </w:tbl>
    <w:p w14:paraId="3727307E">
      <w:pPr>
        <w:pStyle w:val="3"/>
      </w:pPr>
      <w:r>
        <w:rPr>
          <w:rFonts w:ascii="微软雅黑" w:hAnsi="微软雅黑" w:eastAsia="微软雅黑" w:cs="微软雅黑"/>
          <w:b/>
          <w:bCs/>
        </w:rPr>
        <w:t>4.3 增长模型</w:t>
      </w:r>
    </w:p>
    <w:p w14:paraId="2865B260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熟人裂变为主引擎：</w:t>
      </w:r>
      <w:r>
        <w:rPr>
          <w:rFonts w:ascii="微软雅黑" w:hAnsi="微软雅黑" w:eastAsia="微软雅黑" w:cs="微软雅黑"/>
        </w:rPr>
        <w:t>五人开局的组局压力反向成为分享动力——“三缺二”的拉人链接是天然裂变钩子；微信小游戏分享链路零摩擦。</w:t>
      </w:r>
    </w:p>
    <w:p w14:paraId="76605ACE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内容传播为放大器：</w:t>
      </w:r>
      <w:r>
        <w:rPr>
          <w:rFonts w:ascii="微软雅黑" w:hAnsi="微软雅黑" w:eastAsia="微软雅黑" w:cs="微软雅黑"/>
        </w:rPr>
        <w:t>身份揭晓、一挑四翻盘等高光时刻自动生成战报卡片/短视频素材，投放抖音、小红书棋牌内容生态。</w:t>
      </w:r>
    </w:p>
    <w:p w14:paraId="5DC1BD80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线下渗透为长线：</w:t>
      </w:r>
      <w:r>
        <w:rPr>
          <w:rFonts w:ascii="微软雅黑" w:hAnsi="微软雅黑" w:eastAsia="微软雅黑" w:cs="微软雅黑"/>
        </w:rPr>
        <w:t>游戏只需两副实体扑克即可线下游玩，发布标准规则手册+定制牌具，复制掼蛋“线下先火”路径，线下玩家回流线上。</w:t>
      </w:r>
    </w:p>
    <w:p w14:paraId="4095D166">
      <w:r>
        <w:br w:type="page"/>
      </w:r>
    </w:p>
    <w:p w14:paraId="2B090415">
      <w:pPr>
        <w:pStyle w:val="2"/>
      </w:pPr>
      <w:r>
        <w:rPr>
          <w:rFonts w:ascii="微软雅黑" w:hAnsi="微软雅黑" w:eastAsia="微软雅黑" w:cs="微软雅黑"/>
          <w:b/>
          <w:bCs/>
        </w:rPr>
        <w:t>五、盈利模式</w:t>
      </w:r>
    </w:p>
    <w:p w14:paraId="664C0B54">
      <w:pPr>
        <w:pStyle w:val="3"/>
      </w:pPr>
      <w:r>
        <w:rPr>
          <w:rFonts w:ascii="微软雅黑" w:hAnsi="微软雅黑" w:eastAsia="微软雅黑" w:cs="微软雅黑"/>
          <w:b/>
          <w:bCs/>
        </w:rPr>
        <w:t>5.1 收入结构设计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100"/>
        <w:gridCol w:w="3226"/>
      </w:tblGrid>
      <w:tr w14:paraId="175802E6"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5A1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收入线</w:t>
            </w:r>
          </w:p>
        </w:tc>
        <w:tc>
          <w:tcPr>
            <w:tcW w:w="4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81F7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具体形态</w:t>
            </w:r>
          </w:p>
        </w:tc>
        <w:tc>
          <w:tcPr>
            <w:tcW w:w="3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C295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参考依据</w:t>
            </w:r>
          </w:p>
        </w:tc>
      </w:tr>
      <w:tr w14:paraId="24EC64A5"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8A52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IAA 广告</w:t>
            </w:r>
          </w:p>
        </w:tc>
        <w:tc>
          <w:tcPr>
            <w:tcW w:w="4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4383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激励视频（看广告领金币/复活豆）、插屏；适合早期无版号阶段</w:t>
            </w:r>
          </w:p>
        </w:tc>
        <w:tc>
          <w:tcPr>
            <w:tcW w:w="3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06E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微信 IAA 小游戏 2024 年变现规模同比 +30%，900+ 款年流水过百万</w:t>
            </w:r>
          </w:p>
        </w:tc>
      </w:tr>
      <w:tr w14:paraId="69DE7E09"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667B2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IAP 内购</w:t>
            </w:r>
          </w:p>
        </w:tc>
        <w:tc>
          <w:tcPr>
            <w:tcW w:w="4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F76ED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金币（豆）、记牌器、个人加倍卡、皮肤/牌桌/表情、月卡</w:t>
            </w:r>
          </w:p>
        </w:tc>
        <w:tc>
          <w:tcPr>
            <w:tcW w:w="3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6D38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禅游 ARPPU 曾达约 88 元/月；棋牌付费深度高、生命周期长</w:t>
            </w:r>
          </w:p>
        </w:tc>
      </w:tr>
      <w:tr w14:paraId="2317D8B1"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DFB7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通行证/赛季</w:t>
            </w:r>
          </w:p>
        </w:tc>
        <w:tc>
          <w:tcPr>
            <w:tcW w:w="4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DD14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赛季任务+段位奖励，绑定“身份成就”（如“最佳卧底”称号）</w:t>
            </w:r>
          </w:p>
        </w:tc>
        <w:tc>
          <w:tcPr>
            <w:tcW w:w="3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4674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成熟 F2P 留存付费范式，适配赛季制段位玩法</w:t>
            </w:r>
          </w:p>
        </w:tc>
      </w:tr>
      <w:tr w14:paraId="01625738"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8C14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赛事</w:t>
            </w:r>
          </w:p>
        </w:tc>
        <w:tc>
          <w:tcPr>
            <w:tcW w:w="4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D2F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报名券制比赛（参考 JJ 模式），奖品为实物/话费，规避对赌合规风险</w:t>
            </w:r>
          </w:p>
        </w:tc>
        <w:tc>
          <w:tcPr>
            <w:tcW w:w="3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6965B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JJ 斗地主验证的合规竞技变现路径</w:t>
            </w:r>
          </w:p>
        </w:tc>
      </w:tr>
      <w:tr w14:paraId="49BF8A3A"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AC81A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实体与授权</w:t>
            </w:r>
          </w:p>
        </w:tc>
        <w:tc>
          <w:tcPr>
            <w:tcW w:w="4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8DC3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定制双副装扑克+规则手册、线下棋牌室合作、企业团建局</w:t>
            </w:r>
          </w:p>
        </w:tc>
        <w:tc>
          <w:tcPr>
            <w:tcW w:w="3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7BC1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掼蛋礼盒单价超千元仍热销，牌具是被验证的衍生收入</w:t>
            </w:r>
          </w:p>
        </w:tc>
      </w:tr>
    </w:tbl>
    <w:p w14:paraId="5CC6C844">
      <w:pPr>
        <w:pStyle w:val="3"/>
      </w:pPr>
      <w:r>
        <w:rPr>
          <w:rFonts w:ascii="微软雅黑" w:hAnsi="微软雅黑" w:eastAsia="微软雅黑" w:cs="微软雅黑"/>
          <w:b/>
          <w:bCs/>
        </w:rPr>
        <w:t>5.2 变现红线（必须遵守）</w:t>
      </w:r>
    </w:p>
    <w:p w14:paraId="678FD32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严禁任何形式的“房卡分销+线下结算”模式：该模式是棋牌涉赌刑事风险的最主要来源，一票否决。</w:t>
      </w:r>
    </w:p>
    <w:p w14:paraId="30C923E5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游戏币严格单向：只进不出，不可兑换、不可转赠、不可回收变现；不开设玩家间直接对赌的高额房。</w:t>
      </w:r>
    </w:p>
    <w:p w14:paraId="15BA6B77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落实实名认证与未成年人防沉迷；广告素材不得出现“赢钱”“提现”等诱导性表述。</w:t>
      </w:r>
    </w:p>
    <w:p w14:paraId="2EF1AAA2">
      <w:pPr>
        <w:pStyle w:val="3"/>
      </w:pPr>
      <w:r>
        <w:rPr>
          <w:rFonts w:ascii="微软雅黑" w:hAnsi="微软雅黑" w:eastAsia="微软雅黑" w:cs="微软雅黑"/>
          <w:b/>
          <w:bCs/>
        </w:rPr>
        <w:t>5.3 单位经济模型（验证期假设）</w:t>
      </w:r>
    </w:p>
    <w:p w14:paraId="72F9DD02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color w:val="8A2E2E"/>
        </w:rPr>
        <w:t>以下为成长期初期的敏感性测算，所有数字为假设，需以验证期真实数据修正：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300"/>
        <w:gridCol w:w="2213"/>
        <w:gridCol w:w="2213"/>
      </w:tblGrid>
      <w:tr w14:paraId="7C8857B0"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D9B4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指标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3CB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保守</w:t>
            </w:r>
          </w:p>
        </w:tc>
        <w:tc>
          <w:tcPr>
            <w:tcW w:w="22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3623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中性</w:t>
            </w:r>
          </w:p>
        </w:tc>
        <w:tc>
          <w:tcPr>
            <w:tcW w:w="22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10C8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乐观</w:t>
            </w:r>
          </w:p>
        </w:tc>
      </w:tr>
      <w:tr w14:paraId="4D4D39F5"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4943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DAU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A84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10,000</w:t>
            </w:r>
          </w:p>
        </w:tc>
        <w:tc>
          <w:tcPr>
            <w:tcW w:w="22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A999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30,000</w:t>
            </w:r>
          </w:p>
        </w:tc>
        <w:tc>
          <w:tcPr>
            <w:tcW w:w="22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3C29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80,000</w:t>
            </w:r>
          </w:p>
        </w:tc>
      </w:tr>
      <w:tr w14:paraId="6765E3E9"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1600A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ARPDAU（IAA+IAP）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E9F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0.10 元</w:t>
            </w:r>
          </w:p>
        </w:tc>
        <w:tc>
          <w:tcPr>
            <w:tcW w:w="22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838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0.25 元</w:t>
            </w:r>
          </w:p>
        </w:tc>
        <w:tc>
          <w:tcPr>
            <w:tcW w:w="22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0383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0.45 元</w:t>
            </w:r>
          </w:p>
        </w:tc>
      </w:tr>
      <w:tr w14:paraId="7947DB75"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7EBE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月收入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D3E55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约 3 万元</w:t>
            </w:r>
          </w:p>
        </w:tc>
        <w:tc>
          <w:tcPr>
            <w:tcW w:w="22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30C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约 22.5 万元</w:t>
            </w:r>
          </w:p>
        </w:tc>
        <w:tc>
          <w:tcPr>
            <w:tcW w:w="22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D935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约 108 万元</w:t>
            </w:r>
          </w:p>
        </w:tc>
      </w:tr>
      <w:tr w14:paraId="1B4F4954"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F19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对照月成本（AI 辅助精简团队，见 6.5）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CDBC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约 5 万元</w:t>
            </w:r>
          </w:p>
        </w:tc>
        <w:tc>
          <w:tcPr>
            <w:tcW w:w="22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117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约 6 万元</w:t>
            </w:r>
          </w:p>
        </w:tc>
        <w:tc>
          <w:tcPr>
            <w:tcW w:w="22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B4164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约 8 万元</w:t>
            </w:r>
          </w:p>
        </w:tc>
      </w:tr>
    </w:tbl>
    <w:p w14:paraId="4DDF5D29">
      <w:pPr>
        <w:spacing w:after="120" w:line="360" w:lineRule="auto"/>
      </w:pPr>
      <w:r>
        <w:rPr>
          <w:rFonts w:ascii="微软雅黑" w:hAnsi="微软雅黑" w:eastAsia="微软雅黑" w:cs="微软雅黑"/>
        </w:rPr>
        <w:t>结论：在 ARPDAU 0.25 元的中性假设下，盈亏平衡点约为 DAU 8,000——AI 辅助研发将盈亏平衡门槛从传统口径的约 2 万 DAU 降至万级以下，显著降低项目风险；棋牌品类用户生命周期长（以年计），一旦留存成立，回收期风险可控。ARPDAU 假设参考依据：IAA 激励视频 eCPM 约 20–40 元、人均日观看 2–3 次贡献约 0.05–0.12 元，其余来自 1%–3% 付费渗透的 IAP。</w:t>
      </w:r>
    </w:p>
    <w:p w14:paraId="3E0383A6">
      <w:r>
        <w:br w:type="page"/>
      </w:r>
    </w:p>
    <w:p w14:paraId="31C410D2">
      <w:pPr>
        <w:pStyle w:val="2"/>
      </w:pPr>
      <w:r>
        <w:rPr>
          <w:rFonts w:ascii="微软雅黑" w:hAnsi="微软雅黑" w:eastAsia="微软雅黑" w:cs="微软雅黑"/>
          <w:b/>
          <w:bCs/>
        </w:rPr>
        <w:t>六、可行性分析</w:t>
      </w:r>
    </w:p>
    <w:p w14:paraId="7228AF53">
      <w:pPr>
        <w:pStyle w:val="3"/>
      </w:pPr>
      <w:r>
        <w:rPr>
          <w:rFonts w:ascii="微软雅黑" w:hAnsi="微软雅黑" w:eastAsia="微软雅黑" w:cs="微软雅黑"/>
          <w:b/>
          <w:bCs/>
        </w:rPr>
        <w:t>6.1 玩法可行性</w:t>
      </w:r>
    </w:p>
    <w:p w14:paraId="6FD1E7E0">
      <w:pPr>
        <w:spacing w:after="120" w:line="360" w:lineRule="auto"/>
      </w:pPr>
      <w:r>
        <w:rPr>
          <w:rFonts w:ascii="微软雅黑" w:hAnsi="微软雅黑" w:eastAsia="微软雅黑" w:cs="微软雅黑"/>
        </w:rPr>
        <w:t>机制层面已有保皇、打大A等长期民间验证（详见 2.2），核心风险不在“好不好玩”而在“数值是否平衡”：地主方 45 张牌对平民方 63 张，胜负又取决于“第一个跑完”，阵营胜率必须通过程序模拟校准（目标：地主方胜率 45%–55%）。本文第七章的计分体系已为平衡调节预留杠杆（一挑四倍数、结算权重均可调参）。</w:t>
      </w:r>
    </w:p>
    <w:p w14:paraId="0F8FBF83">
      <w:pPr>
        <w:pStyle w:val="3"/>
      </w:pPr>
      <w:r>
        <w:rPr>
          <w:rFonts w:ascii="微软雅黑" w:hAnsi="微软雅黑" w:eastAsia="微软雅黑" w:cs="微软雅黑"/>
          <w:b/>
          <w:bCs/>
        </w:rPr>
        <w:t>6.2 技术可行性</w:t>
      </w:r>
    </w:p>
    <w:p w14:paraId="18ED6EB4">
      <w:pPr>
        <w:spacing w:after="120" w:line="360" w:lineRule="auto"/>
      </w:pPr>
      <w:r>
        <w:rPr>
          <w:rFonts w:ascii="微软雅黑" w:hAnsi="微软雅黑" w:eastAsia="微软雅黑" w:cs="微软雅黑"/>
        </w:rPr>
        <w:t>技术栈成熟无风险：小游戏端 Cocos/Laya + 服务端房间同步是行业标配；核心工作量在出牌合法性判定（双副牌牌型枚举）、断线重连与托管 AI。托管/陪玩 AI 建议先用规则启发式（够用且可解释），后期再考虑强化学习提升。</w:t>
      </w:r>
    </w:p>
    <w:p w14:paraId="1CC57B28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</w:rPr>
        <w:t>开发模式按 AI 辅助研发设定：</w:t>
      </w:r>
      <w:r>
        <w:rPr>
          <w:rFonts w:ascii="微软雅黑" w:hAnsi="微软雅黑" w:eastAsia="微软雅黑" w:cs="微软雅黑"/>
        </w:rPr>
        <w:t>规则引擎、前后端、模拟器与托管 AI 均属于规则明确、可测试验证的标准化开发任务，非常适合由 AI 编程工具承担主体编码工作，由 1–2 名工程师负责架构、审查与联调，MVP 工程周期可压缩至 2–4 个月。两条不可省略的人工环节：(1) 金币结算、防作弊与并发一致性等涉及资金安全的模块必须人工安全审计；(2) 真机适配与弱网测试仍需人工实测。</w:t>
      </w:r>
    </w:p>
    <w:p w14:paraId="57031F86">
      <w:pPr>
        <w:pStyle w:val="3"/>
      </w:pPr>
      <w:r>
        <w:rPr>
          <w:rFonts w:ascii="微软雅黑" w:hAnsi="微软雅黑" w:eastAsia="微软雅黑" w:cs="微软雅黑"/>
          <w:b/>
          <w:bCs/>
        </w:rPr>
        <w:t>6.3 合规可行性</w:t>
      </w:r>
    </w:p>
    <w:p w14:paraId="611F56E9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版号/备案：</w:t>
      </w:r>
      <w:r>
        <w:rPr>
          <w:rFonts w:ascii="微软雅黑" w:hAnsi="微软雅黑" w:eastAsia="微软雅黑" w:cs="微软雅黑"/>
        </w:rPr>
        <w:t>微信小游戏同样需要版号（试玩期政策有限），且棋牌类审批严格、新版号长期稀缺。可行路径：(a) 先以“无现金对局、纯好友娱乐”形态走小游戏备案与平台审核；(b) 并行评估收购/合作持有棋牌版号的主体；(c) 将棋牌敏感元素剥离（如以积分赛、竞技段位呈现）。此项是全项目最大的不确定性，立项后第一周即应咨询版号代理与法务。</w:t>
      </w:r>
    </w:p>
    <w:p w14:paraId="501E167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涉赌风险隔离：</w:t>
      </w:r>
      <w:r>
        <w:rPr>
          <w:rFonts w:ascii="微软雅黑" w:hAnsi="微软雅黑" w:eastAsia="微软雅黑" w:cs="微软雅黑"/>
        </w:rPr>
        <w:t>执行 5.2 全部红线；运营上监控异常对局（送分、约局洗分行为）。</w:t>
      </w:r>
    </w:p>
    <w:p w14:paraId="1718617E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防沉迷：</w:t>
      </w:r>
      <w:r>
        <w:rPr>
          <w:rFonts w:ascii="微软雅黑" w:hAnsi="微软雅黑" w:eastAsia="微软雅黑" w:cs="微软雅黑"/>
        </w:rPr>
        <w:t>接入实名认证，未成年人限时限充。</w:t>
      </w:r>
    </w:p>
    <w:p w14:paraId="36AF3EF8">
      <w:pPr>
        <w:pStyle w:val="3"/>
      </w:pPr>
      <w:r>
        <w:rPr>
          <w:rFonts w:ascii="微软雅黑" w:hAnsi="微软雅黑" w:eastAsia="微软雅黑" w:cs="微软雅黑"/>
          <w:b/>
          <w:bCs/>
        </w:rPr>
        <w:t>6.4 市场可行性（冷启动对策）</w:t>
      </w:r>
    </w:p>
    <w:p w14:paraId="6F7EB511">
      <w:pPr>
        <w:spacing w:after="120" w:line="360" w:lineRule="auto"/>
      </w:pPr>
      <w:r>
        <w:rPr>
          <w:rFonts w:ascii="微软雅黑" w:hAnsi="微软雅黑" w:eastAsia="微软雅黑" w:cs="微软雅黑"/>
        </w:rPr>
        <w:t>五人局是本项目最大的产品侧风险：公共匹配需要同时在线规模，新游戏不具备。对策：</w:t>
      </w:r>
    </w:p>
    <w:p w14:paraId="6A229E35">
      <w:pPr>
        <w:pStyle w:val="16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</w:rPr>
        <w:t>验证期完全放弃公共匹配，只做“好友房 + AI 补位”——两个真人加三个 AI 即可开局，组局门槛降到最低。</w:t>
      </w:r>
    </w:p>
    <w:p w14:paraId="29E694A0">
      <w:pPr>
        <w:pStyle w:val="16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</w:rPr>
        <w:t>AI 必须达到“可娱乐”水准并明确标识，避免真人误判；AI 局不计入天梯。</w:t>
      </w:r>
    </w:p>
    <w:p w14:paraId="5F6EC055">
      <w:pPr>
        <w:pStyle w:val="16"/>
        <w:numPr>
          <w:ilvl w:val="0"/>
          <w:numId w:val="3"/>
        </w:numPr>
        <w:spacing w:after="80" w:line="340" w:lineRule="auto"/>
      </w:pPr>
      <w:r>
        <w:rPr>
          <w:rFonts w:ascii="微软雅黑" w:hAnsi="微软雅黑" w:eastAsia="微软雅黑" w:cs="微软雅黑"/>
        </w:rPr>
        <w:t>以“周末家庭局”“办公室联赛”等场景化运营制造固定牌搭子，提升组局频次。</w:t>
      </w:r>
    </w:p>
    <w:p w14:paraId="3869E881">
      <w:pPr>
        <w:pStyle w:val="3"/>
      </w:pPr>
      <w:r>
        <w:rPr>
          <w:rFonts w:ascii="微软雅黑" w:hAnsi="微软雅黑" w:eastAsia="微软雅黑" w:cs="微软雅黑"/>
          <w:b/>
          <w:bCs/>
        </w:rPr>
        <w:t>6.5 财务可行性（AI 辅助研发口径）</w:t>
      </w:r>
    </w:p>
    <w:p w14:paraId="596CF893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</w:rPr>
        <w:t>成本结构按“小团队 + AI 工具链”设定：</w:t>
      </w:r>
      <w:r>
        <w:rPr>
          <w:rFonts w:ascii="微软雅黑" w:hAnsi="微软雅黑" w:eastAsia="微软雅黑" w:cs="微软雅黑"/>
        </w:rPr>
        <w:t>编码主体由 AI 编程工具完成（工程师负责架构与审查），美术资产以 AI 生成为主、人工美术指导精修为辅，文案/音效/宣传素材同样 AI 优先。该口径较传统外包/自建团队口径可压缩约 60%–70% 的研发成本。</w:t>
      </w:r>
    </w:p>
    <w:p w14:paraId="2C7C096A">
      <w:pPr>
        <w:pStyle w:val="4"/>
      </w:pPr>
      <w:r>
        <w:rPr>
          <w:rFonts w:ascii="微软雅黑" w:hAnsi="微软雅黑" w:eastAsia="微软雅黑" w:cs="微软雅黑"/>
          <w:b/>
          <w:bCs/>
        </w:rPr>
        <w:t>MVP 一次性投入（验证期，P0–P2）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2300"/>
        <w:gridCol w:w="4026"/>
      </w:tblGrid>
      <w:tr w14:paraId="6DC4902C"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8D8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项目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054D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金额（估）</w:t>
            </w:r>
          </w:p>
        </w:tc>
        <w:tc>
          <w:tcPr>
            <w:tcW w:w="4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2F79F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说明</w:t>
            </w:r>
          </w:p>
        </w:tc>
      </w:tr>
      <w:tr w14:paraId="74E9ED55"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49B4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研发人力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63E0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12–20 万元</w:t>
            </w:r>
          </w:p>
        </w:tc>
        <w:tc>
          <w:tcPr>
            <w:tcW w:w="4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856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1 名全栈工程师 × 3–4 个月（架构、代码审查、联调、安全审计）；若由创始人自任则转为机会成本，现金支出趋近于零</w:t>
            </w:r>
          </w:p>
        </w:tc>
      </w:tr>
      <w:tr w14:paraId="1098414B"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4EDF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AI 工具链订阅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6410D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2–3 万元</w:t>
            </w:r>
          </w:p>
        </w:tc>
        <w:tc>
          <w:tcPr>
            <w:tcW w:w="4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465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AI 编程助手 + 图像生成 + 音效/配音工具，约 0.4–0.6 万/月 × 4–6 个月</w:t>
            </w:r>
          </w:p>
        </w:tc>
      </w:tr>
      <w:tr w14:paraId="3001CAC3"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A752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美术指导与精修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14D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2–5 万元</w:t>
            </w:r>
          </w:p>
        </w:tc>
        <w:tc>
          <w:tcPr>
            <w:tcW w:w="4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3BA5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AI 出图为主；UI 规范、核心视觉与商店素材需人工美术定稿，按次外包</w:t>
            </w:r>
          </w:p>
        </w:tc>
      </w:tr>
      <w:tr w14:paraId="22D77E3A"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5B1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服务器/云/测试设备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B4C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1–2 万元</w:t>
            </w:r>
          </w:p>
        </w:tc>
        <w:tc>
          <w:tcPr>
            <w:tcW w:w="4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CFD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验证期 DAU 低，云资源开销极小</w:t>
            </w:r>
          </w:p>
        </w:tc>
      </w:tr>
      <w:tr w14:paraId="6ACDABBD"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B6B2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合规（软著、备案、版号与法务咨询）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85FF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3–6 万元</w:t>
            </w:r>
          </w:p>
        </w:tc>
        <w:tc>
          <w:tcPr>
            <w:tcW w:w="4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E7F2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AI 无法压缩项，且为关键路径</w:t>
            </w:r>
          </w:p>
        </w:tc>
      </w:tr>
      <w:tr w14:paraId="4963BD2E"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ACE2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合计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1CB4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20–36 万元</w:t>
            </w:r>
          </w:p>
        </w:tc>
        <w:tc>
          <w:tcPr>
            <w:tcW w:w="4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353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创始人自带开发能力时，现金口径可低至 8–16 万元</w:t>
            </w:r>
          </w:p>
        </w:tc>
      </w:tr>
    </w:tbl>
    <w:p w14:paraId="73DC1683">
      <w:pPr>
        <w:pStyle w:val="4"/>
      </w:pPr>
      <w:r>
        <w:rPr>
          <w:rFonts w:ascii="微软雅黑" w:hAnsi="微软雅黑" w:eastAsia="微软雅黑" w:cs="微软雅黑"/>
          <w:b/>
          <w:bCs/>
        </w:rPr>
        <w:t>运营期月成本（P3 起）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2300"/>
        <w:gridCol w:w="4026"/>
      </w:tblGrid>
      <w:tr w14:paraId="76E5D6F1"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04E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项目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EAF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金额（估）</w:t>
            </w:r>
          </w:p>
        </w:tc>
        <w:tc>
          <w:tcPr>
            <w:tcW w:w="4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1C68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说明</w:t>
            </w:r>
          </w:p>
        </w:tc>
      </w:tr>
      <w:tr w14:paraId="3ECDC371"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57EB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团队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82B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3–6 万元/月</w:t>
            </w:r>
          </w:p>
        </w:tc>
        <w:tc>
          <w:tcPr>
            <w:tcW w:w="4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B5C1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2–3 人精简编制：1 开发 + 1 运营/数值 +（兼职）美术，AI 工具承担产能放大</w:t>
            </w:r>
          </w:p>
        </w:tc>
      </w:tr>
      <w:tr w14:paraId="6253A33B"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2DB4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AI 工具与第三方服务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B133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0.5–1 万元/月</w:t>
            </w:r>
          </w:p>
        </w:tc>
        <w:tc>
          <w:tcPr>
            <w:tcW w:w="4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F5E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工具订阅 + 实名认证/风控接口按量计费</w:t>
            </w:r>
          </w:p>
        </w:tc>
      </w:tr>
      <w:tr w14:paraId="1F8E2815"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3164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服务器带宽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44F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0.3–2 万元/月</w:t>
            </w:r>
          </w:p>
        </w:tc>
        <w:tc>
          <w:tcPr>
            <w:tcW w:w="4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070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随 DAU 线性增长，AI 不改变此项；按 DAU 3 万估约 1 万/月</w:t>
            </w:r>
          </w:p>
        </w:tc>
      </w:tr>
      <w:tr w14:paraId="71A560BE">
        <w:tc>
          <w:tcPr>
            <w:tcW w:w="2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B7C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合计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303B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4–8 万元/月</w:t>
            </w:r>
          </w:p>
        </w:tc>
        <w:tc>
          <w:tcPr>
            <w:tcW w:w="4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123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对应 5.3 节盈亏平衡测算</w:t>
            </w:r>
          </w:p>
        </w:tc>
      </w:tr>
    </w:tbl>
    <w:p w14:paraId="1CC90D9C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</w:rPr>
        <w:t>首年资</w:t>
      </w:r>
      <w:bookmarkStart w:id="0" w:name="_GoBack"/>
      <w:r>
        <w:rPr>
          <w:rFonts w:ascii="微软雅黑" w:hAnsi="微软雅黑" w:eastAsia="微软雅黑" w:cs="微软雅黑"/>
          <w:b/>
          <w:bCs/>
        </w:rPr>
        <w:t>金需求：约 80–150 万元</w:t>
      </w:r>
      <w:r>
        <w:rPr>
          <w:rFonts w:ascii="微软雅黑" w:hAnsi="微软雅黑" w:eastAsia="微软雅黑" w:cs="微软雅黑"/>
        </w:rPr>
        <w:t xml:space="preserve">（含 </w:t>
      </w:r>
      <w:bookmarkEnd w:id="0"/>
      <w:r>
        <w:rPr>
          <w:rFonts w:ascii="微软雅黑" w:hAnsi="微软雅黑" w:eastAsia="微软雅黑" w:cs="微软雅黑"/>
        </w:rPr>
        <w:t>MVP 投入 + 12 个月运营缓冲 + 合规预备金），较传统团队口径（250–350 万元）下降约 60%。资金需求的下降同时大幅降低了本项目的止损成本：P0–P1 两个验证阶段的现金投入可控制在 5 万元以内。</w:t>
      </w:r>
    </w:p>
    <w:p w14:paraId="3E5663E7">
      <w:pPr>
        <w:pStyle w:val="4"/>
      </w:pPr>
      <w:r>
        <w:rPr>
          <w:rFonts w:ascii="微软雅黑" w:hAnsi="微软雅黑" w:eastAsia="微软雅黑" w:cs="微软雅黑"/>
          <w:b/>
          <w:bCs/>
        </w:rPr>
        <w:t>AI 降本的边界（必须如实计入预算的不可压缩项）</w:t>
      </w:r>
    </w:p>
    <w:p w14:paraId="4903E73E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版号与合规：</w:t>
      </w:r>
      <w:r>
        <w:rPr>
          <w:rFonts w:ascii="微软雅黑" w:hAnsi="微软雅黑" w:eastAsia="微软雅黑" w:cs="微软雅黑"/>
        </w:rPr>
        <w:t>审批周期、咨询与代理费用不因 AI 改变，仍是成本与时间的最大不确定项。</w:t>
      </w:r>
    </w:p>
    <w:p w14:paraId="0D21E288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渠道与平台成本：</w:t>
      </w:r>
      <w:r>
        <w:rPr>
          <w:rFonts w:ascii="微软雅黑" w:hAnsi="微软雅黑" w:eastAsia="微软雅黑" w:cs="微软雅黑"/>
        </w:rPr>
        <w:t>微信小游戏分成、安卓渠道分成、买量单价均与开发方式无关。</w:t>
      </w:r>
    </w:p>
    <w:p w14:paraId="528FF7E5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资金安全的人工审计：</w:t>
      </w:r>
      <w:r>
        <w:rPr>
          <w:rFonts w:ascii="微软雅黑" w:hAnsi="微软雅黑" w:eastAsia="微软雅黑" w:cs="微软雅黑"/>
        </w:rPr>
        <w:t>金币经济意味着任何代码漏洞都会被职业工作室套利，AI 产出的结算、防作弊、风控代码必须保留人工审计与渗透测试预算（已计入研发人力）。</w:t>
      </w:r>
    </w:p>
    <w:p w14:paraId="26ECC5E6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AI 素材的版权与审核风险：</w:t>
      </w:r>
      <w:r>
        <w:rPr>
          <w:rFonts w:ascii="微软雅黑" w:hAnsi="微软雅黑" w:eastAsia="微软雅黑" w:cs="微软雅黑"/>
        </w:rPr>
        <w:t>生成素材须确认可商用授权，规避对既有 IP 风格的实质性近似；应用商店与微信审核对 AI 素材的合规要求趋严，核心视觉建议人工定稿。</w:t>
      </w:r>
    </w:p>
    <w:p w14:paraId="1EEE9231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真人验证不可替代：</w:t>
      </w:r>
      <w:r>
        <w:rPr>
          <w:rFonts w:ascii="微软雅黑" w:hAnsi="微软雅黑" w:eastAsia="微软雅黑" w:cs="微软雅黑"/>
        </w:rPr>
        <w:t>AI 可以写模拟器，但“好不好玩”只能由真人实测回答，P0 阶段的线下测试时间成本无法省略。</w:t>
      </w:r>
    </w:p>
    <w:p w14:paraId="54F31F01">
      <w:pPr>
        <w:pStyle w:val="3"/>
      </w:pPr>
      <w:r>
        <w:rPr>
          <w:rFonts w:ascii="微软雅黑" w:hAnsi="微软雅黑" w:eastAsia="微软雅黑" w:cs="微软雅黑"/>
          <w:b/>
          <w:bCs/>
        </w:rPr>
        <w:t>6.6 风险矩阵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0"/>
        <w:gridCol w:w="1200"/>
        <w:gridCol w:w="1200"/>
        <w:gridCol w:w="4576"/>
      </w:tblGrid>
      <w:tr w14:paraId="04B5D379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5BE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风险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3223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概率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267B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影响</w:t>
            </w:r>
          </w:p>
        </w:tc>
        <w:tc>
          <w:tcPr>
            <w:tcW w:w="457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C4E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对策</w:t>
            </w:r>
          </w:p>
        </w:tc>
      </w:tr>
      <w:tr w14:paraId="45D98D2C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F561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版号/审批受阻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8DED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高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F9F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高</w:t>
            </w:r>
          </w:p>
        </w:tc>
        <w:tc>
          <w:tcPr>
            <w:tcW w:w="457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62A3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先小游戏备案形态验证；并行寻求版号合作；保留纯线下规则推广路线</w:t>
            </w:r>
          </w:p>
        </w:tc>
      </w:tr>
      <w:tr w14:paraId="2EA5AB9B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49F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五人局冷启动失败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5300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中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829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高</w:t>
            </w:r>
          </w:p>
        </w:tc>
        <w:tc>
          <w:tcPr>
            <w:tcW w:w="457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E3B63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好友房+AI 补位为唯一开局方式直至 DAU 达标；放弃早期公共匹配</w:t>
            </w:r>
          </w:p>
        </w:tc>
      </w:tr>
      <w:tr w14:paraId="7424BE79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F6ED4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数值失衡（某阵营胜率畸高）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7E9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中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2A62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中</w:t>
            </w:r>
          </w:p>
        </w:tc>
        <w:tc>
          <w:tcPr>
            <w:tcW w:w="457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B714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上线前 ≥10 万局模拟校准；保留倍数/权重热更新调参能力</w:t>
            </w:r>
          </w:p>
        </w:tc>
      </w:tr>
      <w:tr w14:paraId="24403796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67C3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大厂跟进抄玩法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A85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中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A90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中</w:t>
            </w:r>
          </w:p>
        </w:tc>
        <w:tc>
          <w:tcPr>
            <w:tcW w:w="457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70E24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抢先发布标准规则、做社群与赛事生态；玩法无法独占，拼运营速度</w:t>
            </w:r>
          </w:p>
        </w:tc>
      </w:tr>
      <w:tr w14:paraId="783A9E9A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F567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涉赌合规事故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78AB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低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F4164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极高</w:t>
            </w:r>
          </w:p>
        </w:tc>
        <w:tc>
          <w:tcPr>
            <w:tcW w:w="457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DF54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5.2 红线制度化 + 风控监控 + 法务季度审计</w:t>
            </w:r>
          </w:p>
        </w:tc>
      </w:tr>
      <w:tr w14:paraId="1BBDA686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6EFD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AI 生成代码存在资金安全漏洞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D62E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中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6173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高</w:t>
            </w:r>
          </w:p>
        </w:tc>
        <w:tc>
          <w:tcPr>
            <w:tcW w:w="457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F268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结算/防作弊/风控模块强制人工审计 + 上线前渗透测试；金币经济灰度放量</w:t>
            </w:r>
          </w:p>
        </w:tc>
      </w:tr>
      <w:tr w14:paraId="4C9B30EF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7765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AI 生成素材版权或审核争议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21D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低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72B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中</w:t>
            </w:r>
          </w:p>
        </w:tc>
        <w:tc>
          <w:tcPr>
            <w:tcW w:w="457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EFAB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仅使用明确可商用的生成服务；核心视觉人工定稿；留存生成记录备查</w:t>
            </w:r>
          </w:p>
        </w:tc>
      </w:tr>
      <w:tr w14:paraId="215E6F56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C54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单局时长过长致流失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F1BA2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中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799B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中</w:t>
            </w:r>
          </w:p>
        </w:tc>
        <w:tc>
          <w:tcPr>
            <w:tcW w:w="457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F4C7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出牌倒计时、快速场（每人 17 张变体）作为 B 方案预研</w:t>
            </w:r>
          </w:p>
        </w:tc>
      </w:tr>
    </w:tbl>
    <w:p w14:paraId="05794AB6">
      <w:r>
        <w:br w:type="page"/>
      </w:r>
    </w:p>
    <w:p w14:paraId="65F15068">
      <w:pPr>
        <w:pStyle w:val="2"/>
      </w:pPr>
      <w:r>
        <w:rPr>
          <w:rFonts w:ascii="微软雅黑" w:hAnsi="微软雅黑" w:eastAsia="微软雅黑" w:cs="微软雅黑"/>
          <w:b/>
          <w:bCs/>
        </w:rPr>
        <w:t>七、倍数计分体系（完整设计）</w:t>
      </w:r>
    </w:p>
    <w:p w14:paraId="2DA5219B">
      <w:pPr>
        <w:pStyle w:val="3"/>
      </w:pPr>
      <w:r>
        <w:rPr>
          <w:rFonts w:ascii="微软雅黑" w:hAnsi="微软雅黑" w:eastAsia="微软雅黑" w:cs="微软雅黑"/>
          <w:b/>
          <w:bCs/>
        </w:rPr>
        <w:t>7.1 设计目标</w:t>
      </w:r>
    </w:p>
    <w:p w14:paraId="3E64A429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补足原规则 v1 缺失的刺激感与策略深度：让“敢不敢加倍”“炸不炸”成为每局的核心决策。</w:t>
      </w:r>
    </w:p>
    <w:p w14:paraId="6EEC3283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保护身份机密：所有加倍与倍数提示均不得泄露暗队友与一挑四信息。</w:t>
      </w:r>
    </w:p>
    <w:p w14:paraId="152B73F3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严格零和：任何一局中，五名玩家分数变动之和恒为 0，便于金币经济与赛事结算。</w:t>
      </w:r>
    </w:p>
    <w:p w14:paraId="77D712D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为平衡调参预留杠杆：结算权重、一挑四倍数均为可配置参数。</w:t>
      </w:r>
    </w:p>
    <w:p w14:paraId="206808BF">
      <w:pPr>
        <w:pStyle w:val="3"/>
      </w:pPr>
      <w:r>
        <w:rPr>
          <w:rFonts w:ascii="微软雅黑" w:hAnsi="微软雅黑" w:eastAsia="微软雅黑" w:cs="微软雅黑"/>
          <w:b/>
          <w:bCs/>
        </w:rPr>
        <w:t>7.2 阵营结算权重</w:t>
      </w:r>
    </w:p>
    <w:p w14:paraId="55443143">
      <w:pPr>
        <w:spacing w:after="120" w:line="360" w:lineRule="auto"/>
      </w:pPr>
      <w:r>
        <w:rPr>
          <w:rFonts w:ascii="微软雅黑" w:hAnsi="微软雅黑" w:eastAsia="微软雅黑" w:cs="微软雅黑"/>
        </w:rPr>
        <w:t>每位平民与“地主方”逐一配对结算（参考三人斗地主“地主对每名农民独立结算”的范式），地主方内部再按权重分配：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300"/>
        <w:gridCol w:w="3426"/>
      </w:tblGrid>
      <w:tr w14:paraId="6071455D"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20B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阵营形态</w:t>
            </w:r>
          </w:p>
        </w:tc>
        <w:tc>
          <w:tcPr>
            <w:tcW w:w="3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1A4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地主方内部分配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E69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说明</w:t>
            </w:r>
          </w:p>
        </w:tc>
      </w:tr>
      <w:tr w14:paraId="2FCCABB7"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6741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2 对 3（有暗队友）</w:t>
            </w:r>
          </w:p>
        </w:tc>
        <w:tc>
          <w:tcPr>
            <w:tcW w:w="3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52C2B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地主 2 份、暗队友 1 份（默认）；暗队友选择“加倍”后改为各 1 份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14A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赢时多拿、输时多赔同步生效；除不尽的零头归地主</w:t>
            </w:r>
          </w:p>
        </w:tc>
      </w:tr>
      <w:tr w14:paraId="42068D0D"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36A5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1 对 4（一挑四）</w:t>
            </w:r>
          </w:p>
        </w:tc>
        <w:tc>
          <w:tcPr>
            <w:tcW w:w="3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EDBA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地主独得 / 独付全部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C90A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叠加 7.5 节一挑四倍数 ×3</w:t>
            </w:r>
          </w:p>
        </w:tc>
      </w:tr>
    </w:tbl>
    <w:p w14:paraId="2CF0A10D">
      <w:pPr>
        <w:pStyle w:val="3"/>
      </w:pPr>
      <w:r>
        <w:rPr>
          <w:rFonts w:ascii="微软雅黑" w:hAnsi="微软雅黑" w:eastAsia="微软雅黑" w:cs="微软雅黑"/>
          <w:b/>
          <w:bCs/>
        </w:rPr>
        <w:t>7.3 加倍阶段（开局唯一一次）</w:t>
      </w:r>
    </w:p>
    <w:p w14:paraId="58D10E9F">
      <w:pPr>
        <w:spacing w:after="120" w:line="360" w:lineRule="auto"/>
      </w:pPr>
      <w:r>
        <w:rPr>
          <w:rFonts w:ascii="微软雅黑" w:hAnsi="微软雅黑" w:eastAsia="微软雅黑" w:cs="微软雅黑"/>
        </w:rPr>
        <w:t>时序：发牌 → 地主确认并收底牌 → 地主指定暗号牌（全场可见暗号牌是哪张）→ 进入加倍阶段。</w:t>
      </w:r>
    </w:p>
    <w:p w14:paraId="04F16B32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地主加倍：</w:t>
      </w:r>
      <w:r>
        <w:rPr>
          <w:rFonts w:ascii="微软雅黑" w:hAnsi="微软雅黑" w:eastAsia="微软雅黑" w:cs="微软雅黑"/>
        </w:rPr>
        <w:t>地主首先选择是否加倍（dL = 1 或 2）。地主加倍作用于其与每一名平民的全部流水。</w:t>
      </w:r>
    </w:p>
    <w:p w14:paraId="0D9B5248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秘密同步加倍：</w:t>
      </w:r>
      <w:r>
        <w:rPr>
          <w:rFonts w:ascii="微软雅黑" w:hAnsi="微软雅黑" w:eastAsia="微软雅黑" w:cs="微软雅黑"/>
        </w:rPr>
        <w:t>其余四名玩家同时、秘密地选择是否加倍（di = 1 或 2），选择结果同时公开为“已加倍/未加倍”，但系统不区分其身份。</w:t>
      </w:r>
    </w:p>
    <w:p w14:paraId="6EA67287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信息博弈点：</w:t>
      </w:r>
      <w:r>
        <w:rPr>
          <w:rFonts w:ascii="微软雅黑" w:hAnsi="微软雅黑" w:eastAsia="微软雅黑" w:cs="微软雅黑"/>
        </w:rPr>
        <w:t>持有另一张暗号牌的玩家此刻已自知是暗队友——他的“加倍”在系统内自动按 7.2 的内部分配规则生效（提高自己在地主方的分成至对半），而在界面上与平民加倍完全无法区分。其他玩家会猜测“加倍的人是牌好的平民，还是信心十足的卧底？”——这是计分体系与身份机制的耦合设计。</w:t>
      </w:r>
    </w:p>
    <w:p w14:paraId="0250C9F5">
      <w:pPr>
        <w:pStyle w:val="3"/>
      </w:pPr>
      <w:r>
        <w:rPr>
          <w:rFonts w:ascii="微软雅黑" w:hAnsi="微软雅黑" w:eastAsia="微软雅黑" w:cs="微软雅黑"/>
          <w:b/>
          <w:bCs/>
        </w:rPr>
        <w:t>7.4 对局内倍数（全局倍数 M，乘法累计）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700"/>
        <w:gridCol w:w="4526"/>
      </w:tblGrid>
      <w:tr w14:paraId="6297B86B"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C18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事件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B7D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倍数</w:t>
            </w:r>
          </w:p>
        </w:tc>
        <w:tc>
          <w:tcPr>
            <w:tcW w:w="4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30F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备注</w:t>
            </w:r>
          </w:p>
        </w:tc>
      </w:tr>
      <w:tr w14:paraId="79EBC979"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2F6BA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基础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44F4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×1</w:t>
            </w:r>
          </w:p>
        </w:tc>
        <w:tc>
          <w:tcPr>
            <w:tcW w:w="4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2F1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—</w:t>
            </w:r>
          </w:p>
        </w:tc>
      </w:tr>
      <w:tr w14:paraId="5F0E291C"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D4D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普通炸弹（4–8 张）每打出一个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35A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×2</w:t>
            </w:r>
          </w:p>
        </w:tc>
        <w:tc>
          <w:tcPr>
            <w:tcW w:w="4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A62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被压的炸弹同样计入</w:t>
            </w:r>
          </w:p>
        </w:tc>
      </w:tr>
      <w:tr w14:paraId="6ACAFF97"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64385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双小王炸打出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9E45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×3</w:t>
            </w:r>
          </w:p>
        </w:tc>
        <w:tc>
          <w:tcPr>
            <w:tcW w:w="4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B475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—</w:t>
            </w:r>
          </w:p>
        </w:tc>
      </w:tr>
      <w:tr w14:paraId="0938E327"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D6B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双大王炸打出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202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×4</w:t>
            </w:r>
          </w:p>
        </w:tc>
        <w:tc>
          <w:tcPr>
            <w:tcW w:w="4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14D3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—</w:t>
            </w:r>
          </w:p>
        </w:tc>
      </w:tr>
      <w:tr w14:paraId="56546528"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982D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春天（终局判定）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952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×2</w:t>
            </w:r>
          </w:p>
        </w:tc>
        <w:tc>
          <w:tcPr>
            <w:tcW w:w="4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4403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地主方获胜，且三名平民整局未打出任何一手牌</w:t>
            </w:r>
          </w:p>
        </w:tc>
      </w:tr>
      <w:tr w14:paraId="461DD5C2"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E5B85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反春（终局判定）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919D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×2</w:t>
            </w:r>
          </w:p>
        </w:tc>
        <w:tc>
          <w:tcPr>
            <w:tcW w:w="4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386B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平民方获胜，且地主除首手外未再打出任何一手牌</w:t>
            </w:r>
          </w:p>
        </w:tc>
      </w:tr>
      <w:tr w14:paraId="5C134474"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6D4B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一挑四（终局判定）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4BBB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×3</w:t>
            </w:r>
          </w:p>
        </w:tc>
        <w:tc>
          <w:tcPr>
            <w:tcW w:w="4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E85D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结算时方才计入并公开，对局过程中系统绝不提示</w:t>
            </w:r>
          </w:p>
        </w:tc>
      </w:tr>
    </w:tbl>
    <w:p w14:paraId="69EA0383">
      <w:pPr>
        <w:pStyle w:val="3"/>
      </w:pPr>
      <w:r>
        <w:rPr>
          <w:rFonts w:ascii="微软雅黑" w:hAnsi="微软雅黑" w:eastAsia="微软雅黑" w:cs="微软雅黑"/>
          <w:b/>
          <w:bCs/>
        </w:rPr>
        <w:t>7.5 结算公式</w:t>
      </w:r>
    </w:p>
    <w:p w14:paraId="335A2DF5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</w:rPr>
        <w:t>对每名平民 i：流水(i) = 底分 B × 全局倍数 M × 平民个人加倍 di × 地主加倍 dL</w:t>
      </w:r>
    </w:p>
    <w:p w14:paraId="08FE4E9F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地主方获胜：每名平民支付 流水(i)；地主方按 7.2 内部分配收取总额。</w:t>
      </w:r>
    </w:p>
    <w:p w14:paraId="5D4775F0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平民方获胜：地主方支付每名平民各自的 流水(i)（内部按同一权重分担）。</w:t>
      </w:r>
    </w:p>
    <w:p w14:paraId="27DB8AA3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零和校验：平民收支之和恒等于地主方收支之和，方向相反。</w:t>
      </w:r>
    </w:p>
    <w:p w14:paraId="006F2302">
      <w:pPr>
        <w:pStyle w:val="4"/>
      </w:pPr>
      <w:r>
        <w:rPr>
          <w:rFonts w:ascii="微软雅黑" w:hAnsi="微软雅黑" w:eastAsia="微软雅黑" w:cs="微软雅黑"/>
          <w:b/>
          <w:bCs/>
        </w:rPr>
        <w:t>场次配置（线上运营参数）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1600"/>
        <w:gridCol w:w="1700"/>
        <w:gridCol w:w="3626"/>
      </w:tblGrid>
      <w:tr w14:paraId="7CC8DAF0"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26C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场次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2A8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底分 B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40E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全局倍数封顶</w:t>
            </w:r>
          </w:p>
        </w:tc>
        <w:tc>
          <w:tcPr>
            <w:tcW w:w="3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E3E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准入</w:t>
            </w:r>
          </w:p>
        </w:tc>
      </w:tr>
      <w:tr w14:paraId="07EA2BE4"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4D52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新手场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DE8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1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378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×16</w:t>
            </w:r>
          </w:p>
        </w:tc>
        <w:tc>
          <w:tcPr>
            <w:tcW w:w="3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43A71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注册即入，AI 补位</w:t>
            </w:r>
          </w:p>
        </w:tc>
      </w:tr>
      <w:tr w14:paraId="09230AD0"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365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休闲场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198B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2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B0B5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×64</w:t>
            </w:r>
          </w:p>
        </w:tc>
        <w:tc>
          <w:tcPr>
            <w:tcW w:w="3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BC8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金币 ≥ 1,000</w:t>
            </w:r>
          </w:p>
        </w:tc>
      </w:tr>
      <w:tr w14:paraId="7A78C645"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5B01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高手场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4604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5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8CC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×256</w:t>
            </w:r>
          </w:p>
        </w:tc>
        <w:tc>
          <w:tcPr>
            <w:tcW w:w="3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09A4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金币 ≥ 20,000</w:t>
            </w:r>
          </w:p>
        </w:tc>
      </w:tr>
      <w:tr w14:paraId="6E39E77B"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675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巅峰场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2DE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10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682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不封顶</w:t>
            </w:r>
          </w:p>
        </w:tc>
        <w:tc>
          <w:tcPr>
            <w:tcW w:w="3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B8C4B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段位 + 金币双门槛</w:t>
            </w:r>
          </w:p>
        </w:tc>
      </w:tr>
    </w:tbl>
    <w:p w14:paraId="109E3CF0">
      <w:pPr>
        <w:pStyle w:val="3"/>
      </w:pPr>
      <w:r>
        <w:rPr>
          <w:rFonts w:ascii="微软雅黑" w:hAnsi="微软雅黑" w:eastAsia="微软雅黑" w:cs="微软雅黑"/>
          <w:b/>
          <w:bCs/>
        </w:rPr>
        <w:t>7.6 结算示例</w:t>
      </w:r>
    </w:p>
    <w:p w14:paraId="0700C13C">
      <w:pPr>
        <w:pStyle w:val="4"/>
      </w:pPr>
      <w:r>
        <w:rPr>
          <w:rFonts w:ascii="微软雅黑" w:hAnsi="微软雅黑" w:eastAsia="微软雅黑" w:cs="微软雅黑"/>
          <w:b/>
          <w:bCs/>
        </w:rPr>
        <w:t>示例一：2 对 3，地主方胜</w:t>
      </w:r>
    </w:p>
    <w:p w14:paraId="693074A7">
      <w:pPr>
        <w:spacing w:after="120" w:line="360" w:lineRule="auto"/>
      </w:pPr>
      <w:r>
        <w:rPr>
          <w:rFonts w:ascii="微软雅黑" w:hAnsi="微软雅黑" w:eastAsia="微软雅黑" w:cs="微软雅黑"/>
        </w:rPr>
        <w:t>休闲场底分 B=2。对局中打出普通炸弹 2 个（×2×2）、双大王炸 1 个（×4），全局倍数 M = 1×2×2×4 = 16。地主加倍 dL=2；平民甲加倍（d=2），平民乙、丙未加倍；暗队友丁加倍（影响内部分配，不影响平民流水）。暗队友丁先跑完，地主方获胜。</w:t>
      </w:r>
    </w:p>
    <w:p w14:paraId="4DBDD3BD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平民甲支付：2 × 16 × 2 × 2 = 128 分；平民乙、丙各支付：2 × 16 × 1 × 2 = 64 分。</w:t>
      </w:r>
    </w:p>
    <w:p w14:paraId="6218B81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地主方共收 256 分；因暗队友已加倍，内部对半：地主 +128，暗队友丁 +128。</w:t>
      </w:r>
    </w:p>
    <w:p w14:paraId="3AF54B38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校验：−128 − 64 − 64 + 128 + 128 = 0 ✓</w:t>
      </w:r>
    </w:p>
    <w:p w14:paraId="0224C0E2">
      <w:pPr>
        <w:pStyle w:val="4"/>
      </w:pPr>
      <w:r>
        <w:rPr>
          <w:rFonts w:ascii="微软雅黑" w:hAnsi="微软雅黑" w:eastAsia="微软雅黑" w:cs="微软雅黑"/>
          <w:b/>
          <w:bCs/>
        </w:rPr>
        <w:t>示例二：1 对 4，平民方胜 + 反春</w:t>
      </w:r>
    </w:p>
    <w:p w14:paraId="486BF04B">
      <w:pPr>
        <w:spacing w:after="120" w:line="360" w:lineRule="auto"/>
      </w:pPr>
      <w:r>
        <w:rPr>
          <w:rFonts w:ascii="微软雅黑" w:hAnsi="微软雅黑" w:eastAsia="微软雅黑" w:cs="微软雅黑"/>
        </w:rPr>
        <w:t>高手场底分 B=5。地主指定了自己持有两张的暗号牌（一挑四，系统静默）。地主首手后再未获得出牌权，平民戊率先跑完。全局倍数 M = 反春 ×2 × 一挑四 ×3 = 6。地主曾加倍 dL=2；平民戊、己加倍（d=2），庚、辛未加倍。</w:t>
      </w:r>
    </w:p>
    <w:p w14:paraId="24BF730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地主支付：戊 5×6×2×2=120，己 120，庚 5×6×1×2=60，辛 60，合计 −360 分。</w:t>
      </w:r>
    </w:p>
    <w:p w14:paraId="527A6F0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四名平民分别 +120 / +120 / +60 / +60。校验总和为 0 ✓</w:t>
      </w:r>
    </w:p>
    <w:p w14:paraId="6C72AEFD">
      <w:pPr>
        <w:spacing w:after="120" w:line="360" w:lineRule="auto"/>
      </w:pPr>
      <w:r>
        <w:rPr>
          <w:rFonts w:ascii="微软雅黑" w:hAnsi="微软雅黑" w:eastAsia="微软雅黑" w:cs="微软雅黑"/>
          <w:color w:val="555555"/>
        </w:rPr>
        <w:t>设计说明：一挑四 ×3 的补偿，使地主“故意指定自己手中成对的暗号牌”成为一个真实可选的高风险高收益策略，而非永远劣势的选项；该参数是平衡调优的首要杠杆。</w:t>
      </w:r>
    </w:p>
    <w:p w14:paraId="546854D7">
      <w:pPr>
        <w:pStyle w:val="3"/>
      </w:pPr>
      <w:r>
        <w:rPr>
          <w:rFonts w:ascii="微软雅黑" w:hAnsi="微软雅黑" w:eastAsia="微软雅黑" w:cs="微软雅黑"/>
          <w:b/>
          <w:bCs/>
        </w:rPr>
        <w:t>7.7 可选进阶规则：明保</w:t>
      </w:r>
    </w:p>
    <w:p w14:paraId="2BD46ECB">
      <w:pPr>
        <w:spacing w:after="120" w:line="360" w:lineRule="auto"/>
      </w:pPr>
      <w:r>
        <w:rPr>
          <w:rFonts w:ascii="微软雅黑" w:hAnsi="微软雅黑" w:eastAsia="微软雅黑" w:cs="微软雅黑"/>
        </w:rPr>
        <w:t>借鉴保皇的“明保/暗保”：暗队友可在轮到自己出牌时主动宣告身份（“明保”），宣告后全局倍数 ×2，换取与地主公开配合的效率。该规则增加策略深度但提高理解门槛，建议正式版作为房间可选项，默认关闭。</w:t>
      </w:r>
    </w:p>
    <w:p w14:paraId="1E580A17">
      <w:r>
        <w:br w:type="page"/>
      </w:r>
    </w:p>
    <w:p w14:paraId="08DDD45F">
      <w:pPr>
        <w:pStyle w:val="2"/>
      </w:pPr>
      <w:r>
        <w:rPr>
          <w:rFonts w:ascii="微软雅黑" w:hAnsi="微软雅黑" w:eastAsia="微软雅黑" w:cs="微软雅黑"/>
          <w:b/>
          <w:bCs/>
        </w:rPr>
        <w:t>八、《明暗斗地主》标准规则 V2.0（完整规则文档）</w:t>
      </w:r>
    </w:p>
    <w:p w14:paraId="219D5AFA">
      <w:pPr>
        <w:spacing w:after="120" w:line="360" w:lineRule="auto"/>
      </w:pPr>
      <w:r>
        <w:rPr>
          <w:rFonts w:ascii="微软雅黑" w:hAnsi="微软雅黑" w:eastAsia="微软雅黑" w:cs="微软雅黑"/>
          <w:color w:val="555555"/>
        </w:rPr>
        <w:t>本章为可直接对外发布的标准规则，已修补 V1 的全部规则漏洞（见 8.8 修订说明）。</w:t>
      </w:r>
    </w:p>
    <w:p w14:paraId="3CC0C4F9">
      <w:pPr>
        <w:pStyle w:val="3"/>
      </w:pPr>
      <w:r>
        <w:rPr>
          <w:rFonts w:ascii="微软雅黑" w:hAnsi="微软雅黑" w:eastAsia="微软雅黑" w:cs="微软雅黑"/>
          <w:b/>
          <w:bCs/>
        </w:rPr>
        <w:t>8.1 牌与人数</w:t>
      </w:r>
    </w:p>
    <w:p w14:paraId="67F97416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玩家：固定 5 人。</w:t>
      </w:r>
    </w:p>
    <w:p w14:paraId="2445A6A0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用牌：两副标准扑克共 108 张（含 2 张小王、2 张大王）。</w:t>
      </w:r>
    </w:p>
    <w:p w14:paraId="42873801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点数大小：3 &lt; 4 &lt; 5 &lt; 6 &lt; 7 &lt; 8 &lt; 9 &lt; 10 &lt; J &lt; Q &lt; K &lt; A &lt; 2 &lt; 小王 &lt; 大王。</w:t>
      </w:r>
    </w:p>
    <w:p w14:paraId="239E47B5">
      <w:pPr>
        <w:pStyle w:val="3"/>
      </w:pPr>
      <w:r>
        <w:rPr>
          <w:rFonts w:ascii="微软雅黑" w:hAnsi="微软雅黑" w:eastAsia="微软雅黑" w:cs="微软雅黑"/>
          <w:b/>
          <w:bCs/>
        </w:rPr>
        <w:t>8.2 开局与定地主</w:t>
      </w:r>
    </w:p>
    <w:p w14:paraId="4CEF3EE9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</w:rPr>
        <w:t>系统（或发牌人）充分洗混两副牌。</w:t>
      </w:r>
    </w:p>
    <w:p w14:paraId="74D26DFE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</w:rPr>
        <w:t>每人发 21 张，共 105 张；剩余 3 张扣置为底牌，任何人不得查看。</w:t>
      </w:r>
    </w:p>
    <w:p w14:paraId="7CF14456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定明牌：</w:t>
      </w:r>
      <w:r>
        <w:rPr>
          <w:rFonts w:ascii="微软雅黑" w:hAnsi="微软雅黑" w:eastAsia="微软雅黑" w:cs="微软雅黑"/>
        </w:rPr>
        <w:t>线上对局由系统在发出的 105 张玩家手牌中随机指定一张，向全场公示其点数与花色，持有该牌者即为地主。线下对局采用发牌中途翻明牌的传统方式；若发牌结束后发现明牌位于底牌之中（无人持有），则本局作废，重新洗牌重发。</w:t>
      </w:r>
    </w:p>
    <w:p w14:paraId="4858B670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</w:rPr>
        <w:t>地主将 3 张底牌收入手中（不向他人展示），此时地主持 24 张，其余四人各持 21 张。</w:t>
      </w:r>
    </w:p>
    <w:p w14:paraId="750DDE7A">
      <w:pPr>
        <w:pStyle w:val="3"/>
      </w:pPr>
      <w:r>
        <w:rPr>
          <w:rFonts w:ascii="微软雅黑" w:hAnsi="微软雅黑" w:eastAsia="微软雅黑" w:cs="微软雅黑"/>
          <w:b/>
          <w:bCs/>
        </w:rPr>
        <w:t>8.3 暗号牌与阵营</w:t>
      </w:r>
    </w:p>
    <w:p w14:paraId="7CC68A18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地主从自己手中（含底牌）持有的牌中，指定一张点数在 3 至 10 之间的具体花色牌为暗号牌</w:t>
      </w:r>
      <w:r>
        <w:rPr>
          <w:rFonts w:ascii="微软雅黑" w:hAnsi="微软雅黑" w:eastAsia="微软雅黑" w:cs="微软雅黑"/>
        </w:rPr>
        <w:t>（例：红桃3、黑桃7、方块10）。不得指定 J、Q、K、A、2 及大小王；不得指定自己手中没有的牌。指定后全场公示暗号牌是哪张，且不可更改。</w:t>
      </w:r>
    </w:p>
    <w:p w14:paraId="6C4E1440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</w:rPr>
        <w:t>由于使用两副牌，与暗号牌完全相同的牌共有两张。另一张的持有者即为暗队友，与地主同阵营；暗队友身份开局保密，本人自知，他人不知。</w:t>
      </w:r>
    </w:p>
    <w:p w14:paraId="1B7B218D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  <w:b/>
          <w:bCs/>
        </w:rPr>
        <w:t>一挑四：</w:t>
      </w:r>
      <w:r>
        <w:rPr>
          <w:rFonts w:ascii="微软雅黑" w:hAnsi="微软雅黑" w:eastAsia="微软雅黑" w:cs="微软雅黑"/>
        </w:rPr>
        <w:t>若两张暗号牌均在地主手中（含底牌带入），则地主无队友，独自对抗四名平民。系统在终局结算前不向任何人提示一挑四状态。</w:t>
      </w:r>
    </w:p>
    <w:p w14:paraId="67D13CBF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</w:rPr>
        <w:t>阵营划分：地主方 = 地主 +（如有）暗队友；平民方 = 其余玩家。</w:t>
      </w:r>
    </w:p>
    <w:p w14:paraId="36A2B5A6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</w:rPr>
        <w:t>极端兜底：</w:t>
      </w:r>
      <w:r>
        <w:rPr>
          <w:rFonts w:ascii="微软雅黑" w:hAnsi="微软雅黑" w:eastAsia="微软雅黑" w:cs="微软雅黑"/>
        </w:rPr>
        <w:t>若地主手中 24 张牌没有任何一张点数在 3–10 之间（理论概率约为亿分之一量级），本局作废重发。</w:t>
      </w:r>
    </w:p>
    <w:p w14:paraId="0066B168">
      <w:pPr>
        <w:pStyle w:val="3"/>
      </w:pPr>
      <w:r>
        <w:rPr>
          <w:rFonts w:ascii="微软雅黑" w:hAnsi="微软雅黑" w:eastAsia="微软雅黑" w:cs="微软雅黑"/>
          <w:b/>
          <w:bCs/>
        </w:rPr>
        <w:t>8.4 身份公开规则</w:t>
      </w:r>
    </w:p>
    <w:p w14:paraId="77C51991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当地主以外的任一玩家打出与暗号牌点数、花色完全相同的牌时，系统立即向全场公开：该玩家为暗队友。</w:t>
      </w:r>
    </w:p>
    <w:p w14:paraId="5FCE23B3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地主自己打出暗号牌不触发任何公开。</w:t>
      </w:r>
    </w:p>
    <w:p w14:paraId="40838EFE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暗队友可以策略性地延后打出暗号牌以隐藏身份；但其打完全部手牌时暗号牌必然已经打出，身份必然公开。</w:t>
      </w:r>
    </w:p>
    <w:p w14:paraId="0CC87779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一挑四状态仅在终局结算时公开。</w:t>
      </w:r>
    </w:p>
    <w:p w14:paraId="38B6A40E">
      <w:pPr>
        <w:pStyle w:val="3"/>
      </w:pPr>
      <w:r>
        <w:rPr>
          <w:rFonts w:ascii="微软雅黑" w:hAnsi="微软雅黑" w:eastAsia="微软雅黑" w:cs="微软雅黑"/>
          <w:b/>
          <w:bCs/>
        </w:rPr>
        <w:t>8.5 牌型定义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0"/>
        <w:gridCol w:w="4350"/>
        <w:gridCol w:w="2626"/>
      </w:tblGrid>
      <w:tr w14:paraId="6FF47578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C9E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牌型</w:t>
            </w:r>
          </w:p>
        </w:tc>
        <w:tc>
          <w:tcPr>
            <w:tcW w:w="4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1EF0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定义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2F5B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示例</w:t>
            </w:r>
          </w:p>
        </w:tc>
      </w:tr>
      <w:tr w14:paraId="43798E58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88A3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单张</w:t>
            </w:r>
          </w:p>
        </w:tc>
        <w:tc>
          <w:tcPr>
            <w:tcW w:w="4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43BB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任意一张牌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DAF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9</w:t>
            </w:r>
          </w:p>
        </w:tc>
      </w:tr>
      <w:tr w14:paraId="7CE0537E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A1F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对子</w:t>
            </w:r>
          </w:p>
        </w:tc>
        <w:tc>
          <w:tcPr>
            <w:tcW w:w="4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97A02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两张同点数的牌（花色不限；两张完全相同的牌也构成对子）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89AB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QQ</w:t>
            </w:r>
          </w:p>
        </w:tc>
      </w:tr>
      <w:tr w14:paraId="2AE014E2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287B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三张</w:t>
            </w:r>
          </w:p>
        </w:tc>
        <w:tc>
          <w:tcPr>
            <w:tcW w:w="4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9D24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三张同点数的牌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688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888</w:t>
            </w:r>
          </w:p>
        </w:tc>
      </w:tr>
      <w:tr w14:paraId="1E2CB9AF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F34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三带一</w:t>
            </w:r>
          </w:p>
        </w:tc>
        <w:tc>
          <w:tcPr>
            <w:tcW w:w="4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B613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三张 + 任意一张单牌（不得带王）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1F2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888+5</w:t>
            </w:r>
          </w:p>
        </w:tc>
      </w:tr>
      <w:tr w14:paraId="0BB47214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6C8D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三带二</w:t>
            </w:r>
          </w:p>
        </w:tc>
        <w:tc>
          <w:tcPr>
            <w:tcW w:w="4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2D16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三张 + 一个对子（对子不得为王）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A99E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888+55</w:t>
            </w:r>
          </w:p>
        </w:tc>
      </w:tr>
      <w:tr w14:paraId="7C6D9FDC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407D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顺子</w:t>
            </w:r>
          </w:p>
        </w:tc>
        <w:tc>
          <w:tcPr>
            <w:tcW w:w="4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A482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五张及以上点数连续的单牌；A 可作顺子最大张（…QKA），2 与王不得入顺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B1B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45678</w:t>
            </w:r>
          </w:p>
        </w:tc>
      </w:tr>
      <w:tr w14:paraId="40220FFD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FF66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连对</w:t>
            </w:r>
          </w:p>
        </w:tc>
        <w:tc>
          <w:tcPr>
            <w:tcW w:w="4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A85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三对及以上点数连续的对子；2 与王不得入连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BDC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334455</w:t>
            </w:r>
          </w:p>
        </w:tc>
      </w:tr>
      <w:tr w14:paraId="3266713C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88D5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飞机</w:t>
            </w:r>
          </w:p>
        </w:tc>
        <w:tc>
          <w:tcPr>
            <w:tcW w:w="4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B0C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两组及以上点数连续的三张；2 不得入飞机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1D3B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777888</w:t>
            </w:r>
          </w:p>
        </w:tc>
      </w:tr>
      <w:tr w14:paraId="41198908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7B91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飞机带翅膀</w:t>
            </w:r>
          </w:p>
        </w:tc>
        <w:tc>
          <w:tcPr>
            <w:tcW w:w="4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B7B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飞机每组各带 1 张单牌或各带 1 个对子，翅膀类型须统一，不得带王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C427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777888+4+9</w:t>
            </w:r>
          </w:p>
        </w:tc>
      </w:tr>
      <w:tr w14:paraId="1B713C9A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C47F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炸弹</w:t>
            </w:r>
          </w:p>
        </w:tc>
        <w:tc>
          <w:tcPr>
            <w:tcW w:w="4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2FC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四至八张同点数的牌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4D0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6666、KKKKK</w:t>
            </w:r>
          </w:p>
        </w:tc>
      </w:tr>
      <w:tr w14:paraId="0D5F5526">
        <w:tc>
          <w:tcPr>
            <w:tcW w:w="20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B443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王炸</w:t>
            </w:r>
          </w:p>
        </w:tc>
        <w:tc>
          <w:tcPr>
            <w:tcW w:w="4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71E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两张完全相同的王：双小王炸或双大王炸；一大一小不构成王炸，不存在三王、四王炸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1CC3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小王小王</w:t>
            </w:r>
          </w:p>
        </w:tc>
      </w:tr>
    </w:tbl>
    <w:p w14:paraId="2B8866D0">
      <w:pPr>
        <w:pStyle w:val="3"/>
      </w:pPr>
      <w:r>
        <w:rPr>
          <w:rFonts w:ascii="微软雅黑" w:hAnsi="微软雅黑" w:eastAsia="微软雅黑" w:cs="微软雅黑"/>
          <w:b/>
          <w:bCs/>
        </w:rPr>
        <w:t>8.6 出牌与压制规则</w:t>
      </w:r>
    </w:p>
    <w:p w14:paraId="3F5F784F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</w:rPr>
        <w:t>地主获得首手出牌权，可出任意合法牌型；之后按开局固定的方向（顺时针或逆时针，建房时设定）轮流行动。</w:t>
      </w:r>
    </w:p>
    <w:p w14:paraId="7696A2C0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</w:rPr>
        <w:t>轮到的玩家可选择压牌或“不要”。压普通牌型须使用同牌型、同张数（顺子/连对/飞机须同长度），且关键点数更大：顺子与连对比最大一张，飞机及带翅膀牌型只比三张部分的最大一组，三带一/三带二只比三张部分。点数相同不能互压。</w:t>
      </w:r>
    </w:p>
    <w:p w14:paraId="0274559B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</w:rPr>
        <w:t>炸弹与王炸可压任何普通牌型。炸弹之间：张数多者大；张数相同比点数。王炸压一切普通炸弹；双大王炸 &gt; 双小王炸。</w:t>
      </w:r>
    </w:p>
    <w:p w14:paraId="2270C92B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</w:rPr>
        <w:t>高张数炸弹允许拆开使用（如八张可拆为两组四张炸弹分次打出）。</w:t>
      </w:r>
    </w:p>
    <w:p w14:paraId="6562DB7F">
      <w:pPr>
        <w:pStyle w:val="16"/>
        <w:numPr>
          <w:ilvl w:val="0"/>
          <w:numId w:val="4"/>
        </w:numPr>
        <w:spacing w:after="80" w:line="340" w:lineRule="auto"/>
      </w:pPr>
      <w:r>
        <w:rPr>
          <w:rFonts w:ascii="微软雅黑" w:hAnsi="微软雅黑" w:eastAsia="微软雅黑" w:cs="微软雅黑"/>
        </w:rPr>
        <w:t>某玩家出牌后，其余四家连续“不要”，则该玩家获得新一轮首手出牌权。</w:t>
      </w:r>
    </w:p>
    <w:p w14:paraId="4F0C019E">
      <w:pPr>
        <w:pStyle w:val="3"/>
      </w:pPr>
      <w:r>
        <w:rPr>
          <w:rFonts w:ascii="微软雅黑" w:hAnsi="微软雅黑" w:eastAsia="微软雅黑" w:cs="微软雅黑"/>
          <w:b/>
          <w:bCs/>
        </w:rPr>
        <w:t>8.7 胜负判定</w:t>
      </w:r>
    </w:p>
    <w:p w14:paraId="6B028A40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第一名打完全部手牌的玩家出现时，对局立即结束，按其所属阵营判定胜负（跑得快规则）。</w:t>
      </w:r>
    </w:p>
    <w:p w14:paraId="383A5310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地主或暗队友率先打完：地主方胜。平民率先打完：平民方胜。</w:t>
      </w:r>
    </w:p>
    <w:p w14:paraId="645065A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一挑四局：仅当地主本人率先打完时地主方胜；任何其他玩家率先打完均为平民方胜。</w:t>
      </w:r>
    </w:p>
    <w:p w14:paraId="6545874D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微软雅黑" w:hAnsi="微软雅黑" w:eastAsia="微软雅黑" w:cs="微软雅黑"/>
        </w:rPr>
        <w:t>结算按第七章计分体系执行。</w:t>
      </w:r>
    </w:p>
    <w:p w14:paraId="4EFF3B5C">
      <w:pPr>
        <w:pStyle w:val="3"/>
      </w:pPr>
      <w:r>
        <w:rPr>
          <w:rFonts w:ascii="微软雅黑" w:hAnsi="微软雅黑" w:eastAsia="微软雅黑" w:cs="微软雅黑"/>
          <w:b/>
          <w:bCs/>
        </w:rPr>
        <w:t>8.8 边界裁定与 V1 → V2 修订说明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12B524B8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3DFF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条款 / 修订点</w:t>
            </w:r>
          </w:p>
        </w:tc>
        <w:tc>
          <w:tcPr>
            <w:tcW w:w="5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A14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裁定</w:t>
            </w:r>
          </w:p>
        </w:tc>
      </w:tr>
      <w:tr w14:paraId="6FB24BEF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C863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明牌落入底牌（V1 漏洞）</w:t>
            </w:r>
          </w:p>
        </w:tc>
        <w:tc>
          <w:tcPr>
            <w:tcW w:w="5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7A0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线上：发牌算法保证明牌出自玩家手牌；线下：重洗重发</w:t>
            </w:r>
          </w:p>
        </w:tc>
      </w:tr>
      <w:tr w14:paraId="1824675D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E5E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地主指定自己未持有的暗号牌（V1 漏洞：将导致两名玩家同持暗号牌、队友无法唯一确定）</w:t>
            </w:r>
          </w:p>
        </w:tc>
        <w:tc>
          <w:tcPr>
            <w:tcW w:w="5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0F7AE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禁止：暗号牌必须是地主手中持有至少一张的牌</w:t>
            </w:r>
          </w:p>
        </w:tc>
      </w:tr>
      <w:tr w14:paraId="670EDDC8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86B5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暗号牌指定后能否更改</w:t>
            </w:r>
          </w:p>
        </w:tc>
        <w:tc>
          <w:tcPr>
            <w:tcW w:w="5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F10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不可更改</w:t>
            </w:r>
          </w:p>
        </w:tc>
      </w:tr>
      <w:tr w14:paraId="11BA3035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C273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王能否被三带/飞机携带</w:t>
            </w:r>
          </w:p>
        </w:tc>
        <w:tc>
          <w:tcPr>
            <w:tcW w:w="5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162D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不可；王仅能以单张或王炸形式打出</w:t>
            </w:r>
          </w:p>
        </w:tc>
      </w:tr>
      <w:tr w14:paraId="3B100879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C08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A 在顺子中的用法</w:t>
            </w:r>
          </w:p>
        </w:tc>
        <w:tc>
          <w:tcPr>
            <w:tcW w:w="5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5BA2B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仅可作最大张（如 10JQKA），不可作 A2345</w:t>
            </w:r>
          </w:p>
        </w:tc>
      </w:tr>
      <w:tr w14:paraId="48A5712D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AB2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托管与逃跑（线上）</w:t>
            </w:r>
          </w:p>
        </w:tc>
        <w:tc>
          <w:tcPr>
            <w:tcW w:w="5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248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逃跑者承担其阵营全部赔付，并扣除信用分；连续两轮超时自动托管</w:t>
            </w:r>
          </w:p>
        </w:tc>
      </w:tr>
      <w:tr w14:paraId="7F5D7BBA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03B2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对局中途暗队友是否可以口头宣称身份</w:t>
            </w:r>
          </w:p>
        </w:tc>
        <w:tc>
          <w:tcPr>
            <w:tcW w:w="5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A68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线上语音/快捷语不禁止“嘴炮”，但系统身份公示仅以 8.4 的暗号牌判定为准（启用 7.7 明保规则的房间除外）</w:t>
            </w:r>
          </w:p>
        </w:tc>
      </w:tr>
      <w:tr w14:paraId="4C7C9D7E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DEC5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计分（V1 缺失）</w:t>
            </w:r>
          </w:p>
        </w:tc>
        <w:tc>
          <w:tcPr>
            <w:tcW w:w="5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051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新增第七章完整倍数计分体系</w:t>
            </w:r>
          </w:p>
        </w:tc>
      </w:tr>
    </w:tbl>
    <w:p w14:paraId="5CB5975F">
      <w:r>
        <w:br w:type="page"/>
      </w:r>
    </w:p>
    <w:p w14:paraId="6812F496">
      <w:pPr>
        <w:pStyle w:val="2"/>
      </w:pPr>
      <w:r>
        <w:rPr>
          <w:rFonts w:ascii="微软雅黑" w:hAnsi="微软雅黑" w:eastAsia="微软雅黑" w:cs="微软雅黑"/>
          <w:b/>
          <w:bCs/>
        </w:rPr>
        <w:t>九、落地路线图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3300"/>
        <w:gridCol w:w="2526"/>
      </w:tblGrid>
      <w:tr w14:paraId="3C271A2C"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79F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阶段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7D7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时间</w:t>
            </w:r>
          </w:p>
        </w:tc>
        <w:tc>
          <w:tcPr>
            <w:tcW w:w="3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DB6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关键事项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A2F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</w:rPr>
              <w:t>通过/止损指标</w:t>
            </w:r>
          </w:p>
        </w:tc>
      </w:tr>
      <w:tr w14:paraId="33A69FDB"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9001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P0 线下验证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2FBE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第 0–1 月</w:t>
            </w:r>
          </w:p>
        </w:tc>
        <w:tc>
          <w:tcPr>
            <w:tcW w:w="3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38A49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实体牌局实测 ≥50 局；记录单局时长、身份揭晓反馈；规则口播测试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ED90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单局 ≤20 分钟；70% 试玩者主动要求再来一局，否则回炉改规则</w:t>
            </w:r>
          </w:p>
        </w:tc>
      </w:tr>
      <w:tr w14:paraId="78E5B995"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AA7E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P1 数值定稿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8932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第 1–2 月</w:t>
            </w:r>
          </w:p>
        </w:tc>
        <w:tc>
          <w:tcPr>
            <w:tcW w:w="3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D90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开发规则引擎 + 启发式 AI，模拟 ≥10 万局；校准一挑四倍数与结算权重；规则 V2 定稿发布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0C143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地主方胜率落入 45%–55%；一挑四发生率与胜率符合设计预期</w:t>
            </w:r>
          </w:p>
        </w:tc>
      </w:tr>
      <w:tr w14:paraId="2D81A00E"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FE50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P2 小游戏 MVP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9CB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第 2–6 月</w:t>
            </w:r>
          </w:p>
        </w:tc>
        <w:tc>
          <w:tcPr>
            <w:tcW w:w="3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AD68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微信小游戏上线好友房 + AI 补位；战报分享卡片；启动备案/版号咨询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84A2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次日留存 ≥30%、7 日留存 ≥15%、房间链接人均分享 ≥1 次</w:t>
            </w:r>
          </w:p>
        </w:tc>
      </w:tr>
      <w:tr w14:paraId="6D69AEF8"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C98A5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P3 公测与变现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5E95D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第 6–12 月</w:t>
            </w:r>
          </w:p>
        </w:tc>
        <w:tc>
          <w:tcPr>
            <w:tcW w:w="3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C6EF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公共匹配（DAU 达标后开放）、金币场、IAA/IAP、赛季段位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A71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ARPDAU ≥0.2 元；月流水覆盖月成本</w:t>
            </w:r>
          </w:p>
        </w:tc>
      </w:tr>
      <w:tr w14:paraId="5C4A3EE8"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6090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P4 规模化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D314C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第 12 月起</w:t>
            </w:r>
          </w:p>
        </w:tc>
        <w:tc>
          <w:tcPr>
            <w:tcW w:w="3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8A817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App 版（需版号落地）、赛事体系、实体牌具、线下棋牌室合作、出海评估</w:t>
            </w:r>
          </w:p>
        </w:tc>
        <w:tc>
          <w:tcPr>
            <w:tcW w:w="2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3796">
            <w:pPr>
              <w:spacing w:line="300" w:lineRule="auto"/>
            </w:pPr>
            <w:r>
              <w:rPr>
                <w:rFonts w:ascii="微软雅黑" w:hAnsi="微软雅黑" w:eastAsia="微软雅黑" w:cs="微软雅黑"/>
              </w:rPr>
              <w:t>视 P3 数据决策追加投入</w:t>
            </w:r>
          </w:p>
        </w:tc>
      </w:tr>
    </w:tbl>
    <w:p w14:paraId="2CD156CD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</w:rPr>
        <w:t>决策纪律：</w:t>
      </w:r>
      <w:r>
        <w:rPr>
          <w:rFonts w:ascii="微软雅黑" w:hAnsi="微软雅黑" w:eastAsia="微软雅黑" w:cs="微软雅黑"/>
        </w:rPr>
        <w:t>每阶段指标不达标即止损或回炉，不带病进入下一阶段。P0、P1 两阶段的现金投入可控制在 5 万元以内（线下实测近乎零成本，模拟器由 AI 编程工具完成），即可完成对本项目最核心假设（“好玩且平衡”）的验证。</w:t>
      </w:r>
    </w:p>
    <w:p w14:paraId="19FB4E66">
      <w:r>
        <w:br w:type="page"/>
      </w:r>
    </w:p>
    <w:p w14:paraId="15ED2B73">
      <w:pPr>
        <w:pStyle w:val="2"/>
      </w:pPr>
      <w:r>
        <w:rPr>
          <w:rFonts w:ascii="微软雅黑" w:hAnsi="微软雅黑" w:eastAsia="微软雅黑" w:cs="微软雅黑"/>
          <w:b/>
          <w:bCs/>
        </w:rPr>
        <w:t>十、附录：主要数据来源</w:t>
      </w:r>
    </w:p>
    <w:p w14:paraId="549A93AC">
      <w:pPr>
        <w:pStyle w:val="16"/>
        <w:numPr>
          <w:ilvl w:val="0"/>
          <w:numId w:val="5"/>
        </w:numPr>
        <w:spacing w:after="80" w:line="340" w:lineRule="auto"/>
      </w:pPr>
      <w:r>
        <w:rPr>
          <w:rFonts w:ascii="微软雅黑" w:hAnsi="微软雅黑" w:eastAsia="微软雅黑" w:cs="微软雅黑"/>
        </w:rPr>
        <w:t>观研天下《中国手机棋牌游戏行业现状深度研究与发展前景预测报告（2025–2032年）》：2024 年手机棋牌市场规模 159.74 亿元。</w:t>
      </w:r>
    </w:p>
    <w:p w14:paraId="7EAD8B99">
      <w:pPr>
        <w:pStyle w:val="16"/>
        <w:numPr>
          <w:ilvl w:val="0"/>
          <w:numId w:val="5"/>
        </w:numPr>
        <w:spacing w:after="80" w:line="340" w:lineRule="auto"/>
      </w:pPr>
      <w:r>
        <w:rPr>
          <w:rFonts w:ascii="微软雅黑" w:hAnsi="微软雅黑" w:eastAsia="微软雅黑" w:cs="微软雅黑"/>
        </w:rPr>
        <w:t>GameLook（2022.7）：棋牌手游单月流水由 2019 年中不足 1 亿元升至约 6 亿元；版号停发背景分析。</w:t>
      </w:r>
    </w:p>
    <w:p w14:paraId="43940E30">
      <w:pPr>
        <w:pStyle w:val="16"/>
        <w:numPr>
          <w:ilvl w:val="0"/>
          <w:numId w:val="5"/>
        </w:numPr>
        <w:spacing w:after="80" w:line="340" w:lineRule="auto"/>
      </w:pPr>
      <w:r>
        <w:rPr>
          <w:rFonts w:ascii="微软雅黑" w:hAnsi="微软雅黑" w:eastAsia="微软雅黑" w:cs="微软雅黑"/>
        </w:rPr>
        <w:t>禅游科技（HK.2660）2023/2024 年报及 2025 中报：收入 20.59 亿 → 16.58 亿元、净利 7.26 亿 → 4.31 亿元、2025 上半年收入 7.09 亿元；2021 年 ARPPU 约 88 元。</w:t>
      </w:r>
    </w:p>
    <w:p w14:paraId="3937B71F">
      <w:pPr>
        <w:pStyle w:val="16"/>
        <w:numPr>
          <w:ilvl w:val="0"/>
          <w:numId w:val="5"/>
        </w:numPr>
        <w:spacing w:after="80" w:line="340" w:lineRule="auto"/>
      </w:pPr>
      <w:r>
        <w:rPr>
          <w:rFonts w:ascii="微软雅黑" w:hAnsi="微软雅黑" w:eastAsia="微软雅黑" w:cs="微软雅黑"/>
        </w:rPr>
        <w:t>浙江日报/蓝鲸新闻/新华日报财经（2024）：掼蛋玩家约 1.4 亿、常玩用户 1000 万+、平台日活 20 万+；国家体育总局将掼蛋纳入智力运动项目。</w:t>
      </w:r>
    </w:p>
    <w:p w14:paraId="489EA98A">
      <w:pPr>
        <w:pStyle w:val="16"/>
        <w:numPr>
          <w:ilvl w:val="0"/>
          <w:numId w:val="5"/>
        </w:numPr>
        <w:spacing w:after="80" w:line="340" w:lineRule="auto"/>
      </w:pPr>
      <w:r>
        <w:rPr>
          <w:rFonts w:ascii="微软雅黑" w:hAnsi="微软雅黑" w:eastAsia="微软雅黑" w:cs="微软雅黑"/>
        </w:rPr>
        <w:t>微信公开课 PRO（2025/2026）：微信小游戏 MAU 稳定 5 亿+、累计用户 10 亿+、14 日留存超 50%；300 款产品季度流水破千万。</w:t>
      </w:r>
    </w:p>
    <w:p w14:paraId="36BFE232">
      <w:pPr>
        <w:pStyle w:val="16"/>
        <w:numPr>
          <w:ilvl w:val="0"/>
          <w:numId w:val="5"/>
        </w:numPr>
        <w:spacing w:after="80" w:line="340" w:lineRule="auto"/>
      </w:pPr>
      <w:r>
        <w:rPr>
          <w:rFonts w:ascii="微软雅黑" w:hAnsi="微软雅黑" w:eastAsia="微软雅黑" w:cs="微软雅黑"/>
        </w:rPr>
        <w:t>巨量引擎《2025 游戏行业抖音经营白皮书》：2024 年小游戏市场规模 398.4 亿元（+99.2%）；行业预测 2025 年突破 600 亿元。</w:t>
      </w:r>
    </w:p>
    <w:p w14:paraId="4CD140AD">
      <w:pPr>
        <w:pStyle w:val="16"/>
        <w:numPr>
          <w:ilvl w:val="0"/>
          <w:numId w:val="5"/>
        </w:numPr>
        <w:spacing w:after="80" w:line="340" w:lineRule="auto"/>
      </w:pPr>
      <w:r>
        <w:rPr>
          <w:rFonts w:ascii="微软雅黑" w:hAnsi="微软雅黑" w:eastAsia="微软雅黑" w:cs="微软雅黑"/>
        </w:rPr>
        <w:t>DataEye《2025 年度小游戏买量数据报告》：小程序游戏买量日耗 1.44 亿元；轻度休闲单用户成本约 98 元。</w:t>
      </w:r>
    </w:p>
    <w:p w14:paraId="49965771">
      <w:pPr>
        <w:spacing w:after="120" w:line="360" w:lineRule="auto"/>
      </w:pPr>
      <w:r>
        <w:rPr>
          <w:rFonts w:ascii="微软雅黑" w:hAnsi="微软雅黑" w:eastAsia="微软雅黑" w:cs="微软雅黑"/>
          <w:color w:val="888888"/>
          <w:sz w:val="18"/>
          <w:szCs w:val="18"/>
        </w:rPr>
        <w:t>注：以上数据用于市场判断参考，立项决策前建议以最新公开财报与平台官方口径复核。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94572">
    <w:pPr>
      <w:jc w:val="center"/>
    </w:pPr>
    <w:r>
      <w:rPr>
        <w:rFonts w:ascii="微软雅黑" w:hAnsi="微软雅黑" w:eastAsia="微软雅黑" w:cs="微软雅黑"/>
        <w:color w:val="888888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888888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888888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888888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9797C2"/>
    <w:multiLevelType w:val="singleLevel"/>
    <w:tmpl w:val="C39797C2"/>
    <w:lvl w:ilvl="0" w:tentative="0">
      <w:start w:val="1"/>
      <w:numFmt w:val="decimal"/>
      <w:lvlText w:val="%1."/>
      <w:lvlJc w:val="left"/>
      <w:pPr>
        <w:ind w:left="560" w:hanging="280"/>
      </w:pPr>
    </w:lvl>
  </w:abstractNum>
  <w:abstractNum w:abstractNumId="1">
    <w:nsid w:val="EFB63632"/>
    <w:multiLevelType w:val="singleLevel"/>
    <w:tmpl w:val="EFB63632"/>
    <w:lvl w:ilvl="0" w:tentative="0">
      <w:start w:val="1"/>
      <w:numFmt w:val="decimal"/>
      <w:lvlText w:val="%1."/>
      <w:lvlJc w:val="left"/>
      <w:pPr>
        <w:ind w:left="560" w:hanging="280"/>
      </w:pPr>
    </w:lvl>
  </w:abstractNum>
  <w:abstractNum w:abstractNumId="2">
    <w:nsid w:val="FDCDF8C9"/>
    <w:multiLevelType w:val="singleLevel"/>
    <w:tmpl w:val="FDCDF8C9"/>
    <w:lvl w:ilvl="0" w:tentative="0">
      <w:start w:val="1"/>
      <w:numFmt w:val="decimal"/>
      <w:lvlText w:val="%1."/>
      <w:lvlJc w:val="left"/>
      <w:pPr>
        <w:ind w:left="560" w:hanging="280"/>
      </w:pPr>
    </w:lvl>
  </w:abstractNum>
  <w:abstractNum w:abstractNumId="3">
    <w:nsid w:val="FFFBFF2C"/>
    <w:multiLevelType w:val="singleLevel"/>
    <w:tmpl w:val="FFFBFF2C"/>
    <w:lvl w:ilvl="0" w:tentative="0">
      <w:start w:val="1"/>
      <w:numFmt w:val="bullet"/>
      <w:lvlText w:val="•"/>
      <w:lvlJc w:val="left"/>
      <w:pPr>
        <w:ind w:left="560" w:hanging="280"/>
      </w:pPr>
    </w:lvl>
  </w:abstractNum>
  <w:abstractNum w:abstractNumId="4">
    <w:nsid w:val="6FFFEF28"/>
    <w:multiLevelType w:val="singleLevel"/>
    <w:tmpl w:val="6FFFEF28"/>
    <w:lvl w:ilvl="0" w:tentative="0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D7FC7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280" w:after="200"/>
      <w:outlineLvl w:val="0"/>
    </w:pPr>
    <w:rPr>
      <w:rFonts w:ascii="微软雅黑" w:hAnsi="微软雅黑" w:eastAsia="微软雅黑" w:cs="微软雅黑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20" w:after="140"/>
      <w:outlineLvl w:val="1"/>
    </w:pPr>
    <w:rPr>
      <w:rFonts w:ascii="微软雅黑" w:hAnsi="微软雅黑" w:eastAsia="微软雅黑" w:cs="微软雅黑"/>
      <w:b/>
      <w:bCs/>
      <w:color w:val="2E5A88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100"/>
      <w:outlineLvl w:val="2"/>
    </w:pPr>
    <w:rPr>
      <w:rFonts w:ascii="微软雅黑" w:hAnsi="微软雅黑" w:eastAsia="微软雅黑" w:cs="微软雅黑"/>
      <w:b/>
      <w:bCs/>
      <w:color w:val="333333"/>
      <w:sz w:val="22"/>
      <w:szCs w:val="22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TotalTime>12</TotalTime>
  <ScaleCrop>false</ScaleCrop>
  <LinksUpToDate>false</LinksUpToDate>
  <Application>WPS Office_12.1.25852.25852_F1E327BC-269C-435d-A152-05C5408002CA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李冰</cp:lastModifiedBy>
  <dcterms:modified xsi:type="dcterms:W3CDTF">2026-06-11T22:25:32Z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2052-12.1.25852.25852</vt:lpwstr>
  </property>
  <property fmtid="{D5CDD505-2E9C-101B-9397-08002B2CF9AE}" pid="3" name="ICV">
    <vt:lpwstr>86F525D97767173D5CC52A6A1D23D09F_42</vt:lpwstr>
  </property>
</Properties>
</file>