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arterial-blood-gas-abg-analyzer"/>
    <w:p>
      <w:pPr>
        <w:pStyle w:val="Heading1"/>
      </w:pPr>
      <w:r>
        <w:t xml:space="preserve">Arterial Blood Gas (ABG) Analyzer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pH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PₐCO₂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HCO₃-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Sodium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Chloride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Albumin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NOTE: Normal albumin levels are typically 4 g/dL in US units and 40 g/L in SI units.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If respiratory process present, chronicity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Acute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Chronic</w:t>
            </w:r>
          </w:p>
        </w:tc>
      </w:tr>
    </w:tbl>
    <w:bookmarkEnd w:id="20"/>
    <w:bookmarkStart w:id="22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This tool, developed by</w:t>
      </w:r>
      <w:r>
        <w:t xml:space="preserve"> </w:t>
      </w:r>
      <w:hyperlink r:id="rId21">
        <w:r>
          <w:rPr>
            <w:rStyle w:val="Hyperlink"/>
          </w:rPr>
          <w:t xml:space="preserve">Jonathan Chen, MD</w:t>
        </w:r>
      </w:hyperlink>
      <w:r>
        <w:t xml:space="preserve"> </w:t>
      </w:r>
      <w:r>
        <w:t xml:space="preserve">first determines the primary process by looking at the pH and the PCO2. It then calculates compensations to determine chronicity, compensatory, and co-existing acid-base disturbances.</w:t>
      </w:r>
    </w:p>
    <w:bookmarkEnd w:id="22"/>
    <w:bookmarkStart w:id="28" w:name="facts-figures"/>
    <w:p>
      <w:pPr>
        <w:pStyle w:val="Heading2"/>
      </w:pPr>
      <w:r>
        <w:t xml:space="preserve">FACTS &amp; FIGURES</w:t>
      </w:r>
    </w:p>
    <w:bookmarkStart w:id="23" w:name="metabolic-acidosis-anion-gap"/>
    <w:p>
      <w:pPr>
        <w:pStyle w:val="Heading3"/>
      </w:pPr>
      <w:r>
        <w:t xml:space="preserve">Metabolic Acidosis (Anion Gap)</w:t>
      </w:r>
    </w:p>
    <w:p>
      <w:pPr>
        <w:pStyle w:val="FirstParagraph"/>
      </w:pPr>
      <w:r>
        <w:t xml:space="preserve">MUDPILES</w:t>
      </w:r>
    </w:p>
    <w:p>
      <w:pPr>
        <w:pStyle w:val="Compact"/>
        <w:numPr>
          <w:ilvl w:val="0"/>
          <w:numId w:val="1002"/>
        </w:numPr>
      </w:pPr>
      <w:r>
        <w:t xml:space="preserve">Methanol</w:t>
      </w:r>
    </w:p>
    <w:p>
      <w:pPr>
        <w:pStyle w:val="Compact"/>
        <w:numPr>
          <w:ilvl w:val="0"/>
          <w:numId w:val="1002"/>
        </w:numPr>
      </w:pPr>
      <w:r>
        <w:t xml:space="preserve">Uremia</w:t>
      </w:r>
    </w:p>
    <w:p>
      <w:pPr>
        <w:pStyle w:val="Compact"/>
        <w:numPr>
          <w:ilvl w:val="0"/>
          <w:numId w:val="1002"/>
        </w:numPr>
      </w:pPr>
      <w:r>
        <w:t xml:space="preserve">Diabetic Ketoacidosis (check serum ketones)</w:t>
      </w:r>
    </w:p>
    <w:p>
      <w:pPr>
        <w:pStyle w:val="Compact"/>
        <w:numPr>
          <w:ilvl w:val="0"/>
          <w:numId w:val="1002"/>
        </w:numPr>
      </w:pPr>
      <w:r>
        <w:t xml:space="preserve">Propylene Glycol (in BZD drips) or Paraldehydes</w:t>
      </w:r>
    </w:p>
    <w:p>
      <w:pPr>
        <w:pStyle w:val="Compact"/>
        <w:numPr>
          <w:ilvl w:val="0"/>
          <w:numId w:val="1002"/>
        </w:numPr>
      </w:pPr>
      <w:r>
        <w:t xml:space="preserve">Isoniazid</w:t>
      </w:r>
    </w:p>
    <w:p>
      <w:pPr>
        <w:pStyle w:val="Compact"/>
        <w:numPr>
          <w:ilvl w:val="0"/>
          <w:numId w:val="1002"/>
        </w:numPr>
      </w:pPr>
      <w:r>
        <w:t xml:space="preserve">Lactic Acidosis (check serum lactate)</w:t>
      </w:r>
    </w:p>
    <w:p>
      <w:pPr>
        <w:pStyle w:val="Compact"/>
        <w:numPr>
          <w:ilvl w:val="0"/>
          <w:numId w:val="1002"/>
        </w:numPr>
      </w:pPr>
      <w:r>
        <w:t xml:space="preserve">Ethylene Glycol (anti-freeze)</w:t>
      </w:r>
    </w:p>
    <w:p>
      <w:pPr>
        <w:pStyle w:val="Compact"/>
        <w:numPr>
          <w:ilvl w:val="0"/>
          <w:numId w:val="1002"/>
        </w:numPr>
      </w:pPr>
      <w:r>
        <w:t xml:space="preserve">Salycylates</w:t>
      </w:r>
    </w:p>
    <w:p>
      <w:pPr>
        <w:pStyle w:val="FirstParagraph"/>
      </w:pPr>
      <w:r>
        <w:t xml:space="preserve">GOLDMARK</w:t>
      </w:r>
    </w:p>
    <w:p>
      <w:pPr>
        <w:pStyle w:val="Compact"/>
        <w:numPr>
          <w:ilvl w:val="0"/>
          <w:numId w:val="1003"/>
        </w:numPr>
      </w:pPr>
      <w:r>
        <w:t xml:space="preserve">Glycols (ethylene or propylene)</w:t>
      </w:r>
    </w:p>
    <w:p>
      <w:pPr>
        <w:pStyle w:val="Compact"/>
        <w:numPr>
          <w:ilvl w:val="0"/>
          <w:numId w:val="1003"/>
        </w:numPr>
      </w:pPr>
      <w:r>
        <w:t xml:space="preserve">Oxoporin (reflects fatty liver damage from glutathione consumption, e.g. acetaminophen toxicity)</w:t>
      </w:r>
    </w:p>
    <w:p>
      <w:pPr>
        <w:pStyle w:val="Compact"/>
        <w:numPr>
          <w:ilvl w:val="0"/>
          <w:numId w:val="1003"/>
        </w:numPr>
      </w:pPr>
      <w:r>
        <w:t xml:space="preserve">L-Lactate</w:t>
      </w:r>
    </w:p>
    <w:p>
      <w:pPr>
        <w:pStyle w:val="Compact"/>
        <w:numPr>
          <w:ilvl w:val="0"/>
          <w:numId w:val="1003"/>
        </w:numPr>
      </w:pPr>
      <w:r>
        <w:t xml:space="preserve">D-Lactate (bacterial form)</w:t>
      </w:r>
    </w:p>
    <w:p>
      <w:pPr>
        <w:pStyle w:val="Compact"/>
        <w:numPr>
          <w:ilvl w:val="0"/>
          <w:numId w:val="1003"/>
        </w:numPr>
      </w:pPr>
      <w:r>
        <w:t xml:space="preserve">Methanol</w:t>
      </w:r>
    </w:p>
    <w:p>
      <w:pPr>
        <w:pStyle w:val="Compact"/>
        <w:numPr>
          <w:ilvl w:val="0"/>
          <w:numId w:val="1003"/>
        </w:numPr>
      </w:pPr>
      <w:r>
        <w:t xml:space="preserve">Aspirin (salycylate)</w:t>
      </w:r>
    </w:p>
    <w:p>
      <w:pPr>
        <w:pStyle w:val="Compact"/>
        <w:numPr>
          <w:ilvl w:val="0"/>
          <w:numId w:val="1003"/>
        </w:numPr>
      </w:pPr>
      <w:r>
        <w:t xml:space="preserve">Renal Failure (BUN uremia)</w:t>
      </w:r>
    </w:p>
    <w:p>
      <w:pPr>
        <w:pStyle w:val="Compact"/>
        <w:numPr>
          <w:ilvl w:val="0"/>
          <w:numId w:val="1003"/>
        </w:numPr>
      </w:pPr>
      <w:r>
        <w:t xml:space="preserve">Ketoacidosis</w:t>
      </w:r>
    </w:p>
    <w:bookmarkEnd w:id="23"/>
    <w:bookmarkStart w:id="24" w:name="metabolic-acidosis-non-anion-gap"/>
    <w:p>
      <w:pPr>
        <w:pStyle w:val="Heading3"/>
      </w:pPr>
      <w:r>
        <w:t xml:space="preserve">Metabolic Acidosis (Non-Anion Gap)</w:t>
      </w:r>
    </w:p>
    <w:p>
      <w:pPr>
        <w:pStyle w:val="FirstParagraph"/>
      </w:pPr>
      <w:r>
        <w:t xml:space="preserve">GI Loss</w:t>
      </w:r>
    </w:p>
    <w:p>
      <w:pPr>
        <w:pStyle w:val="Compact"/>
        <w:numPr>
          <w:ilvl w:val="0"/>
          <w:numId w:val="1004"/>
        </w:numPr>
      </w:pPr>
      <w:r>
        <w:t xml:space="preserve">Diarrhea / Laxatives</w:t>
      </w:r>
    </w:p>
    <w:p>
      <w:pPr>
        <w:pStyle w:val="Compact"/>
        <w:numPr>
          <w:ilvl w:val="0"/>
          <w:numId w:val="1004"/>
        </w:numPr>
      </w:pPr>
      <w:r>
        <w:t xml:space="preserve">Fistula, (pancreatic, biliary)</w:t>
      </w:r>
    </w:p>
    <w:p>
      <w:pPr>
        <w:pStyle w:val="Compact"/>
        <w:numPr>
          <w:ilvl w:val="0"/>
          <w:numId w:val="1004"/>
        </w:numPr>
      </w:pPr>
      <w:r>
        <w:t xml:space="preserve">Uretero-intestinal diversion (ileal conduit)</w:t>
      </w:r>
    </w:p>
    <w:p>
      <w:pPr>
        <w:pStyle w:val="FirstParagraph"/>
      </w:pPr>
      <w:r>
        <w:t xml:space="preserve">Renal Loss</w:t>
      </w:r>
    </w:p>
    <w:p>
      <w:pPr>
        <w:pStyle w:val="Compact"/>
        <w:numPr>
          <w:ilvl w:val="0"/>
          <w:numId w:val="1005"/>
        </w:numPr>
      </w:pPr>
      <w:r>
        <w:t xml:space="preserve">Renal Tubular Acidosis (Type 1 Distal or Type 2 Proximal)</w:t>
      </w:r>
    </w:p>
    <w:p>
      <w:pPr>
        <w:pStyle w:val="Compact"/>
        <w:numPr>
          <w:ilvl w:val="0"/>
          <w:numId w:val="1005"/>
        </w:numPr>
      </w:pPr>
      <w:r>
        <w:t xml:space="preserve">Renal Failure</w:t>
      </w:r>
    </w:p>
    <w:p>
      <w:pPr>
        <w:pStyle w:val="Compact"/>
        <w:numPr>
          <w:ilvl w:val="0"/>
          <w:numId w:val="1005"/>
        </w:numPr>
      </w:pPr>
      <w:r>
        <w:t xml:space="preserve">Hyper-kalemia</w:t>
      </w:r>
    </w:p>
    <w:p>
      <w:pPr>
        <w:pStyle w:val="FirstParagraph"/>
      </w:pPr>
      <w:r>
        <w:t xml:space="preserve">Exogenous Acid</w:t>
      </w:r>
    </w:p>
    <w:p>
      <w:pPr>
        <w:pStyle w:val="Compact"/>
        <w:numPr>
          <w:ilvl w:val="0"/>
          <w:numId w:val="1006"/>
        </w:numPr>
      </w:pPr>
      <w:r>
        <w:t xml:space="preserve">HCl</w:t>
      </w:r>
    </w:p>
    <w:p>
      <w:pPr>
        <w:pStyle w:val="Compact"/>
        <w:numPr>
          <w:ilvl w:val="0"/>
          <w:numId w:val="1006"/>
        </w:numPr>
      </w:pPr>
      <w:r>
        <w:t xml:space="preserve">Amino Acids</w:t>
      </w:r>
    </w:p>
    <w:p>
      <w:pPr>
        <w:pStyle w:val="FirstParagraph"/>
      </w:pPr>
      <w:r>
        <w:t xml:space="preserve">FUSED CARS</w:t>
      </w:r>
    </w:p>
    <w:p>
      <w:pPr>
        <w:pStyle w:val="Compact"/>
        <w:numPr>
          <w:ilvl w:val="0"/>
          <w:numId w:val="1007"/>
        </w:numPr>
      </w:pPr>
      <w:r>
        <w:t xml:space="preserve">Fistula (pancreatic, biliary)</w:t>
      </w:r>
    </w:p>
    <w:p>
      <w:pPr>
        <w:pStyle w:val="Compact"/>
        <w:numPr>
          <w:ilvl w:val="0"/>
          <w:numId w:val="1007"/>
        </w:numPr>
      </w:pPr>
      <w:r>
        <w:t xml:space="preserve">Uretero-gastric conduit</w:t>
      </w:r>
    </w:p>
    <w:p>
      <w:pPr>
        <w:pStyle w:val="Compact"/>
        <w:numPr>
          <w:ilvl w:val="0"/>
          <w:numId w:val="1007"/>
        </w:numPr>
      </w:pPr>
      <w:r>
        <w:t xml:space="preserve">Saline admin (dilutional acidosis)</w:t>
      </w:r>
    </w:p>
    <w:p>
      <w:pPr>
        <w:pStyle w:val="Compact"/>
        <w:numPr>
          <w:ilvl w:val="0"/>
          <w:numId w:val="1007"/>
        </w:numPr>
      </w:pPr>
      <w:r>
        <w:t xml:space="preserve">Endocrine (hyper-PTH)</w:t>
      </w:r>
    </w:p>
    <w:p>
      <w:pPr>
        <w:pStyle w:val="Compact"/>
        <w:numPr>
          <w:ilvl w:val="0"/>
          <w:numId w:val="1007"/>
        </w:numPr>
      </w:pPr>
      <w:r>
        <w:t xml:space="preserve">Diarrhea</w:t>
      </w:r>
    </w:p>
    <w:p>
      <w:pPr>
        <w:pStyle w:val="Compact"/>
        <w:numPr>
          <w:ilvl w:val="0"/>
          <w:numId w:val="1007"/>
        </w:numPr>
      </w:pPr>
      <w:r>
        <w:t xml:space="preserve">Carbonic anhydrase inhibitor (acetazolamide)</w:t>
      </w:r>
    </w:p>
    <w:p>
      <w:pPr>
        <w:pStyle w:val="Compact"/>
        <w:numPr>
          <w:ilvl w:val="0"/>
          <w:numId w:val="1007"/>
        </w:numPr>
      </w:pPr>
      <w:r>
        <w:t xml:space="preserve">Ammonium chloride</w:t>
      </w:r>
    </w:p>
    <w:p>
      <w:pPr>
        <w:pStyle w:val="Compact"/>
        <w:numPr>
          <w:ilvl w:val="0"/>
          <w:numId w:val="1007"/>
        </w:numPr>
      </w:pPr>
      <w:r>
        <w:t xml:space="preserve">Renal tubular acidosis</w:t>
      </w:r>
    </w:p>
    <w:p>
      <w:pPr>
        <w:pStyle w:val="Compact"/>
        <w:numPr>
          <w:ilvl w:val="0"/>
          <w:numId w:val="1007"/>
        </w:numPr>
      </w:pPr>
      <w:r>
        <w:t xml:space="preserve">Spironolactone</w:t>
      </w:r>
    </w:p>
    <w:bookmarkEnd w:id="24"/>
    <w:bookmarkStart w:id="25" w:name="metabolic-alkalosis"/>
    <w:p>
      <w:pPr>
        <w:pStyle w:val="Heading3"/>
      </w:pPr>
      <w:r>
        <w:t xml:space="preserve">Metabolic Alkalosis</w:t>
      </w:r>
    </w:p>
    <w:p>
      <w:pPr>
        <w:pStyle w:val="FirstParagraph"/>
      </w:pPr>
      <w:r>
        <w:t xml:space="preserve">Alkaline Input</w:t>
      </w:r>
    </w:p>
    <w:p>
      <w:pPr>
        <w:pStyle w:val="Compact"/>
        <w:numPr>
          <w:ilvl w:val="0"/>
          <w:numId w:val="1008"/>
        </w:numPr>
      </w:pPr>
      <w:r>
        <w:t xml:space="preserve">Bicarbonate Infusion</w:t>
      </w:r>
    </w:p>
    <w:p>
      <w:pPr>
        <w:pStyle w:val="Compact"/>
        <w:numPr>
          <w:ilvl w:val="0"/>
          <w:numId w:val="1008"/>
        </w:numPr>
      </w:pPr>
      <w:r>
        <w:t xml:space="preserve">Hemodialysis</w:t>
      </w:r>
    </w:p>
    <w:p>
      <w:pPr>
        <w:pStyle w:val="Compact"/>
        <w:numPr>
          <w:ilvl w:val="0"/>
          <w:numId w:val="1008"/>
        </w:numPr>
      </w:pPr>
      <w:r>
        <w:t xml:space="preserve">Calcium Carbonate</w:t>
      </w:r>
    </w:p>
    <w:p>
      <w:pPr>
        <w:pStyle w:val="Compact"/>
        <w:numPr>
          <w:ilvl w:val="0"/>
          <w:numId w:val="1008"/>
        </w:numPr>
      </w:pPr>
      <w:r>
        <w:t xml:space="preserve">Parenteral Nutrition</w:t>
      </w:r>
    </w:p>
    <w:p>
      <w:pPr>
        <w:pStyle w:val="FirstParagraph"/>
      </w:pPr>
      <w:r>
        <w:t xml:space="preserve">Proton Loss</w:t>
      </w:r>
    </w:p>
    <w:p>
      <w:pPr>
        <w:pStyle w:val="Compact"/>
        <w:numPr>
          <w:ilvl w:val="0"/>
          <w:numId w:val="1009"/>
        </w:numPr>
      </w:pPr>
      <w:r>
        <w:t xml:space="preserve">GI Loss (vomiting, NG suction)</w:t>
      </w:r>
    </w:p>
    <w:p>
      <w:pPr>
        <w:pStyle w:val="Compact"/>
        <w:numPr>
          <w:ilvl w:val="0"/>
          <w:numId w:val="1009"/>
        </w:numPr>
      </w:pPr>
      <w:r>
        <w:t xml:space="preserve">Renal loss</w:t>
      </w:r>
    </w:p>
    <w:p>
      <w:pPr>
        <w:pStyle w:val="Compact"/>
        <w:numPr>
          <w:ilvl w:val="0"/>
          <w:numId w:val="1009"/>
        </w:numPr>
      </w:pPr>
      <w:r>
        <w:t xml:space="preserve">Diuretics</w:t>
      </w:r>
    </w:p>
    <w:p>
      <w:pPr>
        <w:pStyle w:val="Compact"/>
        <w:numPr>
          <w:ilvl w:val="0"/>
          <w:numId w:val="1009"/>
        </w:numPr>
      </w:pPr>
      <w:r>
        <w:t xml:space="preserve">Mineralocorticoids</w:t>
      </w:r>
    </w:p>
    <w:bookmarkEnd w:id="25"/>
    <w:bookmarkStart w:id="26" w:name="respiratory-acidosis"/>
    <w:p>
      <w:pPr>
        <w:pStyle w:val="Heading3"/>
      </w:pPr>
      <w:r>
        <w:t xml:space="preserve">Respiratory Acidosis</w:t>
      </w:r>
    </w:p>
    <w:p>
      <w:pPr>
        <w:pStyle w:val="FirstParagraph"/>
      </w:pPr>
      <w:r>
        <w:t xml:space="preserve">Airway Obstruction</w:t>
      </w:r>
    </w:p>
    <w:p>
      <w:pPr>
        <w:pStyle w:val="Compact"/>
        <w:numPr>
          <w:ilvl w:val="0"/>
          <w:numId w:val="1010"/>
        </w:numPr>
      </w:pPr>
      <w:r>
        <w:t xml:space="preserve">Foreign body, aspiration</w:t>
      </w:r>
    </w:p>
    <w:p>
      <w:pPr>
        <w:pStyle w:val="Compact"/>
        <w:numPr>
          <w:ilvl w:val="0"/>
          <w:numId w:val="1010"/>
        </w:numPr>
      </w:pPr>
      <w:r>
        <w:t xml:space="preserve">OSA (obstructive sleep apnea)</w:t>
      </w:r>
    </w:p>
    <w:p>
      <w:pPr>
        <w:pStyle w:val="Compact"/>
        <w:numPr>
          <w:ilvl w:val="0"/>
          <w:numId w:val="1010"/>
        </w:numPr>
      </w:pPr>
      <w:r>
        <w:t xml:space="preserve">Laryngo- or broncho-spasm</w:t>
      </w:r>
    </w:p>
    <w:p>
      <w:pPr>
        <w:pStyle w:val="FirstParagraph"/>
      </w:pPr>
      <w:r>
        <w:t xml:space="preserve">Neuromuscular</w:t>
      </w:r>
    </w:p>
    <w:p>
      <w:pPr>
        <w:pStyle w:val="Compact"/>
        <w:numPr>
          <w:ilvl w:val="0"/>
          <w:numId w:val="1011"/>
        </w:numPr>
      </w:pPr>
      <w:r>
        <w:t xml:space="preserve">Myasthenia gravis</w:t>
      </w:r>
    </w:p>
    <w:p>
      <w:pPr>
        <w:pStyle w:val="Compact"/>
        <w:numPr>
          <w:ilvl w:val="0"/>
          <w:numId w:val="1011"/>
        </w:numPr>
      </w:pPr>
      <w:r>
        <w:t xml:space="preserve">Hypokalemic periodic paralysis</w:t>
      </w:r>
    </w:p>
    <w:p>
      <w:pPr>
        <w:pStyle w:val="Compact"/>
        <w:numPr>
          <w:ilvl w:val="0"/>
          <w:numId w:val="1011"/>
        </w:numPr>
      </w:pPr>
      <w:r>
        <w:t xml:space="preserve">Guillain-Barre</w:t>
      </w:r>
    </w:p>
    <w:p>
      <w:pPr>
        <w:pStyle w:val="Compact"/>
        <w:numPr>
          <w:ilvl w:val="0"/>
          <w:numId w:val="1011"/>
        </w:numPr>
      </w:pPr>
      <w:r>
        <w:t xml:space="preserve">Botulism, Tetanus</w:t>
      </w:r>
    </w:p>
    <w:p>
      <w:pPr>
        <w:pStyle w:val="Compact"/>
        <w:numPr>
          <w:ilvl w:val="0"/>
          <w:numId w:val="1011"/>
        </w:numPr>
      </w:pPr>
      <w:r>
        <w:t xml:space="preserve">Hypo-kalemia, hypo-phosphatemia</w:t>
      </w:r>
    </w:p>
    <w:p>
      <w:pPr>
        <w:pStyle w:val="Compact"/>
        <w:numPr>
          <w:ilvl w:val="0"/>
          <w:numId w:val="1011"/>
        </w:numPr>
      </w:pPr>
      <w:r>
        <w:t xml:space="preserve">Cervical spine injury</w:t>
      </w:r>
    </w:p>
    <w:p>
      <w:pPr>
        <w:pStyle w:val="Compact"/>
        <w:numPr>
          <w:ilvl w:val="0"/>
          <w:numId w:val="1011"/>
        </w:numPr>
      </w:pPr>
      <w:r>
        <w:t xml:space="preserve">Morbid obesity</w:t>
      </w:r>
    </w:p>
    <w:p>
      <w:pPr>
        <w:pStyle w:val="Compact"/>
        <w:numPr>
          <w:ilvl w:val="0"/>
          <w:numId w:val="1011"/>
        </w:numPr>
      </w:pPr>
      <w:r>
        <w:t xml:space="preserve">Polio, MS, ALS</w:t>
      </w:r>
    </w:p>
    <w:p>
      <w:pPr>
        <w:pStyle w:val="FirstParagraph"/>
      </w:pPr>
      <w:r>
        <w:t xml:space="preserve">Central</w:t>
      </w:r>
    </w:p>
    <w:p>
      <w:pPr>
        <w:pStyle w:val="Compact"/>
        <w:numPr>
          <w:ilvl w:val="0"/>
          <w:numId w:val="1012"/>
        </w:numPr>
      </w:pPr>
      <w:r>
        <w:t xml:space="preserve">Drugs (opiates, sedatives)</w:t>
      </w:r>
    </w:p>
    <w:p>
      <w:pPr>
        <w:pStyle w:val="Compact"/>
        <w:numPr>
          <w:ilvl w:val="0"/>
          <w:numId w:val="1012"/>
        </w:numPr>
      </w:pPr>
      <w:r>
        <w:t xml:space="preserve">Oxygen treatment in acute hypercapnia</w:t>
      </w:r>
    </w:p>
    <w:p>
      <w:pPr>
        <w:pStyle w:val="Compact"/>
        <w:numPr>
          <w:ilvl w:val="0"/>
          <w:numId w:val="1012"/>
        </w:numPr>
      </w:pPr>
      <w:r>
        <w:t xml:space="preserve">Brain trauma or stroke</w:t>
      </w:r>
    </w:p>
    <w:p>
      <w:pPr>
        <w:pStyle w:val="FirstParagraph"/>
      </w:pPr>
      <w:r>
        <w:t xml:space="preserve">Pulmonary</w:t>
      </w:r>
    </w:p>
    <w:p>
      <w:pPr>
        <w:pStyle w:val="Compact"/>
        <w:numPr>
          <w:ilvl w:val="0"/>
          <w:numId w:val="1013"/>
        </w:numPr>
      </w:pPr>
      <w:r>
        <w:t xml:space="preserve">Pulmonary edema</w:t>
      </w:r>
    </w:p>
    <w:p>
      <w:pPr>
        <w:pStyle w:val="Compact"/>
        <w:numPr>
          <w:ilvl w:val="0"/>
          <w:numId w:val="1013"/>
        </w:numPr>
      </w:pPr>
      <w:r>
        <w:t xml:space="preserve">Asthma</w:t>
      </w:r>
    </w:p>
    <w:p>
      <w:pPr>
        <w:pStyle w:val="Compact"/>
        <w:numPr>
          <w:ilvl w:val="0"/>
          <w:numId w:val="1013"/>
        </w:numPr>
      </w:pPr>
      <w:r>
        <w:t xml:space="preserve">Pneumonia</w:t>
      </w:r>
    </w:p>
    <w:p>
      <w:pPr>
        <w:pStyle w:val="Compact"/>
        <w:numPr>
          <w:ilvl w:val="0"/>
          <w:numId w:val="1013"/>
        </w:numPr>
      </w:pPr>
      <w:r>
        <w:t xml:space="preserve">ARDS</w:t>
      </w:r>
    </w:p>
    <w:p>
      <w:pPr>
        <w:pStyle w:val="Compact"/>
        <w:numPr>
          <w:ilvl w:val="0"/>
          <w:numId w:val="1013"/>
        </w:numPr>
      </w:pPr>
      <w:r>
        <w:t xml:space="preserve">COPD</w:t>
      </w:r>
    </w:p>
    <w:p>
      <w:pPr>
        <w:pStyle w:val="Compact"/>
        <w:numPr>
          <w:ilvl w:val="0"/>
          <w:numId w:val="1013"/>
        </w:numPr>
      </w:pPr>
      <w:r>
        <w:t xml:space="preserve">Pulmonary Fibrosis</w:t>
      </w:r>
    </w:p>
    <w:p>
      <w:pPr>
        <w:pStyle w:val="FirstParagraph"/>
      </w:pPr>
      <w:r>
        <w:t xml:space="preserve">Mechanical Ventilation</w:t>
      </w:r>
    </w:p>
    <w:bookmarkEnd w:id="26"/>
    <w:bookmarkStart w:id="27" w:name="respiratory-alkalosis"/>
    <w:p>
      <w:pPr>
        <w:pStyle w:val="Heading3"/>
      </w:pPr>
      <w:r>
        <w:t xml:space="preserve">Respiratory Alkalosis</w:t>
      </w:r>
    </w:p>
    <w:p>
      <w:pPr>
        <w:pStyle w:val="FirstParagraph"/>
      </w:pPr>
      <w:r>
        <w:t xml:space="preserve">Hypoxia</w:t>
      </w:r>
    </w:p>
    <w:p>
      <w:pPr>
        <w:pStyle w:val="Compact"/>
        <w:numPr>
          <w:ilvl w:val="0"/>
          <w:numId w:val="1014"/>
        </w:numPr>
      </w:pPr>
      <w:r>
        <w:t xml:space="preserve">High altitude</w:t>
      </w:r>
    </w:p>
    <w:p>
      <w:pPr>
        <w:pStyle w:val="Compact"/>
        <w:numPr>
          <w:ilvl w:val="0"/>
          <w:numId w:val="1014"/>
        </w:numPr>
      </w:pPr>
      <w:r>
        <w:t xml:space="preserve">CHF</w:t>
      </w:r>
    </w:p>
    <w:p>
      <w:pPr>
        <w:pStyle w:val="Compact"/>
        <w:numPr>
          <w:ilvl w:val="0"/>
          <w:numId w:val="1014"/>
        </w:numPr>
      </w:pPr>
      <w:r>
        <w:t xml:space="preserve">Pulmonary Embolism</w:t>
      </w:r>
    </w:p>
    <w:p>
      <w:pPr>
        <w:pStyle w:val="FirstParagraph"/>
      </w:pPr>
      <w:r>
        <w:t xml:space="preserve">Lung Disease</w:t>
      </w:r>
    </w:p>
    <w:p>
      <w:pPr>
        <w:pStyle w:val="Compact"/>
        <w:numPr>
          <w:ilvl w:val="0"/>
          <w:numId w:val="1015"/>
        </w:numPr>
      </w:pPr>
      <w:r>
        <w:t xml:space="preserve">Pulmonary fibrosis</w:t>
      </w:r>
    </w:p>
    <w:p>
      <w:pPr>
        <w:pStyle w:val="Compact"/>
        <w:numPr>
          <w:ilvl w:val="0"/>
          <w:numId w:val="1015"/>
        </w:numPr>
      </w:pPr>
      <w:r>
        <w:t xml:space="preserve">Pulmonary edema</w:t>
      </w:r>
    </w:p>
    <w:p>
      <w:pPr>
        <w:pStyle w:val="Compact"/>
        <w:numPr>
          <w:ilvl w:val="0"/>
          <w:numId w:val="1015"/>
        </w:numPr>
      </w:pPr>
      <w:r>
        <w:t xml:space="preserve">Pneumonia</w:t>
      </w:r>
    </w:p>
    <w:p>
      <w:pPr>
        <w:pStyle w:val="FirstParagraph"/>
      </w:pPr>
      <w:r>
        <w:t xml:space="preserve">Drugs</w:t>
      </w:r>
    </w:p>
    <w:p>
      <w:pPr>
        <w:pStyle w:val="Compact"/>
        <w:numPr>
          <w:ilvl w:val="0"/>
          <w:numId w:val="1016"/>
        </w:numPr>
      </w:pPr>
      <w:r>
        <w:t xml:space="preserve">Progesterone</w:t>
      </w:r>
    </w:p>
    <w:p>
      <w:pPr>
        <w:pStyle w:val="Compact"/>
        <w:numPr>
          <w:ilvl w:val="0"/>
          <w:numId w:val="1016"/>
        </w:numPr>
      </w:pPr>
      <w:r>
        <w:t xml:space="preserve">Nicotine</w:t>
      </w:r>
    </w:p>
    <w:p>
      <w:pPr>
        <w:pStyle w:val="FirstParagraph"/>
      </w:pPr>
      <w:r>
        <w:t xml:space="preserve">Stimulation of Respiratory Drive</w:t>
      </w:r>
    </w:p>
    <w:p>
      <w:pPr>
        <w:pStyle w:val="Compact"/>
        <w:numPr>
          <w:ilvl w:val="0"/>
          <w:numId w:val="1017"/>
        </w:numPr>
      </w:pPr>
      <w:r>
        <w:t xml:space="preserve">Psychogenic</w:t>
      </w:r>
    </w:p>
    <w:p>
      <w:pPr>
        <w:pStyle w:val="Compact"/>
        <w:numPr>
          <w:ilvl w:val="0"/>
          <w:numId w:val="1017"/>
        </w:numPr>
      </w:pPr>
      <w:r>
        <w:t xml:space="preserve">Neurologic (pontine tumor)</w:t>
      </w:r>
    </w:p>
    <w:p>
      <w:pPr>
        <w:pStyle w:val="Compact"/>
        <w:numPr>
          <w:ilvl w:val="0"/>
          <w:numId w:val="1017"/>
        </w:numPr>
      </w:pPr>
      <w:r>
        <w:t xml:space="preserve">Sepsis</w:t>
      </w:r>
    </w:p>
    <w:p>
      <w:pPr>
        <w:pStyle w:val="Compact"/>
        <w:numPr>
          <w:ilvl w:val="0"/>
          <w:numId w:val="1017"/>
        </w:numPr>
      </w:pPr>
      <w:r>
        <w:t xml:space="preserve">Pregnancy</w:t>
      </w:r>
    </w:p>
    <w:p>
      <w:pPr>
        <w:pStyle w:val="Compact"/>
        <w:numPr>
          <w:ilvl w:val="0"/>
          <w:numId w:val="1017"/>
        </w:numPr>
      </w:pPr>
      <w:r>
        <w:t xml:space="preserve">Mechanical ventilation</w:t>
      </w:r>
    </w:p>
    <w:bookmarkEnd w:id="27"/>
    <w:bookmarkEnd w:id="28"/>
    <w:bookmarkStart w:id="29" w:name="evidence-appraisal"/>
    <w:p>
      <w:pPr>
        <w:pStyle w:val="Heading2"/>
      </w:pPr>
      <w:r>
        <w:t xml:space="preserve">EVIDENCE APPRAISAL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profiles.stanford.edu/jonc1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profiles.stanford.edu/jonc1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2024-07-22T20:04:09Z</dcterms:created>
  <dcterms:modified xsi:type="dcterms:W3CDTF">2024-07-22T20:04:09Z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