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harlson-comorbidity-index-cci"/>
    <w:p>
      <w:pPr>
        <w:pStyle w:val="Heading1"/>
      </w:pPr>
      <w:r>
        <w:t xml:space="preserve">Charlson Comorbidity Index (CCI)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Age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&lt;50 years (0)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50–59 years (1)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60–69 years (2)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70–79 years (3)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≥80 years (4)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Myocardial infarction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History of definite or probable MI (EKG changes and/or enzyme changes)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CHF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Exertional or paroxysmal nocturnal dyspnea and has responded to digitalis, diuretics, or afterload reducing agents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Peripheral vascular disease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Intermittent claudication or past bypass for chronic arterial insufficiency, history of gangrene or acute arterial insufficiency, or untreated thoracic or abdominal aneurysm (≥6 cm)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CVA or TIA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History of a cerebrovascular accident with minor or no residua and transient ischemic attacks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Dementia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Chronic cognitive deficit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COPD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Connective tissue disease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Peptic ulcer disease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Any history of treatment for ulcer disease or history of ulcer bleeding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Yes (1)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Liver disease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Severe = cirrhosis and portal hypertension with variceal bleeding history, moderate = cirrhosis and portal hypertension but no variceal bleeding history, mild = chronic hepatitis (or cirrhosis without portal hypertension)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None (0)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Mild (1)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Moderate to severe (3)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Diabetes mellitus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None or diet-controlled (0)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Uncomplicated (1)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End-organ damage (2)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Hemiplegia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Yes (2)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Moderate to severe CKD</w:t>
            </w:r>
          </w:p>
          <w:p>
            <w:pPr>
              <w:pStyle w:val="BodyText"/>
            </w:pPr>
            <w:r>
              <w:rPr>
                <w:i/>
                <w:iCs/>
              </w:rPr>
              <w:t xml:space="preserve">Severe = on dialysis, status post kidney transplant, uremia, moderate = creatinine &gt;3 mg/dL (0.27 mmol/L)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Yes (2)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Solid tumor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None (0)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Localized (2)</w:t>
            </w:r>
          </w:p>
          <w:p>
            <w:pPr>
              <w:pStyle w:val="Compact"/>
              <w:numPr>
                <w:ilvl w:val="0"/>
                <w:numId w:val="1014"/>
              </w:numPr>
            </w:pPr>
            <w:r>
              <w:t xml:space="preserve">Metastatic (6)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Leukemia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15"/>
              </w:numPr>
            </w:pPr>
            <w:r>
              <w:t xml:space="preserve">Yes (2)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Lymphoma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16"/>
              </w:numPr>
            </w:pPr>
            <w:r>
              <w:t xml:space="preserve">Yes (2)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AIDS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No (0)</w:t>
            </w:r>
          </w:p>
          <w:p>
            <w:pPr>
              <w:pStyle w:val="Compact"/>
              <w:numPr>
                <w:ilvl w:val="0"/>
                <w:numId w:val="1017"/>
              </w:numPr>
            </w:pPr>
            <w:r>
              <w:t xml:space="preserve">Yes (6)</w:t>
            </w:r>
          </w:p>
        </w:tc>
      </w:tr>
    </w:tbl>
    <w:bookmarkEnd w:id="20"/>
    <w:bookmarkStart w:id="21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Addition of the selected points: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FirstParagraph"/>
            </w:pPr>
            <w:r>
              <w:rPr>
                <w:b/>
                <w:bCs/>
              </w:rPr>
              <w:t xml:space="preserve">Variable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Definition</w:t>
            </w:r>
          </w:p>
        </w:tc>
        <w:tc>
          <w:tcPr/>
          <w:p>
            <w:pPr>
              <w:pStyle w:val="BodyText"/>
            </w:pPr>
            <w:r>
              <w:rPr>
                <w:b/>
                <w:bCs/>
              </w:rPr>
              <w:t xml:space="preserve">Points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Myocardial infarction</w:t>
            </w:r>
          </w:p>
        </w:tc>
        <w:tc>
          <w:tcPr/>
          <w:p>
            <w:pPr>
              <w:pStyle w:val="BodyText"/>
            </w:pPr>
            <w:r>
              <w:t xml:space="preserve">History of definite or probable MI (EKG changes and/or enzyme changes)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Congestive heart failure</w:t>
            </w:r>
          </w:p>
        </w:tc>
        <w:tc>
          <w:tcPr/>
          <w:p>
            <w:pPr>
              <w:pStyle w:val="BodyText"/>
            </w:pPr>
            <w:r>
              <w:t xml:space="preserve">Exertional or paroxysmal nocturnal dyspnea and has responded to digitalis, diuretics, or afterload reducing agents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Peripheral vascular disease</w:t>
            </w:r>
          </w:p>
        </w:tc>
        <w:tc>
          <w:tcPr/>
          <w:p>
            <w:pPr>
              <w:pStyle w:val="BodyText"/>
            </w:pPr>
            <w:r>
              <w:t xml:space="preserve">Intermittent claudication or past bypass for chronic arterial insufficiency, history of gangrene or acute arterial insufficiency, or untreated thoracic or abdominal aneurysm (≥6 cm)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Cerebrovascular accident or transient ischemic attack</w:t>
            </w:r>
          </w:p>
        </w:tc>
        <w:tc>
          <w:tcPr/>
          <w:p>
            <w:pPr>
              <w:pStyle w:val="BodyText"/>
            </w:pPr>
            <w:r>
              <w:t xml:space="preserve">History of a cerebrovascular accident with minor or no residua and transient ischemic attacks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Dementia</w:t>
            </w:r>
          </w:p>
        </w:tc>
        <w:tc>
          <w:tcPr/>
          <w:p>
            <w:pPr>
              <w:pStyle w:val="BodyText"/>
            </w:pPr>
            <w:r>
              <w:t xml:space="preserve">Chronic cognitive deficit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Chronic obstructive pulmonary disease</w:t>
            </w:r>
          </w:p>
        </w:tc>
        <w:tc>
          <w:tcPr/>
          <w:p>
            <w:pPr>
              <w:pStyle w:val="BodyText"/>
            </w:pPr>
            <w:r>
              <w:t xml:space="preserve">-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Connective tissue disease</w:t>
            </w:r>
          </w:p>
        </w:tc>
        <w:tc>
          <w:tcPr/>
          <w:p>
            <w:pPr>
              <w:pStyle w:val="BodyText"/>
            </w:pPr>
            <w:r>
              <w:t xml:space="preserve">-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Peptic ulcer disease</w:t>
            </w:r>
          </w:p>
        </w:tc>
        <w:tc>
          <w:tcPr/>
          <w:p>
            <w:pPr>
              <w:pStyle w:val="BodyText"/>
            </w:pPr>
            <w:r>
              <w:t xml:space="preserve">Any history of treatment for ulcer disease or history of ulcer bleeding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Mild liver disease</w:t>
            </w:r>
          </w:p>
        </w:tc>
        <w:tc>
          <w:tcPr/>
          <w:p>
            <w:pPr>
              <w:pStyle w:val="BodyText"/>
            </w:pPr>
            <w:r>
              <w:t xml:space="preserve">Mild = chronic hepatitis (or cirrhosis without portal hypertension)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Uncomplicated diabetes</w:t>
            </w:r>
          </w:p>
        </w:tc>
        <w:tc>
          <w:tcPr/>
          <w:p>
            <w:pPr>
              <w:pStyle w:val="BodyText"/>
            </w:pPr>
            <w:r>
              <w:t xml:space="preserve">-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Hemiplegia</w:t>
            </w:r>
          </w:p>
        </w:tc>
        <w:tc>
          <w:tcPr/>
          <w:p>
            <w:pPr>
              <w:pStyle w:val="BodyText"/>
            </w:pPr>
            <w:r>
              <w:t xml:space="preserve">-</w:t>
            </w:r>
          </w:p>
        </w:tc>
        <w:tc>
          <w:tcPr/>
          <w:p>
            <w:pPr>
              <w:pStyle w:val="BodyText"/>
            </w:pPr>
            <w:r>
              <w:t xml:space="preserve">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Moderate to severe chronic kidney disease</w:t>
            </w:r>
          </w:p>
        </w:tc>
        <w:tc>
          <w:tcPr/>
          <w:p>
            <w:pPr>
              <w:pStyle w:val="BodyText"/>
            </w:pPr>
            <w:r>
              <w:t xml:space="preserve">Severe = on dialysis, status post kidney transplant, uremia, moderate = creatinine &gt;3 mg/dL (0.27 mmol/L)</w:t>
            </w:r>
          </w:p>
        </w:tc>
        <w:tc>
          <w:tcPr/>
          <w:p>
            <w:pPr>
              <w:pStyle w:val="BodyText"/>
            </w:pPr>
            <w:r>
              <w:t xml:space="preserve">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Diabetes with end-organ damage</w:t>
            </w:r>
          </w:p>
        </w:tc>
        <w:tc>
          <w:tcPr/>
          <w:p>
            <w:pPr>
              <w:pStyle w:val="BodyText"/>
            </w:pPr>
            <w:r>
              <w:t xml:space="preserve">-</w:t>
            </w:r>
          </w:p>
        </w:tc>
        <w:tc>
          <w:tcPr/>
          <w:p>
            <w:pPr>
              <w:pStyle w:val="BodyText"/>
            </w:pPr>
            <w:r>
              <w:t xml:space="preserve">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Localized solid tumor</w:t>
            </w:r>
          </w:p>
        </w:tc>
        <w:tc>
          <w:tcPr/>
          <w:p>
            <w:pPr>
              <w:pStyle w:val="BodyText"/>
            </w:pPr>
            <w:r>
              <w:t xml:space="preserve">-</w:t>
            </w:r>
          </w:p>
        </w:tc>
        <w:tc>
          <w:tcPr/>
          <w:p>
            <w:pPr>
              <w:pStyle w:val="BodyText"/>
            </w:pPr>
            <w:r>
              <w:t xml:space="preserve">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Leukemia</w:t>
            </w:r>
          </w:p>
        </w:tc>
        <w:tc>
          <w:tcPr/>
          <w:p>
            <w:pPr>
              <w:pStyle w:val="BodyText"/>
            </w:pPr>
            <w:r>
              <w:t xml:space="preserve">-</w:t>
            </w:r>
          </w:p>
        </w:tc>
        <w:tc>
          <w:tcPr/>
          <w:p>
            <w:pPr>
              <w:pStyle w:val="BodyText"/>
            </w:pPr>
            <w:r>
              <w:t xml:space="preserve">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Lymphoma</w:t>
            </w:r>
          </w:p>
        </w:tc>
        <w:tc>
          <w:tcPr/>
          <w:p>
            <w:pPr>
              <w:pStyle w:val="BodyText"/>
            </w:pPr>
            <w:r>
              <w:t xml:space="preserve">-</w:t>
            </w:r>
          </w:p>
        </w:tc>
        <w:tc>
          <w:tcPr/>
          <w:p>
            <w:pPr>
              <w:pStyle w:val="BodyText"/>
            </w:pPr>
            <w:r>
              <w:t xml:space="preserve">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Moderate to severe liver disease</w:t>
            </w:r>
          </w:p>
        </w:tc>
        <w:tc>
          <w:tcPr/>
          <w:p>
            <w:pPr>
              <w:pStyle w:val="BodyText"/>
            </w:pPr>
            <w:r>
              <w:t xml:space="preserve">Severe = cirrhosis and portal hypertension with variceal bleeding history, moderate = cirrhosis and portal hypertension but no variceal bleeding history</w:t>
            </w:r>
          </w:p>
        </w:tc>
        <w:tc>
          <w:tcPr/>
          <w:p>
            <w:pPr>
              <w:pStyle w:val="BodyText"/>
            </w:pPr>
            <w:r>
              <w:t xml:space="preserve">3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Metastatic solid tumor</w:t>
            </w:r>
          </w:p>
        </w:tc>
        <w:tc>
          <w:tcPr/>
          <w:p>
            <w:pPr>
              <w:pStyle w:val="BodyText"/>
            </w:pPr>
            <w:r>
              <w:t xml:space="preserve">-</w:t>
            </w:r>
          </w:p>
        </w:tc>
        <w:tc>
          <w:tcPr/>
          <w:p>
            <w:pPr>
              <w:pStyle w:val="BodyText"/>
            </w:pPr>
            <w:r>
              <w:t xml:space="preserve">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AIDS*</w:t>
            </w:r>
          </w:p>
        </w:tc>
        <w:tc>
          <w:tcPr/>
          <w:p>
            <w:pPr>
              <w:pStyle w:val="BodyText"/>
            </w:pPr>
            <w:r>
              <w:t xml:space="preserve">-</w:t>
            </w:r>
          </w:p>
        </w:tc>
        <w:tc>
          <w:tcPr/>
          <w:p>
            <w:pPr>
              <w:pStyle w:val="BodyText"/>
            </w:pPr>
            <w:r>
              <w:t xml:space="preserve">6</w:t>
            </w:r>
          </w:p>
        </w:tc>
      </w:tr>
    </w:tbl>
    <w:p>
      <w:pPr>
        <w:pStyle w:val="BodyText"/>
      </w:pPr>
      <w:r>
        <w:t xml:space="preserve">Plus 1 point for every decade age 50 years and over, maximum 4 points.</w:t>
      </w:r>
    </w:p>
    <w:p>
      <w:pPr>
        <w:pStyle w:val="BodyText"/>
      </w:pPr>
      <w:r>
        <w:t xml:space="preserve">Note: liver disease and diabetes inputs are mutually exclusive (e.g. do not give points for both "mild liver disease" and "moderate or severe liver disease").</w:t>
      </w:r>
    </w:p>
    <w:p>
      <w:pPr>
        <w:pStyle w:val="BodyText"/>
      </w:pPr>
      <w:r>
        <w:t xml:space="preserve">*This data is from the original Charlson study in 1987, before the widespread availability of effective antiretroviral therapy. We are not aware of any re-evaluations of the CCI using more recent data.</w:t>
      </w:r>
    </w:p>
    <w:bookmarkEnd w:id="21"/>
    <w:bookmarkStart w:id="22" w:name="facts-figures"/>
    <w:p>
      <w:pPr>
        <w:pStyle w:val="Heading2"/>
      </w:pPr>
      <w:r>
        <w:t xml:space="preserve">FACTS &amp; FIGURES</w:t>
      </w:r>
    </w:p>
    <w:p>
      <w:pPr>
        <w:pStyle w:val="FirstParagraph"/>
      </w:pPr>
      <w:r>
        <w:t xml:space="preserve">10-year survival = 0.983</w:t>
      </w:r>
      <w:r>
        <w:rPr>
          <w:vertAlign w:val="superscript"/>
        </w:rPr>
        <w:t xml:space="preserve">exp(CCI*0.9)</w:t>
      </w:r>
      <w:r>
        <w:t xml:space="preserve">, where CCI = Charlson Comorbidity Index.</w:t>
      </w:r>
    </w:p>
    <w:bookmarkEnd w:id="22"/>
    <w:bookmarkStart w:id="23" w:name="evidence-appraisal"/>
    <w:p>
      <w:pPr>
        <w:pStyle w:val="Heading2"/>
      </w:pPr>
      <w:r>
        <w:t xml:space="preserve">EVIDENCE APPRAISAL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2024-07-22T20:04:05Z</dcterms:created>
  <dcterms:modified xsi:type="dcterms:W3CDTF">2024-07-22T20:04:05Z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