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08e12c7fad8aaa3a6576187bce396e66a81dfb7"/>
    <w:p>
      <w:pPr>
        <w:pStyle w:val="Heading1"/>
      </w:pPr>
      <w:r>
        <w:t xml:space="preserve">CKD-EPI Equations for Glomerular Filtration Rate (GFR)</w:t>
      </w:r>
    </w:p>
    <w:bookmarkStart w:id="20" w:name="inputs"/>
    <w:p>
      <w:pPr>
        <w:pStyle w:val="Heading2"/>
      </w:pPr>
      <w:r>
        <w:t xml:space="preserve">INPUTS</w:t>
      </w:r>
    </w:p>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Equation</w:t>
            </w:r>
          </w:p>
          <w:p>
            <w:pPr>
              <w:pStyle w:val="BodyText"/>
            </w:pPr>
          </w:p>
        </w:tc>
        <w:tc>
          <w:tcPr/>
          <w:p>
            <w:pPr>
              <w:pStyle w:val="Compact"/>
            </w:pPr>
            <w:r>
              <w:rPr>
                <w:b/>
                <w:bCs/>
              </w:rPr>
              <w:t xml:space="preserve">Options:</w:t>
            </w:r>
          </w:p>
          <w:p>
            <w:pPr>
              <w:pStyle w:val="Compact"/>
              <w:numPr>
                <w:ilvl w:val="0"/>
                <w:numId w:val="1001"/>
              </w:numPr>
            </w:pPr>
            <w:r>
              <w:t xml:space="preserve">2021 CKD-EPI Creatinine</w:t>
            </w:r>
          </w:p>
          <w:p>
            <w:pPr>
              <w:pStyle w:val="Compact"/>
              <w:numPr>
                <w:ilvl w:val="0"/>
                <w:numId w:val="1001"/>
              </w:numPr>
            </w:pPr>
            <w:r>
              <w:t xml:space="preserve">2021 CKD-EPI Creatinine-Cystatin C</w:t>
            </w:r>
          </w:p>
          <w:p>
            <w:pPr>
              <w:pStyle w:val="Compact"/>
              <w:numPr>
                <w:ilvl w:val="0"/>
                <w:numId w:val="1001"/>
              </w:numPr>
            </w:pPr>
            <w:r>
              <w:t xml:space="preserve">2009 CKD-EPI Creatinine</w:t>
            </w:r>
          </w:p>
          <w:p>
            <w:pPr>
              <w:pStyle w:val="Compact"/>
              <w:numPr>
                <w:ilvl w:val="0"/>
                <w:numId w:val="1001"/>
              </w:numPr>
            </w:pPr>
            <w:r>
              <w:t xml:space="preserve">2012 CKD-EPI Cystatin C</w:t>
            </w:r>
          </w:p>
          <w:p>
            <w:pPr>
              <w:pStyle w:val="Compact"/>
              <w:numPr>
                <w:ilvl w:val="0"/>
                <w:numId w:val="1001"/>
              </w:numPr>
            </w:pPr>
            <w:r>
              <w:t xml:space="preserve">2012 CKD-EPI Creatinine–Cystatin C</w:t>
            </w:r>
          </w:p>
        </w:tc>
      </w:tr>
      <w:tr>
        <w:tc>
          <w:tcPr/>
          <w:p>
            <w:pPr>
              <w:pStyle w:val="FirstParagraph"/>
            </w:pPr>
            <w:r>
              <w:t xml:space="preserve">Sex</w:t>
            </w:r>
          </w:p>
          <w:p>
            <w:pPr>
              <w:pStyle w:val="BodyText"/>
            </w:pPr>
          </w:p>
        </w:tc>
        <w:tc>
          <w:tcPr/>
          <w:p>
            <w:pPr>
              <w:pStyle w:val="Compact"/>
            </w:pPr>
            <w:r>
              <w:rPr>
                <w:b/>
                <w:bCs/>
              </w:rPr>
              <w:t xml:space="preserve">Options:</w:t>
            </w:r>
          </w:p>
          <w:p>
            <w:pPr>
              <w:pStyle w:val="Compact"/>
              <w:numPr>
                <w:ilvl w:val="0"/>
                <w:numId w:val="1002"/>
              </w:numPr>
            </w:pPr>
            <w:r>
              <w:t xml:space="preserve">Female</w:t>
            </w:r>
          </w:p>
          <w:p>
            <w:pPr>
              <w:pStyle w:val="Compact"/>
              <w:numPr>
                <w:ilvl w:val="0"/>
                <w:numId w:val="1002"/>
              </w:numPr>
            </w:pPr>
            <w:r>
              <w:t xml:space="preserve">Male</w:t>
            </w:r>
          </w:p>
        </w:tc>
      </w:tr>
      <w:tr>
        <w:tc>
          <w:tcPr/>
          <w:p>
            <w:pPr>
              <w:pStyle w:val="FirstParagraph"/>
            </w:pPr>
            <w:r>
              <w:t xml:space="preserve">Age</w:t>
            </w:r>
          </w:p>
          <w:p>
            <w:pPr>
              <w:pStyle w:val="BodyText"/>
            </w:pPr>
          </w:p>
        </w:tc>
        <w:tc>
          <w:tcPr/>
          <w:p>
            <w:pPr>
              <w:pStyle w:val="Compact"/>
            </w:pPr>
            <w:r>
              <w:rPr>
                <w:b/>
                <w:bCs/>
              </w:rPr>
              <w:t xml:space="preserve">Options:</w:t>
            </w:r>
          </w:p>
        </w:tc>
      </w:tr>
      <w:tr>
        <w:tc>
          <w:tcPr/>
          <w:p>
            <w:pPr>
              <w:pStyle w:val="FirstParagraph"/>
            </w:pPr>
            <w:r>
              <w:t xml:space="preserve">Serum creatinine</w:t>
            </w:r>
          </w:p>
          <w:p>
            <w:pPr>
              <w:pStyle w:val="BodyText"/>
            </w:pPr>
          </w:p>
        </w:tc>
        <w:tc>
          <w:tcPr/>
          <w:p>
            <w:pPr>
              <w:pStyle w:val="Compact"/>
            </w:pPr>
            <w:r>
              <w:rPr>
                <w:b/>
                <w:bCs/>
              </w:rPr>
              <w:t xml:space="preserve">Options:</w:t>
            </w:r>
          </w:p>
        </w:tc>
      </w:tr>
      <w:tr>
        <w:tc>
          <w:tcPr/>
          <w:p>
            <w:pPr>
              <w:pStyle w:val="FirstParagraph"/>
            </w:pPr>
            <w:r>
              <w:t xml:space="preserve">Serum cystatin C</w:t>
            </w:r>
          </w:p>
          <w:p>
            <w:pPr>
              <w:pStyle w:val="BodyText"/>
            </w:pPr>
          </w:p>
        </w:tc>
        <w:tc>
          <w:tcPr/>
          <w:p>
            <w:pPr>
              <w:pStyle w:val="Compact"/>
            </w:pPr>
            <w:r>
              <w:rPr>
                <w:b/>
                <w:bCs/>
              </w:rPr>
              <w:t xml:space="preserve">Options:</w:t>
            </w:r>
          </w:p>
        </w:tc>
      </w:tr>
      <w:tr>
        <w:tc>
          <w:tcPr/>
          <w:p>
            <w:pPr>
              <w:pStyle w:val="FirstParagraph"/>
            </w:pPr>
            <w:r>
              <w:t xml:space="preserve">Race</w:t>
            </w:r>
          </w:p>
          <w:p>
            <w:pPr>
              <w:pStyle w:val="BodyText"/>
            </w:pPr>
            <w:r>
              <w:rPr>
                <w:i/>
                <w:iCs/>
              </w:rPr>
              <w:t xml:space="preserve">Race may/may not provide better estimates of GFR; optional</w:t>
            </w:r>
          </w:p>
        </w:tc>
        <w:tc>
          <w:tcPr/>
          <w:p>
            <w:pPr>
              <w:pStyle w:val="Compact"/>
            </w:pPr>
            <w:r>
              <w:rPr>
                <w:b/>
                <w:bCs/>
              </w:rPr>
              <w:t xml:space="preserve">Options:</w:t>
            </w:r>
          </w:p>
          <w:p>
            <w:pPr>
              <w:pStyle w:val="Compact"/>
              <w:numPr>
                <w:ilvl w:val="0"/>
                <w:numId w:val="1003"/>
              </w:numPr>
            </w:pPr>
            <w:r>
              <w:t xml:space="preserve">Black</w:t>
            </w:r>
          </w:p>
          <w:p>
            <w:pPr>
              <w:pStyle w:val="Compact"/>
              <w:numPr>
                <w:ilvl w:val="0"/>
                <w:numId w:val="1003"/>
              </w:numPr>
            </w:pPr>
            <w:r>
              <w:t xml:space="preserve">Non-black</w:t>
            </w:r>
          </w:p>
        </w:tc>
      </w:tr>
    </w:tbl>
    <w:bookmarkEnd w:id="20"/>
    <w:bookmarkStart w:id="22" w:name="formula"/>
    <w:p>
      <w:pPr>
        <w:pStyle w:val="Heading2"/>
      </w:pPr>
      <w:r>
        <w:t xml:space="preserve">FORMULA</w:t>
      </w:r>
    </w:p>
    <w:p>
      <w:pPr>
        <w:pStyle w:val="FirstParagraph"/>
      </w:pPr>
      <w:r>
        <w:rPr>
          <w:b/>
          <w:bCs/>
        </w:rPr>
        <w:t xml:space="preserve">2021  CKD-EPI Creatinine </w:t>
      </w:r>
      <w:r>
        <w:t xml:space="preserve">= 142 x (Scr/</w:t>
      </w:r>
      <w:r>
        <w:rPr>
          <w:i/>
          <w:iCs/>
        </w:rPr>
        <w:t xml:space="preserve">A</w:t>
      </w:r>
      <w:r>
        <w:t xml:space="preserve">)</w:t>
      </w:r>
      <w:r>
        <w:rPr>
          <w:i/>
          <w:iCs/>
          <w:vertAlign w:val="superscript"/>
        </w:rPr>
        <w:t xml:space="preserve">B</w:t>
      </w:r>
      <w:r>
        <w:t xml:space="preserve"> </w:t>
      </w:r>
      <w:r>
        <w:t xml:space="preserve">x 0.9938</w:t>
      </w:r>
      <w:r>
        <w:rPr>
          <w:vertAlign w:val="superscript"/>
        </w:rPr>
        <w:t xml:space="preserve">age </w:t>
      </w:r>
      <w:r>
        <w:t xml:space="preserve">x (1.012 if female), where</w:t>
      </w:r>
      <w:r>
        <w:t xml:space="preserve"> </w:t>
      </w:r>
      <w:r>
        <w:rPr>
          <w:i/>
          <w:iCs/>
        </w:rPr>
        <w:t xml:space="preserve">A</w:t>
      </w:r>
      <w:r>
        <w:t xml:space="preserve"> </w:t>
      </w:r>
      <w:r>
        <w:t xml:space="preserve">and</w:t>
      </w:r>
      <w:r>
        <w:t xml:space="preserve"> </w:t>
      </w:r>
      <w:r>
        <w:rPr>
          <w:i/>
          <w:iCs/>
        </w:rPr>
        <w:t xml:space="preserve">B</w:t>
      </w:r>
      <w:r>
        <w:t xml:space="preserve"> </w:t>
      </w:r>
      <w:r>
        <w:t xml:space="preserve">are the following:</w:t>
      </w:r>
    </w:p>
    <w:tbl>
      <w:tblPr>
        <w:tblStyle w:val="Table"/>
        <w:tblW w:type="pct" w:w="5000"/>
        <w:tblLayout w:type="fixed"/>
        <w:tblLook w:firstRow="0" w:lastRow="0" w:firstColumn="0" w:lastColumn="0" w:noHBand="0" w:noVBand="0" w:val="0000"/>
      </w:tblPr>
      <w:tblGrid>
        <w:gridCol w:w="1980"/>
        <w:gridCol w:w="1980"/>
        <w:gridCol w:w="1980"/>
        <w:gridCol w:w="1980"/>
      </w:tblGrid>
      <w:tr>
        <w:tc>
          <w:tcPr>
            <w:gridSpan w:val="2"/>
          </w:tcPr>
          <w:p>
            <w:pPr>
              <w:pStyle w:val="FirstParagraph"/>
            </w:pPr>
            <w:r>
              <w:rPr>
                <w:b/>
                <w:bCs/>
              </w:rPr>
              <w:t xml:space="preserve">Female</w:t>
            </w:r>
          </w:p>
        </w:tc>
        <w:tc>
          <w:tcPr>
            <w:gridSpan w:val="2"/>
          </w:tcPr>
          <w:p>
            <w:pPr>
              <w:pStyle w:val="BodyText"/>
            </w:pPr>
            <w:r>
              <w:rPr>
                <w:b/>
                <w:bCs/>
              </w:rPr>
              <w:t xml:space="preserve">Male</w:t>
            </w:r>
          </w:p>
        </w:tc>
      </w:tr>
      <w:tr>
        <w:tc>
          <w:tcPr/>
          <w:p>
            <w:pPr>
              <w:pStyle w:val="BodyText"/>
            </w:pPr>
            <w:r>
              <w:rPr>
                <w:b/>
                <w:bCs/>
              </w:rPr>
              <w:t xml:space="preserve">Scr ≤0.7</w:t>
            </w:r>
          </w:p>
        </w:tc>
        <w:tc>
          <w:tcPr/>
          <w:p>
            <w:pPr>
              <w:pStyle w:val="BodyText"/>
            </w:pPr>
            <w:r>
              <w:rPr>
                <w:i/>
                <w:iCs/>
              </w:rPr>
              <w:t xml:space="preserve">A</w:t>
            </w:r>
            <w:r>
              <w:t xml:space="preserve"> </w:t>
            </w:r>
            <w:r>
              <w:t xml:space="preserve">= 0.7</w:t>
            </w:r>
          </w:p>
          <w:p>
            <w:pPr>
              <w:pStyle w:val="BodyText"/>
            </w:pPr>
            <w:r>
              <w:rPr>
                <w:i/>
                <w:iCs/>
              </w:rPr>
              <w:t xml:space="preserve">B</w:t>
            </w:r>
            <w:r>
              <w:t xml:space="preserve"> </w:t>
            </w:r>
            <w:r>
              <w:t xml:space="preserve">= -0.241</w:t>
            </w:r>
          </w:p>
        </w:tc>
        <w:tc>
          <w:tcPr/>
          <w:p>
            <w:pPr>
              <w:pStyle w:val="BodyText"/>
            </w:pPr>
            <w:r>
              <w:rPr>
                <w:b/>
                <w:bCs/>
              </w:rPr>
              <w:t xml:space="preserve">Scr ≤0.9</w:t>
            </w:r>
          </w:p>
        </w:tc>
        <w:tc>
          <w:tcPr/>
          <w:p>
            <w:pPr>
              <w:pStyle w:val="BodyText"/>
            </w:pPr>
            <w:r>
              <w:rPr>
                <w:i/>
                <w:iCs/>
              </w:rPr>
              <w:t xml:space="preserve">A</w:t>
            </w:r>
            <w:r>
              <w:t xml:space="preserve"> = 0.9</w:t>
            </w:r>
          </w:p>
          <w:p>
            <w:pPr>
              <w:pStyle w:val="BodyText"/>
            </w:pPr>
            <w:r>
              <w:rPr>
                <w:i/>
                <w:iCs/>
              </w:rPr>
              <w:t xml:space="preserve">B</w:t>
            </w:r>
            <w:r>
              <w:t xml:space="preserve"> </w:t>
            </w:r>
            <w:r>
              <w:t xml:space="preserve">= -0.302</w:t>
            </w:r>
          </w:p>
        </w:tc>
      </w:tr>
      <w:tr>
        <w:tc>
          <w:tcPr/>
          <w:p>
            <w:pPr>
              <w:pStyle w:val="BodyText"/>
            </w:pPr>
            <w:r>
              <w:rPr>
                <w:b/>
                <w:bCs/>
              </w:rPr>
              <w:t xml:space="preserve">Scr &gt;0.7</w:t>
            </w:r>
          </w:p>
        </w:tc>
        <w:tc>
          <w:tcPr/>
          <w:p>
            <w:pPr>
              <w:pStyle w:val="BodyText"/>
            </w:pPr>
            <w:r>
              <w:t xml:space="preserve">A = 0.7</w:t>
            </w:r>
          </w:p>
          <w:p>
            <w:pPr>
              <w:pStyle w:val="BodyText"/>
            </w:pPr>
            <w:r>
              <w:t xml:space="preserve">B = -1.2</w:t>
            </w:r>
          </w:p>
        </w:tc>
        <w:tc>
          <w:tcPr/>
          <w:p>
            <w:pPr>
              <w:pStyle w:val="BodyText"/>
            </w:pPr>
            <w:r>
              <w:rPr>
                <w:b/>
                <w:bCs/>
              </w:rPr>
              <w:t xml:space="preserve">Scr &gt;0.9</w:t>
            </w:r>
          </w:p>
        </w:tc>
        <w:tc>
          <w:tcPr/>
          <w:p>
            <w:pPr>
              <w:pStyle w:val="BodyText"/>
            </w:pPr>
          </w:p>
          <w:p>
            <w:pPr>
              <w:pStyle w:val="BodyText"/>
            </w:pPr>
            <w:r>
              <w:rPr>
                <w:i/>
                <w:iCs/>
              </w:rPr>
              <w:t xml:space="preserve">A</w:t>
            </w:r>
            <w:r>
              <w:t xml:space="preserve"> = 0.9</w:t>
            </w:r>
          </w:p>
          <w:p>
            <w:pPr>
              <w:pStyle w:val="BodyText"/>
            </w:pPr>
            <w:r>
              <w:rPr>
                <w:i/>
                <w:iCs/>
              </w:rPr>
              <w:t xml:space="preserve">B</w:t>
            </w:r>
            <w:r>
              <w:t xml:space="preserve"> = -1.2</w:t>
            </w:r>
          </w:p>
        </w:tc>
      </w:tr>
    </w:tbl>
    <w:p>
      <w:pPr>
        <w:pStyle w:val="BodyText"/>
      </w:pPr>
      <w:r>
        <w:rPr>
          <w:b/>
          <w:bCs/>
        </w:rPr>
        <w:t xml:space="preserve">2021 CKD-EPI Creatinine-Cystatin C </w:t>
      </w:r>
      <w:r>
        <w:t xml:space="preserve">= 135 x (Scr/</w:t>
      </w:r>
      <w:r>
        <w:rPr>
          <w:i/>
          <w:iCs/>
        </w:rPr>
        <w:t xml:space="preserve">A</w:t>
      </w:r>
      <w:r>
        <w:t xml:space="preserve">)</w:t>
      </w:r>
      <w:r>
        <w:rPr>
          <w:i/>
          <w:iCs/>
          <w:vertAlign w:val="superscript"/>
        </w:rPr>
        <w:t xml:space="preserve">B</w:t>
      </w:r>
      <w:r>
        <w:t xml:space="preserve"> </w:t>
      </w:r>
      <w:r>
        <w:t xml:space="preserve">x (Scys/</w:t>
      </w:r>
      <w:r>
        <w:rPr>
          <w:i/>
          <w:iCs/>
        </w:rPr>
        <w:t xml:space="preserve">C</w:t>
      </w:r>
      <w:r>
        <w:t xml:space="preserve">)</w:t>
      </w:r>
      <w:r>
        <w:rPr>
          <w:i/>
          <w:iCs/>
          <w:vertAlign w:val="superscript"/>
        </w:rPr>
        <w:t xml:space="preserve">D</w:t>
      </w:r>
      <w:r>
        <w:t xml:space="preserve"> </w:t>
      </w:r>
      <w:r>
        <w:t xml:space="preserve">x 0.9961</w:t>
      </w:r>
      <w:r>
        <w:rPr>
          <w:vertAlign w:val="superscript"/>
        </w:rPr>
        <w:t xml:space="preserve">age</w:t>
      </w:r>
      <w:r>
        <w:t xml:space="preserve"> </w:t>
      </w:r>
      <w:r>
        <w:t xml:space="preserve">x (0.963 if female), where</w:t>
      </w:r>
      <w:r>
        <w:t xml:space="preserve"> </w:t>
      </w:r>
      <w:r>
        <w:rPr>
          <w:i/>
          <w:iCs/>
        </w:rPr>
        <w:t xml:space="preserve">A</w:t>
      </w:r>
      <w:r>
        <w:t xml:space="preserve">,</w:t>
      </w:r>
      <w:r>
        <w:t xml:space="preserve"> </w:t>
      </w:r>
      <w:r>
        <w:rPr>
          <w:i/>
          <w:iCs/>
        </w:rPr>
        <w:t xml:space="preserve">B</w:t>
      </w:r>
      <w:r>
        <w:t xml:space="preserve">,</w:t>
      </w:r>
      <w:r>
        <w:t xml:space="preserve"> </w:t>
      </w:r>
      <w:r>
        <w:rPr>
          <w:i/>
          <w:iCs/>
        </w:rPr>
        <w:t xml:space="preserve">C</w:t>
      </w:r>
      <w:r>
        <w:t xml:space="preserve">, and</w:t>
      </w:r>
      <w:r>
        <w:t xml:space="preserve"> </w:t>
      </w:r>
      <w:r>
        <w:rPr>
          <w:i/>
          <w:iCs/>
        </w:rPr>
        <w:t xml:space="preserve">D</w:t>
      </w:r>
      <w:r>
        <w:t xml:space="preserve"> </w:t>
      </w:r>
      <w:r>
        <w:t xml:space="preserve">are the following:</w:t>
      </w:r>
    </w:p>
    <w:p>
      <w:pPr>
        <w:pStyle w:val="BodyText"/>
      </w:pPr>
      <w:r>
        <w:t xml:space="preserve">Female:</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t xml:space="preserve"> </w:t>
            </w:r>
          </w:p>
        </w:tc>
        <w:tc>
          <w:tcPr/>
          <w:p>
            <w:pPr>
              <w:pStyle w:val="BodyText"/>
            </w:pPr>
            <w:r>
              <w:rPr>
                <w:b/>
                <w:bCs/>
              </w:rPr>
              <w:t xml:space="preserve">Scr ≤0.7</w:t>
            </w:r>
          </w:p>
        </w:tc>
        <w:tc>
          <w:tcPr/>
          <w:p>
            <w:pPr>
              <w:pStyle w:val="BodyText"/>
            </w:pPr>
            <w:r>
              <w:rPr>
                <w:b/>
                <w:bCs/>
              </w:rPr>
              <w:t xml:space="preserve">Scr &gt;0.7</w:t>
            </w:r>
          </w:p>
        </w:tc>
      </w:tr>
      <w:tr>
        <w:tc>
          <w:tcPr/>
          <w:p>
            <w:pPr>
              <w:pStyle w:val="BodyText"/>
            </w:pPr>
            <w:r>
              <w:rPr>
                <w:b/>
                <w:bCs/>
              </w:rPr>
              <w:t xml:space="preserve">Scys ≤0.8</w:t>
            </w:r>
          </w:p>
        </w:tc>
        <w:tc>
          <w:tcPr/>
          <w:p>
            <w:pPr>
              <w:pStyle w:val="BodyText"/>
            </w:pPr>
            <w:r>
              <w:rPr>
                <w:i/>
                <w:iCs/>
              </w:rPr>
              <w:t xml:space="preserve">A</w:t>
            </w:r>
            <w:r>
              <w:t xml:space="preserve"> </w:t>
            </w:r>
            <w:r>
              <w:t xml:space="preserve">= 0.7</w:t>
            </w:r>
          </w:p>
          <w:p>
            <w:pPr>
              <w:pStyle w:val="BodyText"/>
            </w:pPr>
            <w:r>
              <w:rPr>
                <w:i/>
                <w:iCs/>
              </w:rPr>
              <w:t xml:space="preserve">B</w:t>
            </w:r>
            <w:r>
              <w:t xml:space="preserve"> </w:t>
            </w:r>
            <w:r>
              <w:t xml:space="preserve">= -0.219</w:t>
            </w:r>
          </w:p>
          <w:p>
            <w:pPr>
              <w:pStyle w:val="BodyText"/>
            </w:pPr>
            <w:r>
              <w:rPr>
                <w:i/>
                <w:iCs/>
              </w:rPr>
              <w:t xml:space="preserve">C</w:t>
            </w:r>
            <w:r>
              <w:t xml:space="preserve"> </w:t>
            </w:r>
            <w:r>
              <w:t xml:space="preserve">= 0.8</w:t>
            </w:r>
          </w:p>
          <w:p>
            <w:pPr>
              <w:pStyle w:val="BodyText"/>
            </w:pPr>
            <w:r>
              <w:rPr>
                <w:i/>
                <w:iCs/>
              </w:rPr>
              <w:t xml:space="preserve">D</w:t>
            </w:r>
            <w:r>
              <w:t xml:space="preserve"> </w:t>
            </w:r>
            <w:r>
              <w:t xml:space="preserve">= -0.323</w:t>
            </w:r>
          </w:p>
        </w:tc>
        <w:tc>
          <w:tcPr/>
          <w:p>
            <w:pPr>
              <w:pStyle w:val="BodyText"/>
            </w:pPr>
            <w:r>
              <w:rPr>
                <w:i/>
                <w:iCs/>
              </w:rPr>
              <w:t xml:space="preserve">A</w:t>
            </w:r>
            <w:r>
              <w:t xml:space="preserve"> </w:t>
            </w:r>
            <w:r>
              <w:t xml:space="preserve">= 0.7</w:t>
            </w:r>
          </w:p>
          <w:p>
            <w:pPr>
              <w:pStyle w:val="BodyText"/>
            </w:pPr>
            <w:r>
              <w:rPr>
                <w:i/>
                <w:iCs/>
              </w:rPr>
              <w:t xml:space="preserve">B</w:t>
            </w:r>
            <w:r>
              <w:t xml:space="preserve"> </w:t>
            </w:r>
            <w:r>
              <w:t xml:space="preserve">= -0.544</w:t>
            </w:r>
          </w:p>
          <w:p>
            <w:pPr>
              <w:pStyle w:val="BodyText"/>
            </w:pPr>
            <w:r>
              <w:rPr>
                <w:i/>
                <w:iCs/>
              </w:rPr>
              <w:t xml:space="preserve">C</w:t>
            </w:r>
            <w:r>
              <w:t xml:space="preserve"> </w:t>
            </w:r>
            <w:r>
              <w:t xml:space="preserve">= 0.8</w:t>
            </w:r>
          </w:p>
          <w:p>
            <w:pPr>
              <w:pStyle w:val="BodyText"/>
            </w:pPr>
            <w:r>
              <w:rPr>
                <w:i/>
                <w:iCs/>
              </w:rPr>
              <w:t xml:space="preserve">D</w:t>
            </w:r>
            <w:r>
              <w:t xml:space="preserve"> </w:t>
            </w:r>
            <w:r>
              <w:t xml:space="preserve">= -0.323</w:t>
            </w:r>
          </w:p>
        </w:tc>
      </w:tr>
      <w:tr>
        <w:tc>
          <w:tcPr/>
          <w:p>
            <w:pPr>
              <w:pStyle w:val="BodyText"/>
            </w:pPr>
            <w:r>
              <w:rPr>
                <w:b/>
                <w:bCs/>
              </w:rPr>
              <w:t xml:space="preserve">Scys &gt;0.8</w:t>
            </w:r>
          </w:p>
        </w:tc>
        <w:tc>
          <w:tcPr/>
          <w:p>
            <w:pPr>
              <w:pStyle w:val="BodyText"/>
            </w:pPr>
            <w:r>
              <w:rPr>
                <w:i/>
                <w:iCs/>
              </w:rPr>
              <w:t xml:space="preserve">A</w:t>
            </w:r>
            <w:r>
              <w:t xml:space="preserve"> </w:t>
            </w:r>
            <w:r>
              <w:t xml:space="preserve">= 0.7</w:t>
            </w:r>
          </w:p>
          <w:p>
            <w:pPr>
              <w:pStyle w:val="BodyText"/>
            </w:pPr>
            <w:r>
              <w:rPr>
                <w:i/>
                <w:iCs/>
              </w:rPr>
              <w:t xml:space="preserve">B</w:t>
            </w:r>
            <w:r>
              <w:t xml:space="preserve"> </w:t>
            </w:r>
            <w:r>
              <w:t xml:space="preserve">= -0.219</w:t>
            </w:r>
          </w:p>
          <w:p>
            <w:pPr>
              <w:pStyle w:val="BodyText"/>
            </w:pPr>
            <w:r>
              <w:rPr>
                <w:i/>
                <w:iCs/>
              </w:rPr>
              <w:t xml:space="preserve">C</w:t>
            </w:r>
            <w:r>
              <w:t xml:space="preserve"> </w:t>
            </w:r>
            <w:r>
              <w:t xml:space="preserve">= 0.8</w:t>
            </w:r>
          </w:p>
          <w:p>
            <w:pPr>
              <w:pStyle w:val="BodyText"/>
            </w:pPr>
            <w:r>
              <w:rPr>
                <w:i/>
                <w:iCs/>
              </w:rPr>
              <w:t xml:space="preserve">D</w:t>
            </w:r>
            <w:r>
              <w:t xml:space="preserve"> </w:t>
            </w:r>
            <w:r>
              <w:t xml:space="preserve">= -0.778</w:t>
            </w:r>
          </w:p>
        </w:tc>
        <w:tc>
          <w:tcPr/>
          <w:p>
            <w:pPr>
              <w:pStyle w:val="BodyText"/>
            </w:pPr>
          </w:p>
          <w:p>
            <w:pPr>
              <w:pStyle w:val="BodyText"/>
            </w:pPr>
            <w:r>
              <w:rPr>
                <w:i/>
                <w:iCs/>
              </w:rPr>
              <w:t xml:space="preserve">A</w:t>
            </w:r>
            <w:r>
              <w:t xml:space="preserve"> </w:t>
            </w:r>
            <w:r>
              <w:t xml:space="preserve">= 0.7</w:t>
            </w:r>
          </w:p>
          <w:p>
            <w:pPr>
              <w:pStyle w:val="BodyText"/>
            </w:pPr>
            <w:r>
              <w:rPr>
                <w:i/>
                <w:iCs/>
              </w:rPr>
              <w:t xml:space="preserve">B</w:t>
            </w:r>
            <w:r>
              <w:t xml:space="preserve"> </w:t>
            </w:r>
            <w:r>
              <w:t xml:space="preserve">= -0.544</w:t>
            </w:r>
          </w:p>
          <w:p>
            <w:pPr>
              <w:pStyle w:val="BodyText"/>
            </w:pPr>
            <w:r>
              <w:rPr>
                <w:i/>
                <w:iCs/>
              </w:rPr>
              <w:t xml:space="preserve">C</w:t>
            </w:r>
            <w:r>
              <w:t xml:space="preserve"> </w:t>
            </w:r>
            <w:r>
              <w:t xml:space="preserve">= 0.8</w:t>
            </w:r>
          </w:p>
          <w:p>
            <w:pPr>
              <w:pStyle w:val="BodyText"/>
            </w:pPr>
            <w:r>
              <w:rPr>
                <w:i/>
                <w:iCs/>
              </w:rPr>
              <w:t xml:space="preserve">D</w:t>
            </w:r>
            <w:r>
              <w:t xml:space="preserve"> </w:t>
            </w:r>
            <w:r>
              <w:t xml:space="preserve">= -0.778</w:t>
            </w:r>
          </w:p>
        </w:tc>
      </w:tr>
    </w:tbl>
    <w:p>
      <w:pPr>
        <w:pStyle w:val="BodyText"/>
      </w:pPr>
      <w:r>
        <w:t xml:space="preserve">Male:</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t xml:space="preserve"> </w:t>
            </w:r>
          </w:p>
        </w:tc>
        <w:tc>
          <w:tcPr/>
          <w:p>
            <w:pPr>
              <w:pStyle w:val="BodyText"/>
            </w:pPr>
            <w:r>
              <w:rPr>
                <w:b/>
                <w:bCs/>
              </w:rPr>
              <w:t xml:space="preserve">Scr ≤0.9</w:t>
            </w:r>
          </w:p>
        </w:tc>
        <w:tc>
          <w:tcPr/>
          <w:p>
            <w:pPr>
              <w:pStyle w:val="BodyText"/>
            </w:pPr>
            <w:r>
              <w:rPr>
                <w:b/>
                <w:bCs/>
              </w:rPr>
              <w:t xml:space="preserve">Scr &gt;0.9</w:t>
            </w:r>
          </w:p>
        </w:tc>
      </w:tr>
      <w:tr>
        <w:tc>
          <w:tcPr/>
          <w:p>
            <w:pPr>
              <w:pStyle w:val="BodyText"/>
            </w:pPr>
            <w:r>
              <w:rPr>
                <w:b/>
                <w:bCs/>
              </w:rPr>
              <w:t xml:space="preserve">Scys ≤0.8</w:t>
            </w:r>
          </w:p>
        </w:tc>
        <w:tc>
          <w:tcPr/>
          <w:p>
            <w:pPr>
              <w:pStyle w:val="BodyText"/>
            </w:pPr>
            <w:r>
              <w:rPr>
                <w:i/>
                <w:iCs/>
              </w:rPr>
              <w:t xml:space="preserve">A</w:t>
            </w:r>
            <w:r>
              <w:t xml:space="preserve"> </w:t>
            </w:r>
            <w:r>
              <w:t xml:space="preserve">= 0.9</w:t>
            </w:r>
          </w:p>
          <w:p>
            <w:pPr>
              <w:pStyle w:val="BodyText"/>
            </w:pPr>
            <w:r>
              <w:rPr>
                <w:i/>
                <w:iCs/>
              </w:rPr>
              <w:t xml:space="preserve">B</w:t>
            </w:r>
            <w:r>
              <w:t xml:space="preserve"> </w:t>
            </w:r>
            <w:r>
              <w:t xml:space="preserve">= -0.144</w:t>
            </w:r>
          </w:p>
          <w:p>
            <w:pPr>
              <w:pStyle w:val="BodyText"/>
            </w:pPr>
            <w:r>
              <w:rPr>
                <w:i/>
                <w:iCs/>
              </w:rPr>
              <w:t xml:space="preserve">C</w:t>
            </w:r>
            <w:r>
              <w:t xml:space="preserve"> </w:t>
            </w:r>
            <w:r>
              <w:t xml:space="preserve">= 0.8</w:t>
            </w:r>
          </w:p>
          <w:p>
            <w:pPr>
              <w:pStyle w:val="BodyText"/>
            </w:pPr>
            <w:r>
              <w:rPr>
                <w:i/>
                <w:iCs/>
              </w:rPr>
              <w:t xml:space="preserve">D</w:t>
            </w:r>
            <w:r>
              <w:t xml:space="preserve"> </w:t>
            </w:r>
            <w:r>
              <w:t xml:space="preserve">= -0.323</w:t>
            </w:r>
          </w:p>
        </w:tc>
        <w:tc>
          <w:tcPr/>
          <w:p>
            <w:pPr>
              <w:pStyle w:val="BodyText"/>
            </w:pPr>
            <w:r>
              <w:rPr>
                <w:i/>
                <w:iCs/>
              </w:rPr>
              <w:t xml:space="preserve">A</w:t>
            </w:r>
            <w:r>
              <w:t xml:space="preserve"> </w:t>
            </w:r>
            <w:r>
              <w:t xml:space="preserve">= 0.9</w:t>
            </w:r>
          </w:p>
          <w:p>
            <w:pPr>
              <w:pStyle w:val="BodyText"/>
            </w:pPr>
            <w:r>
              <w:rPr>
                <w:i/>
                <w:iCs/>
              </w:rPr>
              <w:t xml:space="preserve">B</w:t>
            </w:r>
            <w:r>
              <w:t xml:space="preserve"> </w:t>
            </w:r>
            <w:r>
              <w:t xml:space="preserve">= -0.544</w:t>
            </w:r>
          </w:p>
          <w:p>
            <w:pPr>
              <w:pStyle w:val="BodyText"/>
            </w:pPr>
            <w:r>
              <w:rPr>
                <w:i/>
                <w:iCs/>
              </w:rPr>
              <w:t xml:space="preserve">C</w:t>
            </w:r>
            <w:r>
              <w:t xml:space="preserve"> </w:t>
            </w:r>
            <w:r>
              <w:t xml:space="preserve">= 0.8</w:t>
            </w:r>
          </w:p>
          <w:p>
            <w:pPr>
              <w:pStyle w:val="BodyText"/>
            </w:pPr>
            <w:r>
              <w:rPr>
                <w:i/>
                <w:iCs/>
              </w:rPr>
              <w:t xml:space="preserve">D</w:t>
            </w:r>
            <w:r>
              <w:t xml:space="preserve"> </w:t>
            </w:r>
            <w:r>
              <w:t xml:space="preserve">= -0.323</w:t>
            </w:r>
          </w:p>
        </w:tc>
      </w:tr>
      <w:tr>
        <w:tc>
          <w:tcPr/>
          <w:p>
            <w:pPr>
              <w:pStyle w:val="BodyText"/>
            </w:pPr>
            <w:r>
              <w:rPr>
                <w:b/>
                <w:bCs/>
              </w:rPr>
              <w:t xml:space="preserve">Scys &gt;0.8</w:t>
            </w:r>
          </w:p>
        </w:tc>
        <w:tc>
          <w:tcPr/>
          <w:p>
            <w:pPr>
              <w:pStyle w:val="BodyText"/>
            </w:pPr>
            <w:r>
              <w:rPr>
                <w:i/>
                <w:iCs/>
              </w:rPr>
              <w:t xml:space="preserve">A</w:t>
            </w:r>
            <w:r>
              <w:t xml:space="preserve"> </w:t>
            </w:r>
            <w:r>
              <w:t xml:space="preserve">= 0.9</w:t>
            </w:r>
          </w:p>
          <w:p>
            <w:pPr>
              <w:pStyle w:val="BodyText"/>
            </w:pPr>
            <w:r>
              <w:rPr>
                <w:i/>
                <w:iCs/>
              </w:rPr>
              <w:t xml:space="preserve">B</w:t>
            </w:r>
            <w:r>
              <w:t xml:space="preserve"> </w:t>
            </w:r>
            <w:r>
              <w:t xml:space="preserve">= -0.144</w:t>
            </w:r>
          </w:p>
          <w:p>
            <w:pPr>
              <w:pStyle w:val="BodyText"/>
            </w:pPr>
            <w:r>
              <w:rPr>
                <w:i/>
                <w:iCs/>
              </w:rPr>
              <w:t xml:space="preserve">C</w:t>
            </w:r>
            <w:r>
              <w:t xml:space="preserve"> </w:t>
            </w:r>
            <w:r>
              <w:t xml:space="preserve">= 0.8</w:t>
            </w:r>
          </w:p>
          <w:p>
            <w:pPr>
              <w:pStyle w:val="BodyText"/>
            </w:pPr>
            <w:r>
              <w:rPr>
                <w:i/>
                <w:iCs/>
              </w:rPr>
              <w:t xml:space="preserve">D</w:t>
            </w:r>
            <w:r>
              <w:t xml:space="preserve"> </w:t>
            </w:r>
            <w:r>
              <w:t xml:space="preserve">= -0.778</w:t>
            </w:r>
          </w:p>
        </w:tc>
        <w:tc>
          <w:tcPr/>
          <w:p>
            <w:pPr>
              <w:pStyle w:val="BodyText"/>
            </w:pPr>
          </w:p>
          <w:p>
            <w:pPr>
              <w:pStyle w:val="BodyText"/>
            </w:pPr>
            <w:r>
              <w:rPr>
                <w:i/>
                <w:iCs/>
              </w:rPr>
              <w:t xml:space="preserve">A</w:t>
            </w:r>
            <w:r>
              <w:t xml:space="preserve"> </w:t>
            </w:r>
            <w:r>
              <w:t xml:space="preserve">= 0.9</w:t>
            </w:r>
          </w:p>
          <w:p>
            <w:pPr>
              <w:pStyle w:val="BodyText"/>
            </w:pPr>
            <w:r>
              <w:rPr>
                <w:i/>
                <w:iCs/>
              </w:rPr>
              <w:t xml:space="preserve">B</w:t>
            </w:r>
            <w:r>
              <w:t xml:space="preserve"> </w:t>
            </w:r>
            <w:r>
              <w:t xml:space="preserve">= -0.544</w:t>
            </w:r>
          </w:p>
          <w:p>
            <w:pPr>
              <w:pStyle w:val="BodyText"/>
            </w:pPr>
            <w:r>
              <w:rPr>
                <w:i/>
                <w:iCs/>
              </w:rPr>
              <w:t xml:space="preserve">C</w:t>
            </w:r>
            <w:r>
              <w:t xml:space="preserve"> </w:t>
            </w:r>
            <w:r>
              <w:t xml:space="preserve">= 0.8</w:t>
            </w:r>
          </w:p>
          <w:p>
            <w:pPr>
              <w:pStyle w:val="BodyText"/>
            </w:pPr>
            <w:r>
              <w:rPr>
                <w:i/>
                <w:iCs/>
              </w:rPr>
              <w:t xml:space="preserve">D</w:t>
            </w:r>
            <w:r>
              <w:t xml:space="preserve"> </w:t>
            </w:r>
            <w:r>
              <w:t xml:space="preserve">= -0.778</w:t>
            </w:r>
          </w:p>
        </w:tc>
      </w:tr>
    </w:tbl>
    <w:p>
      <w:pPr>
        <w:pStyle w:val="BodyText"/>
      </w:pPr>
      <w:r>
        <w:rPr>
          <w:b/>
          <w:bCs/>
        </w:rPr>
        <w:t xml:space="preserve">2009</w:t>
      </w:r>
      <w:r>
        <w:t xml:space="preserve"> </w:t>
      </w:r>
      <w:r>
        <w:rPr>
          <w:b/>
          <w:bCs/>
        </w:rPr>
        <w:t xml:space="preserve">CKD-EPI Creatinine</w:t>
      </w:r>
      <w:r>
        <w:t xml:space="preserve"> </w:t>
      </w:r>
      <w:r>
        <w:t xml:space="preserve">=</w:t>
      </w:r>
      <w:r>
        <w:t xml:space="preserve"> </w:t>
      </w:r>
      <w:r>
        <w:rPr>
          <w:i/>
          <w:iCs/>
        </w:rPr>
        <w:t xml:space="preserve">A</w:t>
      </w:r>
      <w:r>
        <w:t xml:space="preserve"> </w:t>
      </w:r>
      <w:r>
        <w:t xml:space="preserve">× (Scr/</w:t>
      </w:r>
      <w:r>
        <w:rPr>
          <w:i/>
          <w:iCs/>
        </w:rPr>
        <w:t xml:space="preserve">B</w:t>
      </w:r>
      <w:r>
        <w:t xml:space="preserve">)</w:t>
      </w:r>
      <w:r>
        <w:rPr>
          <w:i/>
          <w:iCs/>
          <w:vertAlign w:val="superscript"/>
        </w:rPr>
        <w:t xml:space="preserve">C</w:t>
      </w:r>
      <w:r>
        <w:t xml:space="preserve"> </w:t>
      </w:r>
      <w:r>
        <w:t xml:space="preserve">× 0.993</w:t>
      </w:r>
      <w:r>
        <w:rPr>
          <w:vertAlign w:val="superscript"/>
        </w:rPr>
        <w:t xml:space="preserve">age</w:t>
      </w:r>
      <w:r>
        <w:t xml:space="preserve"> </w:t>
      </w:r>
      <w:r>
        <w:t xml:space="preserve">× (1.159 if black*), where</w:t>
      </w:r>
      <w:r>
        <w:t xml:space="preserve"> </w:t>
      </w:r>
      <w:r>
        <w:rPr>
          <w:i/>
          <w:iCs/>
        </w:rPr>
        <w:t xml:space="preserve">A,</w:t>
      </w:r>
      <w:r>
        <w:t xml:space="preserve"> </w:t>
      </w:r>
      <w:r>
        <w:rPr>
          <w:i/>
          <w:iCs/>
        </w:rPr>
        <w:t xml:space="preserve">B</w:t>
      </w:r>
      <w:r>
        <w:t xml:space="preserve">, and</w:t>
      </w:r>
      <w:r>
        <w:t xml:space="preserve"> </w:t>
      </w:r>
      <w:r>
        <w:rPr>
          <w:i/>
          <w:iCs/>
        </w:rPr>
        <w:t xml:space="preserve">C</w:t>
      </w:r>
      <w:r>
        <w:t xml:space="preserve"> </w:t>
      </w:r>
      <w:r>
        <w:t xml:space="preserve">are the following:</w:t>
      </w:r>
    </w:p>
    <w:tbl>
      <w:tblPr>
        <w:tblStyle w:val="Table"/>
        <w:tblW w:type="pct" w:w="5000"/>
        <w:tblLayout w:type="fixed"/>
        <w:tblLook w:firstRow="0" w:lastRow="0" w:firstColumn="0" w:lastColumn="0" w:noHBand="0" w:noVBand="0" w:val="0000"/>
      </w:tblPr>
      <w:tblGrid>
        <w:gridCol w:w="1980"/>
        <w:gridCol w:w="1980"/>
        <w:gridCol w:w="1980"/>
        <w:gridCol w:w="1980"/>
      </w:tblGrid>
      <w:tr>
        <w:tc>
          <w:tcPr>
            <w:gridSpan w:val="2"/>
          </w:tcPr>
          <w:p>
            <w:pPr>
              <w:pStyle w:val="FirstParagraph"/>
            </w:pPr>
            <w:r>
              <w:rPr>
                <w:b/>
                <w:bCs/>
              </w:rPr>
              <w:t xml:space="preserve">Female</w:t>
            </w:r>
          </w:p>
        </w:tc>
        <w:tc>
          <w:tcPr>
            <w:gridSpan w:val="2"/>
          </w:tcPr>
          <w:p>
            <w:pPr>
              <w:pStyle w:val="BodyText"/>
            </w:pPr>
            <w:r>
              <w:rPr>
                <w:b/>
                <w:bCs/>
              </w:rPr>
              <w:t xml:space="preserve">Male</w:t>
            </w:r>
          </w:p>
        </w:tc>
      </w:tr>
      <w:tr>
        <w:tc>
          <w:tcPr/>
          <w:p>
            <w:pPr>
              <w:pStyle w:val="BodyText"/>
            </w:pPr>
            <w:r>
              <w:rPr>
                <w:b/>
                <w:bCs/>
              </w:rPr>
              <w:t xml:space="preserve">Scr ≤0.7</w:t>
            </w:r>
          </w:p>
        </w:tc>
        <w:tc>
          <w:tcPr/>
          <w:p>
            <w:pPr>
              <w:pStyle w:val="BodyText"/>
            </w:pPr>
            <w:r>
              <w:rPr>
                <w:i/>
                <w:iCs/>
              </w:rPr>
              <w:t xml:space="preserve">A</w:t>
            </w:r>
            <w:r>
              <w:t xml:space="preserve"> </w:t>
            </w:r>
            <w:r>
              <w:t xml:space="preserve">= 144</w:t>
            </w:r>
          </w:p>
          <w:p>
            <w:pPr>
              <w:pStyle w:val="BodyText"/>
            </w:pPr>
            <w:r>
              <w:rPr>
                <w:i/>
                <w:iCs/>
              </w:rPr>
              <w:t xml:space="preserve">B</w:t>
            </w:r>
            <w:r>
              <w:t xml:space="preserve"> </w:t>
            </w:r>
            <w:r>
              <w:t xml:space="preserve">= 0.7</w:t>
            </w:r>
          </w:p>
          <w:p>
            <w:pPr>
              <w:pStyle w:val="BodyText"/>
            </w:pPr>
            <w:r>
              <w:rPr>
                <w:i/>
                <w:iCs/>
              </w:rPr>
              <w:t xml:space="preserve">C</w:t>
            </w:r>
            <w:r>
              <w:t xml:space="preserve"> </w:t>
            </w:r>
            <w:r>
              <w:t xml:space="preserve">= -0.329</w:t>
            </w:r>
          </w:p>
        </w:tc>
        <w:tc>
          <w:tcPr/>
          <w:p>
            <w:pPr>
              <w:pStyle w:val="BodyText"/>
            </w:pPr>
            <w:r>
              <w:rPr>
                <w:b/>
                <w:bCs/>
              </w:rPr>
              <w:t xml:space="preserve">Scr ≤0.9</w:t>
            </w:r>
          </w:p>
        </w:tc>
        <w:tc>
          <w:tcPr/>
          <w:p>
            <w:pPr>
              <w:pStyle w:val="BodyText"/>
            </w:pPr>
            <w:r>
              <w:rPr>
                <w:i/>
                <w:iCs/>
              </w:rPr>
              <w:t xml:space="preserve">A</w:t>
            </w:r>
            <w:r>
              <w:t xml:space="preserve"> </w:t>
            </w:r>
            <w:r>
              <w:t xml:space="preserve">= 141</w:t>
            </w:r>
          </w:p>
          <w:p>
            <w:pPr>
              <w:pStyle w:val="BodyText"/>
            </w:pPr>
            <w:r>
              <w:rPr>
                <w:i/>
                <w:iCs/>
              </w:rPr>
              <w:t xml:space="preserve">B</w:t>
            </w:r>
            <w:r>
              <w:t xml:space="preserve"> </w:t>
            </w:r>
            <w:r>
              <w:t xml:space="preserve">= 0.9</w:t>
            </w:r>
          </w:p>
          <w:p>
            <w:pPr>
              <w:pStyle w:val="BodyText"/>
            </w:pPr>
            <w:r>
              <w:rPr>
                <w:i/>
                <w:iCs/>
              </w:rPr>
              <w:t xml:space="preserve">C</w:t>
            </w:r>
            <w:r>
              <w:t xml:space="preserve"> </w:t>
            </w:r>
            <w:r>
              <w:t xml:space="preserve">= -0.411</w:t>
            </w:r>
          </w:p>
        </w:tc>
      </w:tr>
      <w:tr>
        <w:tc>
          <w:tcPr/>
          <w:p>
            <w:pPr>
              <w:pStyle w:val="BodyText"/>
            </w:pPr>
            <w:r>
              <w:rPr>
                <w:b/>
                <w:bCs/>
              </w:rPr>
              <w:t xml:space="preserve">Scr &gt;0.7</w:t>
            </w:r>
          </w:p>
        </w:tc>
        <w:tc>
          <w:tcPr/>
          <w:p>
            <w:pPr>
              <w:pStyle w:val="BodyText"/>
            </w:pPr>
            <w:r>
              <w:rPr>
                <w:i/>
                <w:iCs/>
              </w:rPr>
              <w:t xml:space="preserve">A</w:t>
            </w:r>
            <w:r>
              <w:t xml:space="preserve"> </w:t>
            </w:r>
            <w:r>
              <w:t xml:space="preserve">= 144</w:t>
            </w:r>
          </w:p>
          <w:p>
            <w:pPr>
              <w:pStyle w:val="BodyText"/>
            </w:pPr>
            <w:r>
              <w:rPr>
                <w:i/>
                <w:iCs/>
              </w:rPr>
              <w:t xml:space="preserve">B</w:t>
            </w:r>
            <w:r>
              <w:t xml:space="preserve"> </w:t>
            </w:r>
            <w:r>
              <w:t xml:space="preserve">= 0.7</w:t>
            </w:r>
          </w:p>
          <w:p>
            <w:pPr>
              <w:pStyle w:val="BodyText"/>
            </w:pPr>
            <w:r>
              <w:rPr>
                <w:i/>
                <w:iCs/>
              </w:rPr>
              <w:t xml:space="preserve">C</w:t>
            </w:r>
            <w:r>
              <w:t xml:space="preserve"> </w:t>
            </w:r>
            <w:r>
              <w:t xml:space="preserve">= -1.209</w:t>
            </w:r>
          </w:p>
        </w:tc>
        <w:tc>
          <w:tcPr/>
          <w:p>
            <w:pPr>
              <w:pStyle w:val="BodyText"/>
            </w:pPr>
            <w:r>
              <w:rPr>
                <w:b/>
                <w:bCs/>
              </w:rPr>
              <w:t xml:space="preserve">Scr &gt;0.9</w:t>
            </w:r>
          </w:p>
        </w:tc>
        <w:tc>
          <w:tcPr/>
          <w:p>
            <w:pPr>
              <w:pStyle w:val="BodyText"/>
            </w:pPr>
            <w:r>
              <w:rPr>
                <w:i/>
                <w:iCs/>
              </w:rPr>
              <w:t xml:space="preserve">A</w:t>
            </w:r>
            <w:r>
              <w:t xml:space="preserve"> </w:t>
            </w:r>
            <w:r>
              <w:t xml:space="preserve">= 141</w:t>
            </w:r>
          </w:p>
          <w:p>
            <w:pPr>
              <w:pStyle w:val="BodyText"/>
            </w:pPr>
            <w:r>
              <w:rPr>
                <w:i/>
                <w:iCs/>
              </w:rPr>
              <w:t xml:space="preserve">B</w:t>
            </w:r>
            <w:r>
              <w:t xml:space="preserve"> </w:t>
            </w:r>
            <w:r>
              <w:t xml:space="preserve">= 0.9</w:t>
            </w:r>
          </w:p>
          <w:p>
            <w:pPr>
              <w:pStyle w:val="BodyText"/>
            </w:pPr>
            <w:r>
              <w:rPr>
                <w:i/>
                <w:iCs/>
              </w:rPr>
              <w:t xml:space="preserve">C</w:t>
            </w:r>
            <w:r>
              <w:t xml:space="preserve"> </w:t>
            </w:r>
            <w:r>
              <w:t xml:space="preserve">= -1.209</w:t>
            </w:r>
          </w:p>
        </w:tc>
      </w:tr>
    </w:tbl>
    <w:p>
      <w:pPr>
        <w:pStyle w:val="BodyText"/>
      </w:pPr>
      <w:r>
        <w:t xml:space="preserve"> </w:t>
      </w:r>
    </w:p>
    <w:p>
      <w:pPr>
        <w:pStyle w:val="BodyText"/>
      </w:pPr>
      <w:r>
        <w:rPr>
          <w:b/>
          <w:bCs/>
        </w:rPr>
        <w:t xml:space="preserve">2012 CKD-EPI Cystatin C</w:t>
      </w:r>
      <w:r>
        <w:t xml:space="preserve"> </w:t>
      </w:r>
      <w:r>
        <w:t xml:space="preserve">= 133 × (Scys/0.8)</w:t>
      </w:r>
      <w:r>
        <w:rPr>
          <w:i/>
          <w:iCs/>
          <w:vertAlign w:val="superscript"/>
        </w:rPr>
        <w:t xml:space="preserve">A</w:t>
      </w:r>
      <w:r>
        <w:t xml:space="preserve"> </w:t>
      </w:r>
      <w:r>
        <w:t xml:space="preserve">× 0.996</w:t>
      </w:r>
      <w:r>
        <w:rPr>
          <w:vertAlign w:val="superscript"/>
        </w:rPr>
        <w:t xml:space="preserve">age</w:t>
      </w:r>
      <w:r>
        <w:t xml:space="preserve"> </w:t>
      </w:r>
      <w:r>
        <w:t xml:space="preserve">×</w:t>
      </w:r>
      <w:r>
        <w:t xml:space="preserve"> </w:t>
      </w:r>
      <w:r>
        <w:rPr>
          <w:i/>
          <w:iCs/>
        </w:rPr>
        <w:t xml:space="preserve">B,</w:t>
      </w:r>
      <w:r>
        <w:t xml:space="preserve"> </w:t>
      </w:r>
      <w:r>
        <w:t xml:space="preserve">where</w:t>
      </w:r>
      <w:r>
        <w:t xml:space="preserve"> </w:t>
      </w:r>
      <w:r>
        <w:rPr>
          <w:i/>
          <w:iCs/>
        </w:rPr>
        <w:t xml:space="preserve">A</w:t>
      </w:r>
      <w:r>
        <w:t xml:space="preserve"> </w:t>
      </w:r>
      <w:r>
        <w:t xml:space="preserve">and</w:t>
      </w:r>
      <w:r>
        <w:t xml:space="preserve"> </w:t>
      </w:r>
      <w:r>
        <w:rPr>
          <w:i/>
          <w:iCs/>
        </w:rPr>
        <w:t xml:space="preserve">B</w:t>
      </w:r>
      <w:r>
        <w:t xml:space="preserve"> </w:t>
      </w:r>
      <w:r>
        <w:t xml:space="preserve">are the following:</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t xml:space="preserve"> </w:t>
            </w:r>
          </w:p>
        </w:tc>
        <w:tc>
          <w:tcPr/>
          <w:p>
            <w:pPr>
              <w:pStyle w:val="BodyText"/>
            </w:pPr>
            <w:r>
              <w:rPr>
                <w:b/>
                <w:bCs/>
              </w:rPr>
              <w:t xml:space="preserve">Female</w:t>
            </w:r>
          </w:p>
        </w:tc>
        <w:tc>
          <w:tcPr/>
          <w:p>
            <w:pPr>
              <w:pStyle w:val="BodyText"/>
            </w:pPr>
            <w:r>
              <w:rPr>
                <w:b/>
                <w:bCs/>
              </w:rPr>
              <w:t xml:space="preserve">Male</w:t>
            </w:r>
          </w:p>
        </w:tc>
      </w:tr>
      <w:tr>
        <w:tc>
          <w:tcPr/>
          <w:p>
            <w:pPr>
              <w:pStyle w:val="BodyText"/>
            </w:pPr>
            <w:r>
              <w:rPr>
                <w:b/>
                <w:bCs/>
              </w:rPr>
              <w:t xml:space="preserve">Scys ≤0.8</w:t>
            </w:r>
          </w:p>
        </w:tc>
        <w:tc>
          <w:tcPr/>
          <w:p>
            <w:pPr>
              <w:pStyle w:val="BodyText"/>
            </w:pPr>
            <w:r>
              <w:rPr>
                <w:i/>
                <w:iCs/>
              </w:rPr>
              <w:t xml:space="preserve">A</w:t>
            </w:r>
            <w:r>
              <w:t xml:space="preserve"> </w:t>
            </w:r>
            <w:r>
              <w:t xml:space="preserve">= -0.499</w:t>
            </w:r>
          </w:p>
          <w:p>
            <w:pPr>
              <w:pStyle w:val="BodyText"/>
            </w:pPr>
            <w:r>
              <w:rPr>
                <w:i/>
                <w:iCs/>
              </w:rPr>
              <w:t xml:space="preserve">B</w:t>
            </w:r>
            <w:r>
              <w:t xml:space="preserve"> </w:t>
            </w:r>
            <w:r>
              <w:t xml:space="preserve">= 0.932</w:t>
            </w:r>
          </w:p>
        </w:tc>
        <w:tc>
          <w:tcPr/>
          <w:p>
            <w:pPr>
              <w:pStyle w:val="BodyText"/>
            </w:pPr>
            <w:r>
              <w:rPr>
                <w:i/>
                <w:iCs/>
              </w:rPr>
              <w:t xml:space="preserve">A</w:t>
            </w:r>
            <w:r>
              <w:t xml:space="preserve"> </w:t>
            </w:r>
            <w:r>
              <w:t xml:space="preserve">= -0.499</w:t>
            </w:r>
          </w:p>
          <w:p>
            <w:pPr>
              <w:pStyle w:val="BodyText"/>
            </w:pPr>
            <w:r>
              <w:rPr>
                <w:i/>
                <w:iCs/>
              </w:rPr>
              <w:t xml:space="preserve">B</w:t>
            </w:r>
            <w:r>
              <w:t xml:space="preserve"> </w:t>
            </w:r>
            <w:r>
              <w:t xml:space="preserve">= 1</w:t>
            </w:r>
          </w:p>
        </w:tc>
      </w:tr>
      <w:tr>
        <w:tc>
          <w:tcPr/>
          <w:p>
            <w:pPr>
              <w:pStyle w:val="BodyText"/>
            </w:pPr>
            <w:r>
              <w:rPr>
                <w:b/>
                <w:bCs/>
              </w:rPr>
              <w:t xml:space="preserve">Scys &gt;0.8</w:t>
            </w:r>
          </w:p>
        </w:tc>
        <w:tc>
          <w:tcPr/>
          <w:p>
            <w:pPr>
              <w:pStyle w:val="BodyText"/>
            </w:pPr>
            <w:r>
              <w:rPr>
                <w:i/>
                <w:iCs/>
              </w:rPr>
              <w:t xml:space="preserve">A</w:t>
            </w:r>
            <w:r>
              <w:t xml:space="preserve"> </w:t>
            </w:r>
            <w:r>
              <w:t xml:space="preserve">= -1.328</w:t>
            </w:r>
          </w:p>
          <w:p>
            <w:pPr>
              <w:pStyle w:val="BodyText"/>
            </w:pPr>
            <w:r>
              <w:rPr>
                <w:i/>
                <w:iCs/>
              </w:rPr>
              <w:t xml:space="preserve">B</w:t>
            </w:r>
            <w:r>
              <w:t xml:space="preserve"> </w:t>
            </w:r>
            <w:r>
              <w:t xml:space="preserve">= 0.932</w:t>
            </w:r>
          </w:p>
        </w:tc>
        <w:tc>
          <w:tcPr/>
          <w:p>
            <w:pPr>
              <w:pStyle w:val="BodyText"/>
            </w:pPr>
            <w:r>
              <w:rPr>
                <w:i/>
                <w:iCs/>
              </w:rPr>
              <w:t xml:space="preserve">A</w:t>
            </w:r>
            <w:r>
              <w:t xml:space="preserve"> </w:t>
            </w:r>
            <w:r>
              <w:t xml:space="preserve">= -1.328</w:t>
            </w:r>
          </w:p>
          <w:p>
            <w:pPr>
              <w:pStyle w:val="BodyText"/>
            </w:pPr>
            <w:r>
              <w:rPr>
                <w:i/>
                <w:iCs/>
              </w:rPr>
              <w:t xml:space="preserve">B</w:t>
            </w:r>
            <w:r>
              <w:t xml:space="preserve"> </w:t>
            </w:r>
            <w:r>
              <w:t xml:space="preserve">= 1</w:t>
            </w:r>
          </w:p>
        </w:tc>
      </w:tr>
    </w:tbl>
    <w:p>
      <w:pPr>
        <w:pStyle w:val="BodyText"/>
      </w:pPr>
      <w:r>
        <w:t xml:space="preserve"> </w:t>
      </w:r>
    </w:p>
    <w:p>
      <w:pPr>
        <w:pStyle w:val="BodyText"/>
      </w:pPr>
      <w:r>
        <w:rPr>
          <w:b/>
          <w:bCs/>
        </w:rPr>
        <w:t xml:space="preserve">2012 CKD-EPI Creatinine-Cystatin C</w:t>
      </w:r>
      <w:r>
        <w:t xml:space="preserve"> =</w:t>
      </w:r>
      <w:r>
        <w:t xml:space="preserve"> </w:t>
      </w:r>
      <w:r>
        <w:rPr>
          <w:i/>
          <w:iCs/>
        </w:rPr>
        <w:t xml:space="preserve">A</w:t>
      </w:r>
      <w:r>
        <w:t xml:space="preserve"> </w:t>
      </w:r>
      <w:r>
        <w:t xml:space="preserve">× (Scr/</w:t>
      </w:r>
      <w:r>
        <w:rPr>
          <w:i/>
          <w:iCs/>
        </w:rPr>
        <w:t xml:space="preserve">B)</w:t>
      </w:r>
      <w:r>
        <w:rPr>
          <w:i/>
          <w:iCs/>
          <w:vertAlign w:val="superscript"/>
        </w:rPr>
        <w:t xml:space="preserve">C</w:t>
      </w:r>
      <w:r>
        <w:t xml:space="preserve"> </w:t>
      </w:r>
      <w:r>
        <w:t xml:space="preserve">× (Scys/0.8)</w:t>
      </w:r>
      <w:r>
        <w:rPr>
          <w:i/>
          <w:iCs/>
          <w:vertAlign w:val="superscript"/>
        </w:rPr>
        <w:t xml:space="preserve">D</w:t>
      </w:r>
      <w:r>
        <w:t xml:space="preserve"> </w:t>
      </w:r>
      <w:r>
        <w:t xml:space="preserve">× 0.995</w:t>
      </w:r>
      <w:r>
        <w:rPr>
          <w:vertAlign w:val="superscript"/>
        </w:rPr>
        <w:t xml:space="preserve">age</w:t>
      </w:r>
      <w:r>
        <w:t xml:space="preserve"> </w:t>
      </w:r>
      <w:r>
        <w:t xml:space="preserve">× (1.08 if black*), where</w:t>
      </w:r>
      <w:r>
        <w:t xml:space="preserve"> </w:t>
      </w:r>
      <w:r>
        <w:rPr>
          <w:i/>
          <w:iCs/>
        </w:rPr>
        <w:t xml:space="preserve">A, B, C,</w:t>
      </w:r>
      <w:r>
        <w:t xml:space="preserve"> </w:t>
      </w:r>
      <w:r>
        <w:t xml:space="preserve">and</w:t>
      </w:r>
      <w:r>
        <w:t xml:space="preserve"> </w:t>
      </w:r>
      <w:r>
        <w:rPr>
          <w:i/>
          <w:iCs/>
        </w:rPr>
        <w:t xml:space="preserve">D</w:t>
      </w:r>
      <w:r>
        <w:t xml:space="preserve"> </w:t>
      </w:r>
      <w:r>
        <w:t xml:space="preserve">are the following:</w:t>
      </w:r>
      <w:r>
        <w:br/>
      </w:r>
    </w:p>
    <w:p>
      <w:pPr>
        <w:pStyle w:val="BodyText"/>
      </w:pPr>
      <w:r>
        <w:rPr>
          <w:b/>
          <w:bCs/>
        </w:rPr>
        <w:t xml:space="preserve">Female:</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t xml:space="preserve"> </w:t>
            </w:r>
          </w:p>
        </w:tc>
        <w:tc>
          <w:tcPr/>
          <w:p>
            <w:pPr>
              <w:pStyle w:val="BodyText"/>
            </w:pPr>
            <w:r>
              <w:rPr>
                <w:b/>
                <w:bCs/>
              </w:rPr>
              <w:t xml:space="preserve">Scr ≤0.7</w:t>
            </w:r>
          </w:p>
        </w:tc>
        <w:tc>
          <w:tcPr/>
          <w:p>
            <w:pPr>
              <w:pStyle w:val="BodyText"/>
            </w:pPr>
            <w:r>
              <w:rPr>
                <w:b/>
                <w:bCs/>
              </w:rPr>
              <w:t xml:space="preserve">Scr &gt;0.7</w:t>
            </w:r>
          </w:p>
        </w:tc>
      </w:tr>
      <w:tr>
        <w:tc>
          <w:tcPr/>
          <w:p>
            <w:pPr>
              <w:pStyle w:val="BodyText"/>
            </w:pPr>
            <w:r>
              <w:rPr>
                <w:b/>
                <w:bCs/>
              </w:rPr>
              <w:t xml:space="preserve">Scys ≤0.8</w:t>
            </w:r>
          </w:p>
        </w:tc>
        <w:tc>
          <w:tcPr/>
          <w:p>
            <w:pPr>
              <w:pStyle w:val="BodyText"/>
            </w:pPr>
            <w:r>
              <w:rPr>
                <w:i/>
                <w:iCs/>
              </w:rPr>
              <w:t xml:space="preserve">A</w:t>
            </w:r>
            <w:r>
              <w:t xml:space="preserve"> </w:t>
            </w:r>
            <w:r>
              <w:t xml:space="preserve">= 130</w:t>
            </w:r>
          </w:p>
          <w:p>
            <w:pPr>
              <w:pStyle w:val="BodyText"/>
            </w:pPr>
            <w:r>
              <w:rPr>
                <w:i/>
                <w:iCs/>
              </w:rPr>
              <w:t xml:space="preserve">B</w:t>
            </w:r>
            <w:r>
              <w:t xml:space="preserve"> </w:t>
            </w:r>
            <w:r>
              <w:t xml:space="preserve">= 0.7</w:t>
            </w:r>
          </w:p>
          <w:p>
            <w:pPr>
              <w:pStyle w:val="BodyText"/>
            </w:pPr>
            <w:r>
              <w:rPr>
                <w:i/>
                <w:iCs/>
              </w:rPr>
              <w:t xml:space="preserve">C</w:t>
            </w:r>
            <w:r>
              <w:t xml:space="preserve"> </w:t>
            </w:r>
            <w:r>
              <w:t xml:space="preserve">= -0.248</w:t>
            </w:r>
          </w:p>
          <w:p>
            <w:pPr>
              <w:pStyle w:val="BodyText"/>
            </w:pPr>
            <w:r>
              <w:rPr>
                <w:i/>
                <w:iCs/>
              </w:rPr>
              <w:t xml:space="preserve">D</w:t>
            </w:r>
            <w:r>
              <w:t xml:space="preserve"> </w:t>
            </w:r>
            <w:r>
              <w:t xml:space="preserve">= -0.375</w:t>
            </w:r>
          </w:p>
        </w:tc>
        <w:tc>
          <w:tcPr/>
          <w:p>
            <w:pPr>
              <w:pStyle w:val="BodyText"/>
            </w:pPr>
            <w:r>
              <w:rPr>
                <w:i/>
                <w:iCs/>
              </w:rPr>
              <w:t xml:space="preserve">A</w:t>
            </w:r>
            <w:r>
              <w:t xml:space="preserve"> </w:t>
            </w:r>
            <w:r>
              <w:t xml:space="preserve">= 130</w:t>
            </w:r>
          </w:p>
          <w:p>
            <w:pPr>
              <w:pStyle w:val="BodyText"/>
            </w:pPr>
            <w:r>
              <w:rPr>
                <w:i/>
                <w:iCs/>
              </w:rPr>
              <w:t xml:space="preserve">B</w:t>
            </w:r>
            <w:r>
              <w:t xml:space="preserve"> </w:t>
            </w:r>
            <w:r>
              <w:t xml:space="preserve">= 0.7</w:t>
            </w:r>
          </w:p>
          <w:p>
            <w:pPr>
              <w:pStyle w:val="BodyText"/>
            </w:pPr>
            <w:r>
              <w:rPr>
                <w:i/>
                <w:iCs/>
              </w:rPr>
              <w:t xml:space="preserve">C</w:t>
            </w:r>
            <w:r>
              <w:t xml:space="preserve"> </w:t>
            </w:r>
            <w:r>
              <w:t xml:space="preserve">= -0.601</w:t>
            </w:r>
          </w:p>
          <w:p>
            <w:pPr>
              <w:pStyle w:val="BodyText"/>
            </w:pPr>
            <w:r>
              <w:rPr>
                <w:i/>
                <w:iCs/>
              </w:rPr>
              <w:t xml:space="preserve">D</w:t>
            </w:r>
            <w:r>
              <w:t xml:space="preserve"> </w:t>
            </w:r>
            <w:r>
              <w:t xml:space="preserve">= -0.375</w:t>
            </w:r>
          </w:p>
        </w:tc>
      </w:tr>
      <w:tr>
        <w:tc>
          <w:tcPr/>
          <w:p>
            <w:pPr>
              <w:pStyle w:val="BodyText"/>
            </w:pPr>
            <w:r>
              <w:rPr>
                <w:b/>
                <w:bCs/>
              </w:rPr>
              <w:t xml:space="preserve">Scys &gt;0.8</w:t>
            </w:r>
          </w:p>
        </w:tc>
        <w:tc>
          <w:tcPr/>
          <w:p>
            <w:pPr>
              <w:pStyle w:val="BodyText"/>
            </w:pPr>
            <w:r>
              <w:rPr>
                <w:i/>
                <w:iCs/>
              </w:rPr>
              <w:t xml:space="preserve">A</w:t>
            </w:r>
            <w:r>
              <w:t xml:space="preserve"> </w:t>
            </w:r>
            <w:r>
              <w:t xml:space="preserve">= 130</w:t>
            </w:r>
          </w:p>
          <w:p>
            <w:pPr>
              <w:pStyle w:val="BodyText"/>
            </w:pPr>
            <w:r>
              <w:rPr>
                <w:i/>
                <w:iCs/>
              </w:rPr>
              <w:t xml:space="preserve">B</w:t>
            </w:r>
            <w:r>
              <w:t xml:space="preserve"> </w:t>
            </w:r>
            <w:r>
              <w:t xml:space="preserve">= 0.7</w:t>
            </w:r>
          </w:p>
          <w:p>
            <w:pPr>
              <w:pStyle w:val="BodyText"/>
            </w:pPr>
            <w:r>
              <w:rPr>
                <w:i/>
                <w:iCs/>
              </w:rPr>
              <w:t xml:space="preserve">C</w:t>
            </w:r>
            <w:r>
              <w:t xml:space="preserve"> </w:t>
            </w:r>
            <w:r>
              <w:t xml:space="preserve">= -0.248</w:t>
            </w:r>
          </w:p>
          <w:p>
            <w:pPr>
              <w:pStyle w:val="BodyText"/>
            </w:pPr>
            <w:r>
              <w:rPr>
                <w:i/>
                <w:iCs/>
              </w:rPr>
              <w:t xml:space="preserve">D</w:t>
            </w:r>
            <w:r>
              <w:t xml:space="preserve"> </w:t>
            </w:r>
            <w:r>
              <w:t xml:space="preserve">= -0.711</w:t>
            </w:r>
          </w:p>
        </w:tc>
        <w:tc>
          <w:tcPr/>
          <w:p>
            <w:pPr>
              <w:pStyle w:val="BodyText"/>
            </w:pPr>
            <w:r>
              <w:rPr>
                <w:i/>
                <w:iCs/>
              </w:rPr>
              <w:t xml:space="preserve">A</w:t>
            </w:r>
            <w:r>
              <w:t xml:space="preserve"> </w:t>
            </w:r>
            <w:r>
              <w:t xml:space="preserve">= 130</w:t>
            </w:r>
          </w:p>
          <w:p>
            <w:pPr>
              <w:pStyle w:val="BodyText"/>
            </w:pPr>
            <w:r>
              <w:rPr>
                <w:i/>
                <w:iCs/>
              </w:rPr>
              <w:t xml:space="preserve">B</w:t>
            </w:r>
            <w:r>
              <w:t xml:space="preserve"> </w:t>
            </w:r>
            <w:r>
              <w:t xml:space="preserve">= 0.7</w:t>
            </w:r>
          </w:p>
          <w:p>
            <w:pPr>
              <w:pStyle w:val="BodyText"/>
            </w:pPr>
            <w:r>
              <w:rPr>
                <w:i/>
                <w:iCs/>
              </w:rPr>
              <w:t xml:space="preserve">C</w:t>
            </w:r>
            <w:r>
              <w:t xml:space="preserve"> </w:t>
            </w:r>
            <w:r>
              <w:t xml:space="preserve">= -0.601</w:t>
            </w:r>
          </w:p>
          <w:p>
            <w:pPr>
              <w:pStyle w:val="BodyText"/>
            </w:pPr>
            <w:r>
              <w:rPr>
                <w:i/>
                <w:iCs/>
              </w:rPr>
              <w:t xml:space="preserve">D</w:t>
            </w:r>
            <w:r>
              <w:t xml:space="preserve"> </w:t>
            </w:r>
            <w:r>
              <w:t xml:space="preserve">= -0.711</w:t>
            </w:r>
          </w:p>
        </w:tc>
      </w:tr>
    </w:tbl>
    <w:p>
      <w:pPr>
        <w:pStyle w:val="BodyText"/>
      </w:pPr>
      <w:r>
        <w:rPr>
          <w:b/>
          <w:bCs/>
        </w:rPr>
        <w:t xml:space="preserve">Male:</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t xml:space="preserve"> </w:t>
            </w:r>
          </w:p>
        </w:tc>
        <w:tc>
          <w:tcPr/>
          <w:p>
            <w:pPr>
              <w:pStyle w:val="BodyText"/>
            </w:pPr>
            <w:r>
              <w:rPr>
                <w:b/>
                <w:bCs/>
              </w:rPr>
              <w:t xml:space="preserve">Scr ≤0.9</w:t>
            </w:r>
          </w:p>
        </w:tc>
        <w:tc>
          <w:tcPr/>
          <w:p>
            <w:pPr>
              <w:pStyle w:val="BodyText"/>
            </w:pPr>
            <w:r>
              <w:rPr>
                <w:b/>
                <w:bCs/>
              </w:rPr>
              <w:t xml:space="preserve">Scr &gt;0.9</w:t>
            </w:r>
          </w:p>
        </w:tc>
      </w:tr>
      <w:tr>
        <w:tc>
          <w:tcPr/>
          <w:p>
            <w:pPr>
              <w:pStyle w:val="BodyText"/>
            </w:pPr>
            <w:r>
              <w:rPr>
                <w:b/>
                <w:bCs/>
              </w:rPr>
              <w:t xml:space="preserve">Scys ≤0.8</w:t>
            </w:r>
          </w:p>
        </w:tc>
        <w:tc>
          <w:tcPr/>
          <w:p>
            <w:pPr>
              <w:pStyle w:val="BodyText"/>
            </w:pPr>
            <w:r>
              <w:rPr>
                <w:i/>
                <w:iCs/>
              </w:rPr>
              <w:t xml:space="preserve">A</w:t>
            </w:r>
            <w:r>
              <w:t xml:space="preserve"> </w:t>
            </w:r>
            <w:r>
              <w:t xml:space="preserve">= 135</w:t>
            </w:r>
          </w:p>
          <w:p>
            <w:pPr>
              <w:pStyle w:val="BodyText"/>
            </w:pPr>
            <w:r>
              <w:rPr>
                <w:i/>
                <w:iCs/>
              </w:rPr>
              <w:t xml:space="preserve">B</w:t>
            </w:r>
            <w:r>
              <w:t xml:space="preserve"> </w:t>
            </w:r>
            <w:r>
              <w:t xml:space="preserve">= 0.9</w:t>
            </w:r>
          </w:p>
          <w:p>
            <w:pPr>
              <w:pStyle w:val="BodyText"/>
            </w:pPr>
            <w:r>
              <w:rPr>
                <w:i/>
                <w:iCs/>
              </w:rPr>
              <w:t xml:space="preserve">C</w:t>
            </w:r>
            <w:r>
              <w:t xml:space="preserve"> </w:t>
            </w:r>
            <w:r>
              <w:t xml:space="preserve">= -0.207</w:t>
            </w:r>
          </w:p>
          <w:p>
            <w:pPr>
              <w:pStyle w:val="BodyText"/>
            </w:pPr>
            <w:r>
              <w:rPr>
                <w:i/>
                <w:iCs/>
              </w:rPr>
              <w:t xml:space="preserve">D</w:t>
            </w:r>
            <w:r>
              <w:t xml:space="preserve"> </w:t>
            </w:r>
            <w:r>
              <w:t xml:space="preserve">= -0.375</w:t>
            </w:r>
          </w:p>
        </w:tc>
        <w:tc>
          <w:tcPr/>
          <w:p>
            <w:pPr>
              <w:pStyle w:val="BodyText"/>
            </w:pPr>
            <w:r>
              <w:rPr>
                <w:i/>
                <w:iCs/>
              </w:rPr>
              <w:t xml:space="preserve">A</w:t>
            </w:r>
            <w:r>
              <w:t xml:space="preserve"> </w:t>
            </w:r>
            <w:r>
              <w:t xml:space="preserve">= 135</w:t>
            </w:r>
          </w:p>
          <w:p>
            <w:pPr>
              <w:pStyle w:val="BodyText"/>
            </w:pPr>
            <w:r>
              <w:rPr>
                <w:i/>
                <w:iCs/>
              </w:rPr>
              <w:t xml:space="preserve">B</w:t>
            </w:r>
            <w:r>
              <w:t xml:space="preserve"> </w:t>
            </w:r>
            <w:r>
              <w:t xml:space="preserve">= 0.9</w:t>
            </w:r>
          </w:p>
          <w:p>
            <w:pPr>
              <w:pStyle w:val="BodyText"/>
            </w:pPr>
            <w:r>
              <w:rPr>
                <w:i/>
                <w:iCs/>
              </w:rPr>
              <w:t xml:space="preserve">C</w:t>
            </w:r>
            <w:r>
              <w:t xml:space="preserve"> </w:t>
            </w:r>
            <w:r>
              <w:t xml:space="preserve">= -0.601</w:t>
            </w:r>
          </w:p>
          <w:p>
            <w:pPr>
              <w:pStyle w:val="BodyText"/>
            </w:pPr>
            <w:r>
              <w:rPr>
                <w:i/>
                <w:iCs/>
              </w:rPr>
              <w:t xml:space="preserve">D</w:t>
            </w:r>
            <w:r>
              <w:t xml:space="preserve"> </w:t>
            </w:r>
            <w:r>
              <w:t xml:space="preserve">= -0.375</w:t>
            </w:r>
          </w:p>
        </w:tc>
      </w:tr>
      <w:tr>
        <w:tc>
          <w:tcPr/>
          <w:p>
            <w:pPr>
              <w:pStyle w:val="BodyText"/>
            </w:pPr>
            <w:r>
              <w:rPr>
                <w:b/>
                <w:bCs/>
              </w:rPr>
              <w:t xml:space="preserve">Scys &gt;0.8</w:t>
            </w:r>
          </w:p>
        </w:tc>
        <w:tc>
          <w:tcPr/>
          <w:p>
            <w:pPr>
              <w:pStyle w:val="BodyText"/>
            </w:pPr>
            <w:r>
              <w:rPr>
                <w:i/>
                <w:iCs/>
              </w:rPr>
              <w:t xml:space="preserve">A</w:t>
            </w:r>
            <w:r>
              <w:t xml:space="preserve"> </w:t>
            </w:r>
            <w:r>
              <w:t xml:space="preserve">= 135</w:t>
            </w:r>
          </w:p>
          <w:p>
            <w:pPr>
              <w:pStyle w:val="BodyText"/>
            </w:pPr>
            <w:r>
              <w:rPr>
                <w:i/>
                <w:iCs/>
              </w:rPr>
              <w:t xml:space="preserve">B</w:t>
            </w:r>
            <w:r>
              <w:t xml:space="preserve"> </w:t>
            </w:r>
            <w:r>
              <w:t xml:space="preserve">= 0.9</w:t>
            </w:r>
          </w:p>
          <w:p>
            <w:pPr>
              <w:pStyle w:val="BodyText"/>
            </w:pPr>
            <w:r>
              <w:rPr>
                <w:i/>
                <w:iCs/>
              </w:rPr>
              <w:t xml:space="preserve">C</w:t>
            </w:r>
            <w:r>
              <w:t xml:space="preserve"> </w:t>
            </w:r>
            <w:r>
              <w:t xml:space="preserve">= -0.207</w:t>
            </w:r>
          </w:p>
          <w:p>
            <w:pPr>
              <w:pStyle w:val="BodyText"/>
            </w:pPr>
            <w:r>
              <w:rPr>
                <w:i/>
                <w:iCs/>
              </w:rPr>
              <w:t xml:space="preserve">D</w:t>
            </w:r>
            <w:r>
              <w:t xml:space="preserve"> </w:t>
            </w:r>
            <w:r>
              <w:t xml:space="preserve">= -0.711</w:t>
            </w:r>
          </w:p>
        </w:tc>
        <w:tc>
          <w:tcPr/>
          <w:p>
            <w:pPr>
              <w:pStyle w:val="BodyText"/>
            </w:pPr>
            <w:r>
              <w:rPr>
                <w:i/>
                <w:iCs/>
              </w:rPr>
              <w:t xml:space="preserve">A</w:t>
            </w:r>
            <w:r>
              <w:t xml:space="preserve"> </w:t>
            </w:r>
            <w:r>
              <w:t xml:space="preserve">= 135</w:t>
            </w:r>
          </w:p>
          <w:p>
            <w:pPr>
              <w:pStyle w:val="BodyText"/>
            </w:pPr>
            <w:r>
              <w:rPr>
                <w:i/>
                <w:iCs/>
              </w:rPr>
              <w:t xml:space="preserve">B</w:t>
            </w:r>
            <w:r>
              <w:t xml:space="preserve"> </w:t>
            </w:r>
            <w:r>
              <w:t xml:space="preserve">= 0.9</w:t>
            </w:r>
          </w:p>
          <w:p>
            <w:pPr>
              <w:pStyle w:val="BodyText"/>
            </w:pPr>
            <w:r>
              <w:rPr>
                <w:i/>
                <w:iCs/>
              </w:rPr>
              <w:t xml:space="preserve">C</w:t>
            </w:r>
            <w:r>
              <w:t xml:space="preserve"> </w:t>
            </w:r>
            <w:r>
              <w:t xml:space="preserve">= -0.601</w:t>
            </w:r>
          </w:p>
          <w:p>
            <w:pPr>
              <w:pStyle w:val="BodyText"/>
            </w:pPr>
            <w:r>
              <w:rPr>
                <w:i/>
                <w:iCs/>
              </w:rPr>
              <w:t xml:space="preserve">D</w:t>
            </w:r>
            <w:r>
              <w:t xml:space="preserve"> </w:t>
            </w:r>
            <w:r>
              <w:t xml:space="preserve">= -0.711</w:t>
            </w:r>
          </w:p>
        </w:tc>
      </w:tr>
    </w:tbl>
    <w:p>
      <w:pPr>
        <w:pStyle w:val="BodyText"/>
      </w:pPr>
      <w:r>
        <w:t xml:space="preserve">Scr, serum creatinine, mg/dL. Scys, serum cystatin C, mg/L.</w:t>
      </w:r>
    </w:p>
    <w:p>
      <w:pPr>
        <w:pStyle w:val="BodyText"/>
      </w:pPr>
      <w:r>
        <w:t xml:space="preserve">*Race may/may not provide better estimates of GFR; optional. </w:t>
      </w:r>
      <w:hyperlink r:id="rId21">
        <w:r>
          <w:rPr>
            <w:rStyle w:val="Hyperlink"/>
          </w:rPr>
          <w:t xml:space="preserve">See here</w:t>
        </w:r>
      </w:hyperlink>
      <w:r>
        <w:t xml:space="preserve"> for more on our approach to addressing race and bias on MDCalc.</w:t>
      </w:r>
    </w:p>
    <w:bookmarkEnd w:id="22"/>
    <w:bookmarkStart w:id="27" w:name="facts-figures"/>
    <w:p>
      <w:pPr>
        <w:pStyle w:val="Heading2"/>
      </w:pPr>
      <w:r>
        <w:t xml:space="preserve">FACTS &amp; FIGURES</w:t>
      </w:r>
    </w:p>
    <w:p>
      <w:pPr>
        <w:pStyle w:val="FirstParagraph"/>
      </w:pPr>
      <w:r>
        <w:drawing>
          <wp:inline>
            <wp:extent cx="5334000" cy="4126076"/>
            <wp:effectExtent b="0" l="0" r="0" t="0"/>
            <wp:docPr descr="creatinine clearance table" title="" id="24" name="Picture"/>
            <a:graphic>
              <a:graphicData uri="http://schemas.openxmlformats.org/drawingml/2006/picture">
                <pic:pic>
                  <pic:nvPicPr>
                    <pic:cNvPr descr="https://cdn-web-img.mdcalc.com/content/creatinine-clearance-table.png" id="25" name="Picture"/>
                    <pic:cNvPicPr>
                      <a:picLocks noChangeArrowheads="1" noChangeAspect="1"/>
                    </pic:cNvPicPr>
                  </pic:nvPicPr>
                  <pic:blipFill>
                    <a:blip r:embed="rId23"/>
                    <a:stretch>
                      <a:fillRect/>
                    </a:stretch>
                  </pic:blipFill>
                  <pic:spPr bwMode="auto">
                    <a:xfrm>
                      <a:off x="0" y="0"/>
                      <a:ext cx="5334000" cy="4126076"/>
                    </a:xfrm>
                    <a:prstGeom prst="rect">
                      <a:avLst/>
                    </a:prstGeom>
                    <a:noFill/>
                    <a:ln w="9525">
                      <a:noFill/>
                      <a:headEnd/>
                      <a:tailEnd/>
                    </a:ln>
                  </pic:spPr>
                </pic:pic>
              </a:graphicData>
            </a:graphic>
          </wp:inline>
        </w:drawing>
      </w:r>
    </w:p>
    <w:p>
      <w:pPr>
        <w:pStyle w:val="BodyText"/>
      </w:pPr>
      <w:r>
        <w:t xml:space="preserve">From </w:t>
      </w:r>
      <w:hyperlink r:id="rId26">
        <w:r>
          <w:rPr>
            <w:rStyle w:val="Hyperlink"/>
          </w:rPr>
          <w:t xml:space="preserve">KDIGO 2012 Clinical Practice Guideline</w:t>
        </w:r>
      </w:hyperlink>
      <w:r>
        <w:t xml:space="preserve">.</w:t>
      </w:r>
    </w:p>
    <w:bookmarkEnd w:id="27"/>
    <w:bookmarkStart w:id="31" w:name="evidence-appraisal"/>
    <w:p>
      <w:pPr>
        <w:pStyle w:val="Heading2"/>
      </w:pPr>
      <w:r>
        <w:t xml:space="preserve">EVIDENCE APPRAISAL</w:t>
      </w:r>
    </w:p>
    <w:p>
      <w:pPr>
        <w:pStyle w:val="FirstParagraph"/>
      </w:pPr>
      <w:r>
        <w:t xml:space="preserve">The CKD-EPI (creatinine) was developed by</w:t>
      </w:r>
      <w:r>
        <w:t xml:space="preserve"> </w:t>
      </w:r>
      <w:hyperlink r:id="rId28">
        <w:r>
          <w:rPr>
            <w:rStyle w:val="Hyperlink"/>
          </w:rPr>
          <w:t xml:space="preserve">Levey et al in 2009</w:t>
        </w:r>
      </w:hyperlink>
      <w:r>
        <w:t xml:space="preserve">, who measured GFR of 8,254 participants using clearance of iothalamate (the most recent recommended gold standard). Linear regression was used to estimate the logarithm of measured GFR from standardized creatinine levels, sex, race, and age.</w:t>
      </w:r>
    </w:p>
    <w:p>
      <w:pPr>
        <w:pStyle w:val="BodyText"/>
      </w:pPr>
      <w:r>
        <w:t xml:space="preserve">The equation was validated by</w:t>
      </w:r>
      <w:r>
        <w:t xml:space="preserve"> </w:t>
      </w:r>
      <w:hyperlink r:id="rId29">
        <w:r>
          <w:rPr>
            <w:rStyle w:val="Hyperlink"/>
          </w:rPr>
          <w:t xml:space="preserve">Inker et al (2012)</w:t>
        </w:r>
      </w:hyperlink>
      <w:r>
        <w:t xml:space="preserve"> </w:t>
      </w:r>
      <w:r>
        <w:t xml:space="preserve">and found to be more accurate than the MDRD Equation (percentage of estimated GFR within 30% of measured GFR was 84.1% vs. 80.6%). The sensitivity and specificity of estimated GFR &lt;60 mL/min/1.73 m</w:t>
      </w:r>
      <w:r>
        <w:rPr>
          <w:vertAlign w:val="superscript"/>
        </w:rPr>
        <w:t xml:space="preserve">2</w:t>
      </w:r>
      <w:r>
        <w:t xml:space="preserve"> </w:t>
      </w:r>
      <w:r>
        <w:t xml:space="preserve">were 91% and 87%, respectively, using the CKD-EPI equation and 95% and 82%, respectively, using the MDRD Equation.</w:t>
      </w:r>
    </w:p>
    <w:p>
      <w:pPr>
        <w:pStyle w:val="BodyText"/>
      </w:pPr>
      <w:r>
        <w:t xml:space="preserve">Debate has arisen regarding the use of the adjustment coefficient for black patients. Because of this,</w:t>
      </w:r>
      <w:r>
        <w:t xml:space="preserve"> </w:t>
      </w:r>
      <w:hyperlink r:id="rId30">
        <w:r>
          <w:rPr>
            <w:rStyle w:val="Hyperlink"/>
          </w:rPr>
          <w:t xml:space="preserve">Inker et al (2021)</w:t>
        </w:r>
      </w:hyperlink>
      <w:r>
        <w:t xml:space="preserve"> </w:t>
      </w:r>
      <w:r>
        <w:t xml:space="preserve">updated the CKD-EPI formulae to redevelop the equation so that the race component was removed from the equation.</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6" Target="https://kdigo.org/wp-content/uploads/2017/02/KDIGO_2012_CKD_GL.pdf" TargetMode="External" /><Relationship Type="http://schemas.openxmlformats.org/officeDocument/2006/relationships/hyperlink" Id="rId30" Target="https://pubmed.ncbi.nlm.nih.gov/34554658/" TargetMode="External" /><Relationship Type="http://schemas.openxmlformats.org/officeDocument/2006/relationships/hyperlink" Id="rId21" Target="https://www.mdcalc.com/race" TargetMode="External" /><Relationship Type="http://schemas.openxmlformats.org/officeDocument/2006/relationships/hyperlink" Id="rId28" Target="https://www.ncbi.nlm.nih.gov/pubmed/19414839" TargetMode="External" /><Relationship Type="http://schemas.openxmlformats.org/officeDocument/2006/relationships/hyperlink" Id="rId29" Target="https://www.ncbi.nlm.nih.gov/pubmed/22762315" TargetMode="External" /></Relationships>
</file>

<file path=word/_rels/footnotes.xml.rels><?xml version="1.0" encoding="UTF-8"?><Relationships xmlns="http://schemas.openxmlformats.org/package/2006/relationships"><Relationship Type="http://schemas.openxmlformats.org/officeDocument/2006/relationships/hyperlink" Id="rId26" Target="https://kdigo.org/wp-content/uploads/2017/02/KDIGO_2012_CKD_GL.pdf" TargetMode="External" /><Relationship Type="http://schemas.openxmlformats.org/officeDocument/2006/relationships/hyperlink" Id="rId30" Target="https://pubmed.ncbi.nlm.nih.gov/34554658/" TargetMode="External" /><Relationship Type="http://schemas.openxmlformats.org/officeDocument/2006/relationships/hyperlink" Id="rId21" Target="https://www.mdcalc.com/race" TargetMode="External" /><Relationship Type="http://schemas.openxmlformats.org/officeDocument/2006/relationships/hyperlink" Id="rId28" Target="https://www.ncbi.nlm.nih.gov/pubmed/19414839" TargetMode="External" /><Relationship Type="http://schemas.openxmlformats.org/officeDocument/2006/relationships/hyperlink" Id="rId29" Target="https://www.ncbi.nlm.nih.gov/pubmed/227623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2024-07-22T20:04:54Z</dcterms:created>
  <dcterms:modified xsi:type="dcterms:W3CDTF">2024-07-22T20:04:54Z</dcterms:modified>
</cp:coreProperties>
</file>

<file path=docProps/custom.xml><?xml version="1.0" encoding="utf-8"?>
<Properties xmlns="http://schemas.openxmlformats.org/officeDocument/2006/custom-properties" xmlns:vt="http://schemas.openxmlformats.org/officeDocument/2006/docPropsVTypes"/>
</file>