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child-pugh-score-for-cirrhosis-mortality"/>
    <w:p>
      <w:pPr>
        <w:pStyle w:val="Heading1"/>
      </w:pPr>
      <w:r>
        <w:t xml:space="preserve">Child-Pugh Score for Cirrhosis Mortality</w:t>
      </w:r>
    </w:p>
    <w:bookmarkStart w:id="20" w:name="inputs"/>
    <w:p>
      <w:pPr>
        <w:pStyle w:val="Heading2"/>
      </w:pPr>
      <w:r>
        <w:t xml:space="preserve">INPUTS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FirstParagraph"/>
            </w:pPr>
            <w:r>
              <w:t xml:space="preserve">Bilirubin (Total)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&lt;2 mg/dL (&lt;34.2 µmol/L) (1)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2-3 mg/dL (34.2-51.3 µmol/L) (2)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&gt;3 mg/dL (&gt;51.3 µmol/L) (3)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Albumin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&gt;3.5 g/dL (&gt;35 g/L) (1)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2.8-3.5 g/dL (28-35 g/L) (2)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&lt;2.8 g/dL (&lt;28 g/L) (3)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INR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&lt;1.7 (1)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1.7-2.3 (2)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&gt;2.3 (3)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Ascites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Absent (1)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Slight (2)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Moderate (3)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Encephalopathy</w:t>
            </w:r>
          </w:p>
          <w:p>
            <w:pPr>
              <w:pStyle w:val="BodyText"/>
            </w:pPr>
            <w:r>
              <w:rPr>
                <w:i/>
                <w:iCs/>
              </w:rPr>
              <w:t xml:space="preserve">See encephalopathy grades in Evidence &gt; Facts &amp; Figures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No Encephalopathy (1)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Grade 1-2 (2)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Grade 3-4 (3)</w:t>
            </w:r>
          </w:p>
        </w:tc>
      </w:tr>
    </w:tbl>
    <w:bookmarkEnd w:id="20"/>
    <w:bookmarkStart w:id="21" w:name="formula"/>
    <w:p>
      <w:pPr>
        <w:pStyle w:val="Heading2"/>
      </w:pPr>
      <w:r>
        <w:t xml:space="preserve">FORMULA</w:t>
      </w:r>
    </w:p>
    <w:p>
      <w:pPr>
        <w:pStyle w:val="FirstParagraph"/>
      </w:pPr>
      <w:r>
        <w:t xml:space="preserve">Addition of assigned points.</w:t>
      </w:r>
    </w:p>
    <w:bookmarkEnd w:id="21"/>
    <w:bookmarkStart w:id="23" w:name="facts-figures"/>
    <w:p>
      <w:pPr>
        <w:pStyle w:val="Heading2"/>
      </w:pPr>
      <w:r>
        <w:t xml:space="preserve">FACTS &amp; FIGURES</w:t>
      </w:r>
    </w:p>
    <w:p>
      <w:pPr>
        <w:pStyle w:val="FirstParagraph"/>
      </w:pPr>
      <w:r>
        <w:t xml:space="preserve">Encephalopathy Grades (from the</w:t>
      </w:r>
      <w:r>
        <w:t xml:space="preserve"> </w:t>
      </w:r>
      <w:hyperlink r:id="rId22">
        <w:r>
          <w:rPr>
            <w:rStyle w:val="Hyperlink"/>
          </w:rPr>
          <w:t xml:space="preserve">FDA</w:t>
        </w:r>
      </w:hyperlink>
      <w:r>
        <w:t xml:space="preserve">)</w:t>
      </w:r>
    </w:p>
    <w:p>
      <w:pPr>
        <w:pStyle w:val="Compact"/>
        <w:numPr>
          <w:ilvl w:val="0"/>
          <w:numId w:val="1006"/>
        </w:numPr>
      </w:pPr>
      <w:r>
        <w:t xml:space="preserve">Grade 0: normal consciousness, personality, neurological examination, electroencephalogram</w:t>
      </w:r>
    </w:p>
    <w:p>
      <w:pPr>
        <w:pStyle w:val="Compact"/>
        <w:numPr>
          <w:ilvl w:val="0"/>
          <w:numId w:val="1006"/>
        </w:numPr>
      </w:pPr>
      <w:r>
        <w:t xml:space="preserve">Grade 1: restless, sleep disturbed, irritable/agitated, tremor, impaired handwriting, 5 cps waves</w:t>
      </w:r>
    </w:p>
    <w:p>
      <w:pPr>
        <w:pStyle w:val="Compact"/>
        <w:numPr>
          <w:ilvl w:val="0"/>
          <w:numId w:val="1006"/>
        </w:numPr>
      </w:pPr>
      <w:r>
        <w:t xml:space="preserve">Grade 2: lethargic, time-disoriented, inappropriate, asterixis, ataxia, slow triphasic waves</w:t>
      </w:r>
    </w:p>
    <w:p>
      <w:pPr>
        <w:pStyle w:val="Compact"/>
        <w:numPr>
          <w:ilvl w:val="0"/>
          <w:numId w:val="1006"/>
        </w:numPr>
      </w:pPr>
      <w:r>
        <w:t xml:space="preserve">Grade 3: somnolent, stuporous, place-disoriented, hyperactive reflexes, rigidity, slower waves</w:t>
      </w:r>
    </w:p>
    <w:p>
      <w:pPr>
        <w:pStyle w:val="Compact"/>
        <w:numPr>
          <w:ilvl w:val="0"/>
          <w:numId w:val="1006"/>
        </w:numPr>
      </w:pPr>
      <w:r>
        <w:t xml:space="preserve">Grade 4: unrousable coma, no personality/behavior, decerebrate, slow 2-3 cps delta activity</w:t>
      </w:r>
    </w:p>
    <w:bookmarkEnd w:id="23"/>
    <w:bookmarkStart w:id="24" w:name="evidence-appraisal"/>
    <w:p>
      <w:pPr>
        <w:pStyle w:val="Heading2"/>
      </w:pPr>
      <w:r>
        <w:t xml:space="preserve">EVIDENCE APPRAISAL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ww.fda.gov/downloads/Drugs/GuidanceComplianceRegulatoryInformation/Guidances/UCM072123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www.fda.gov/downloads/Drugs/GuidanceComplianceRegulatoryInformation/Guidances/UCM072123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2024-07-22T20:04:39Z</dcterms:created>
  <dcterms:modified xsi:type="dcterms:W3CDTF">2024-07-22T20:04:39Z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