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ad-7-general-anxiety-disorder-7"/>
    <w:p>
      <w:pPr>
        <w:pStyle w:val="Heading1"/>
      </w:pPr>
      <w:r>
        <w:t xml:space="preserve">GAD-7 (General Anxiety Disorder-7)</w:t>
      </w:r>
    </w:p>
    <w:bookmarkStart w:id="20" w:name="inputs"/>
    <w:p>
      <w:pPr>
        <w:pStyle w:val="Heading2"/>
      </w:pPr>
      <w:r>
        <w:t xml:space="preserve">INPUTS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Feeling nervous, anxious, or on edge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Not at all (0)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Several days (1)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More than half the days (2)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Nearly every day (3)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Not being able to stop or control worrying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Not at all (0)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Several days (1)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More than half the days (2)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Nearly every day (3)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Worrying too much about different things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Not at all (0)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Several days (1)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More than half the days (2)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Nearly every day (3)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Trouble relaxing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Not at all (0)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Several days (1)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More than half the days (2)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Nearly every day (3)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Being so restless that it's hard to sit still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Not at all (0)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Several days (1)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More than half the days (2)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Nearly every day (3)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Becoming easily annoyed or irritable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Not at all (0)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Several days (1)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More than half the days (2)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Nearly every day (3)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Feeling afraid as if something awful might happen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Not at all (0)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Several days (1)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More than half the days (2)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Nearly every day (3)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Ask the patient: how difficult have these problems made it to do work, take care of things at home, or get along with other people?</w:t>
            </w:r>
          </w:p>
          <w:p>
            <w:pPr>
              <w:pStyle w:val="BodyText"/>
            </w:pPr>
            <w:r>
              <w:rPr>
                <w:i/>
                <w:iCs/>
              </w:rPr>
              <w:t xml:space="preserve">Optional, not included in final score but may help assess global impairment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Not at all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Somewhat difficult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Very difficult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Extremely difficult</w:t>
            </w:r>
          </w:p>
        </w:tc>
      </w:tr>
    </w:tbl>
    <w:bookmarkEnd w:id="20"/>
    <w:bookmarkStart w:id="21" w:name="formula"/>
    <w:p>
      <w:pPr>
        <w:pStyle w:val="Heading2"/>
      </w:pPr>
      <w:r>
        <w:t xml:space="preserve">FORMULA</w:t>
      </w:r>
    </w:p>
    <w:p>
      <w:pPr>
        <w:pStyle w:val="FirstParagraph"/>
      </w:pPr>
      <w:r>
        <w:t xml:space="preserve">0-21 score, with 0-3 points for each of seven questions.</w:t>
      </w:r>
    </w:p>
    <w:bookmarkEnd w:id="21"/>
    <w:bookmarkStart w:id="22" w:name="facts-figures"/>
    <w:p>
      <w:pPr>
        <w:pStyle w:val="Heading2"/>
      </w:pPr>
      <w:r>
        <w:t xml:space="preserve">FACTS &amp; FIGURES</w:t>
      </w:r>
    </w:p>
    <w:p>
      <w:pPr>
        <w:pStyle w:val="FirstParagraph"/>
      </w:pPr>
      <w:r>
        <w:t xml:space="preserve">For all questions, answer with one of the following:</w:t>
      </w:r>
    </w:p>
    <w:p>
      <w:pPr>
        <w:pStyle w:val="Compact"/>
        <w:numPr>
          <w:ilvl w:val="0"/>
          <w:numId w:val="1009"/>
        </w:numPr>
      </w:pPr>
      <w:r>
        <w:t xml:space="preserve">Not at all = 0</w:t>
      </w:r>
    </w:p>
    <w:p>
      <w:pPr>
        <w:pStyle w:val="Compact"/>
        <w:numPr>
          <w:ilvl w:val="0"/>
          <w:numId w:val="1009"/>
        </w:numPr>
      </w:pPr>
      <w:r>
        <w:t xml:space="preserve">Several days = +1</w:t>
      </w:r>
    </w:p>
    <w:p>
      <w:pPr>
        <w:pStyle w:val="Compact"/>
        <w:numPr>
          <w:ilvl w:val="0"/>
          <w:numId w:val="1009"/>
        </w:numPr>
      </w:pPr>
      <w:r>
        <w:t xml:space="preserve">More than half the days = +2</w:t>
      </w:r>
    </w:p>
    <w:p>
      <w:pPr>
        <w:pStyle w:val="Compact"/>
        <w:numPr>
          <w:ilvl w:val="0"/>
          <w:numId w:val="1009"/>
        </w:numPr>
      </w:pPr>
      <w:r>
        <w:t xml:space="preserve">Nearly every day = +3</w:t>
      </w:r>
    </w:p>
    <w:p>
      <w:pPr>
        <w:pStyle w:val="FirstParagraph"/>
      </w:pPr>
      <w:r>
        <w:t xml:space="preserve">The last question of the GAD-7 is a good indicator of patient's global impairment, though not included in the final calculation of points.</w:t>
      </w:r>
    </w:p>
    <w:bookmarkEnd w:id="22"/>
    <w:bookmarkStart w:id="25" w:name="evidence-appraisal"/>
    <w:p>
      <w:pPr>
        <w:pStyle w:val="Heading2"/>
      </w:pPr>
      <w:r>
        <w:t xml:space="preserve">EVIDENCE APPRAISAL</w:t>
      </w:r>
    </w:p>
    <w:p>
      <w:pPr>
        <w:pStyle w:val="FirstParagraph"/>
      </w:pPr>
      <w:r>
        <w:t xml:space="preserve">Initially validated in 2149 patients as a diagnostic tool for GAD (cutoff score 10-&gt; sensitivity 89%, specificity 82%, test-retest reliability with ICC=0.83) (</w:t>
      </w:r>
      <w:hyperlink r:id="rId23">
        <w:r>
          <w:rPr>
            <w:rStyle w:val="Hyperlink"/>
          </w:rPr>
          <w:t xml:space="preserve">Spitzer RL 2006</w:t>
        </w:r>
      </w:hyperlink>
      <w:r>
        <w:t xml:space="preserve">), the GAD-7 was later also found to have reasonable sensitivity and specificity as a screener for panic disorder, social phobia and PTSD (cutoff score 8- sensitivity 77%, specificity 82%; cutoff score 10 - sensitivity 68% and specificity 88% for any anxiety disorder). (</w:t>
      </w:r>
      <w:hyperlink r:id="rId24">
        <w:r>
          <w:rPr>
            <w:rStyle w:val="Hyperlink"/>
          </w:rPr>
          <w:t xml:space="preserve">Kroenke K 2007</w:t>
        </w:r>
      </w:hyperlink>
      <w:r>
        <w:t xml:space="preserve">)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ncbi.nlm.nih.gov/pubmed/16717171" TargetMode="External" /><Relationship Type="http://schemas.openxmlformats.org/officeDocument/2006/relationships/hyperlink" Id="rId24" Target="https://www.ncbi.nlm.nih.gov/pubmed/1733961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ncbi.nlm.nih.gov/pubmed/16717171" TargetMode="External" /><Relationship Type="http://schemas.openxmlformats.org/officeDocument/2006/relationships/hyperlink" Id="rId24" Target="https://www.ncbi.nlm.nih.gov/pubmed/1733961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2024-07-22T20:04:19Z</dcterms:created>
  <dcterms:modified xsi:type="dcterms:W3CDTF">2024-07-22T20:04:19Z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