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ean-arterial-pressure-map"/>
    <w:p>
      <w:pPr>
        <w:pStyle w:val="Heading1"/>
      </w:pPr>
      <w:r>
        <w:t xml:space="preserve">Mean Arterial Pressure (MAP)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Systolic BP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Diastolic BP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Mean Arterial Pressure = 1/3*(SBP) + 2/3*(DBP)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p>
      <w:pPr>
        <w:pStyle w:val="Compact"/>
        <w:numPr>
          <w:ilvl w:val="0"/>
          <w:numId w:val="1001"/>
        </w:numPr>
      </w:pPr>
      <w:r>
        <w:t xml:space="preserve">A MAP ≥60 mmHg is believed to be needed to maintain adequate tissue perfusion.</w:t>
      </w:r>
    </w:p>
    <w:p>
      <w:pPr>
        <w:pStyle w:val="Compact"/>
        <w:numPr>
          <w:ilvl w:val="0"/>
          <w:numId w:val="1001"/>
        </w:numPr>
      </w:pPr>
      <w:r>
        <w:t xml:space="preserve">A MAP ≥65 mmHg is recommended in patients with severe sepsis and septic shock by the Surviving Sepsis Campaign Guidelines Committee.</w:t>
      </w:r>
    </w:p>
    <w:bookmarkEnd w:id="22"/>
    <w:bookmarkStart w:id="24" w:name="evidence-appraisal"/>
    <w:p>
      <w:pPr>
        <w:pStyle w:val="Heading2"/>
      </w:pPr>
      <w:r>
        <w:t xml:space="preserve">EVIDENCE APPRAISAL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by Dr. Sheldon A. Magder offers an in-depth review of the physiology and the factors that affect blood pressure. It emphasizes the need to individualize patient management when it comes to blood patient targets.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ncbi.nlm.nih.gov/pubmed/2473633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ncbi.nlm.nih.gov/pubmed/247363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2024-07-22T20:04:51Z</dcterms:created>
  <dcterms:modified xsi:type="dcterms:W3CDTF">2024-07-22T20:04:51Z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