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3362E56" w:rsidP="3CED04FD" w:rsidRDefault="03362E56" w14:paraId="52262A63" w14:textId="2A61C659">
      <w:pPr>
        <w:pStyle w:val="Heading1"/>
        <w:jc w:val="both"/>
        <w:rPr>
          <w:rFonts w:ascii="Calibri Light" w:hAnsi="Calibri Light" w:eastAsia="Calibri Light" w:cs="Calibri Light"/>
        </w:rPr>
      </w:pPr>
      <w:bookmarkStart w:name="_Toc1199938460" w:id="0"/>
      <w:r w:rsidRPr="3CED04FD">
        <w:rPr>
          <w:rFonts w:ascii="Calibri Light" w:hAnsi="Calibri Light" w:eastAsia="Calibri Light" w:cs="Calibri Light"/>
        </w:rPr>
        <w:t xml:space="preserve">Mission </w:t>
      </w:r>
      <w:r w:rsidRPr="3CED04FD" w:rsidR="2BF31F8F">
        <w:rPr>
          <w:rFonts w:ascii="Calibri Light" w:hAnsi="Calibri Light" w:eastAsia="Calibri Light" w:cs="Calibri Light"/>
        </w:rPr>
        <w:t>3</w:t>
      </w:r>
      <w:bookmarkEnd w:id="0"/>
    </w:p>
    <w:p w:rsidR="03362E56" w:rsidP="3CED04FD" w:rsidRDefault="03362E56" w14:paraId="68471220" w14:textId="12F5458D">
      <w:pPr>
        <w:tabs>
          <w:tab w:val="right" w:leader="dot" w:pos="9015"/>
        </w:tabs>
        <w:spacing w:after="100"/>
        <w:rPr>
          <w:rFonts w:ascii="Calibri" w:hAnsi="Calibri" w:eastAsia="Calibri" w:cs="Calibri"/>
          <w:color w:val="0563C1"/>
        </w:rPr>
      </w:pPr>
      <w:r w:rsidRPr="3CED04FD">
        <w:rPr>
          <w:rFonts w:ascii="Calibri" w:hAnsi="Calibri" w:eastAsia="Calibri" w:cs="Calibri"/>
          <w:color w:val="000000" w:themeColor="text1"/>
        </w:rPr>
        <w:t xml:space="preserve">  </w:t>
      </w:r>
    </w:p>
    <w:sdt>
      <w:sdtPr>
        <w:id w:val="1348008919"/>
        <w:docPartObj>
          <w:docPartGallery w:val="Table of Contents"/>
          <w:docPartUnique/>
        </w:docPartObj>
      </w:sdtPr>
      <w:sdtContent>
        <w:p w:rsidR="3CED04FD" w:rsidP="3CED04FD" w:rsidRDefault="3CED04FD" w14:paraId="2A7A08C8" w14:textId="569195FA">
          <w:pPr>
            <w:pStyle w:val="TOC1"/>
            <w:tabs>
              <w:tab w:val="right" w:leader="dot" w:pos="9015"/>
            </w:tabs>
            <w:rPr>
              <w:rStyle w:val="Hyperlink"/>
            </w:rPr>
          </w:pPr>
          <w:r>
            <w:fldChar w:fldCharType="begin"/>
          </w:r>
          <w:r>
            <w:instrText>TOC \o \z \u \h</w:instrText>
          </w:r>
          <w:r>
            <w:fldChar w:fldCharType="separate"/>
          </w:r>
          <w:hyperlink w:anchor="_Toc1199938460">
            <w:r w:rsidRPr="3CED04FD">
              <w:rPr>
                <w:rStyle w:val="Hyperlink"/>
              </w:rPr>
              <w:t>Mission 3</w:t>
            </w:r>
            <w:r>
              <w:tab/>
            </w:r>
            <w:r>
              <w:fldChar w:fldCharType="begin"/>
            </w:r>
            <w:r>
              <w:instrText>PAGEREF _Toc1199938460 \h</w:instrText>
            </w:r>
            <w:r>
              <w:fldChar w:fldCharType="separate"/>
            </w:r>
            <w:r w:rsidRPr="3CED04FD">
              <w:rPr>
                <w:rStyle w:val="Hyperlink"/>
              </w:rPr>
              <w:t>1</w:t>
            </w:r>
            <w:r>
              <w:fldChar w:fldCharType="end"/>
            </w:r>
          </w:hyperlink>
        </w:p>
        <w:p w:rsidR="3CED04FD" w:rsidP="3CED04FD" w:rsidRDefault="007123C2" w14:paraId="4F00F376" w14:textId="00734F30">
          <w:pPr>
            <w:pStyle w:val="TOC1"/>
            <w:tabs>
              <w:tab w:val="right" w:leader="dot" w:pos="9015"/>
            </w:tabs>
            <w:rPr>
              <w:rStyle w:val="Hyperlink"/>
            </w:rPr>
          </w:pPr>
          <w:hyperlink w:anchor="_Toc1250636203">
            <w:r w:rsidRPr="3CED04FD" w:rsidR="3CED04FD">
              <w:rPr>
                <w:rStyle w:val="Hyperlink"/>
              </w:rPr>
              <w:t>I)Contexte</w:t>
            </w:r>
            <w:r w:rsidR="3CED04FD">
              <w:tab/>
            </w:r>
            <w:r w:rsidR="3CED04FD">
              <w:fldChar w:fldCharType="begin"/>
            </w:r>
            <w:r w:rsidR="3CED04FD">
              <w:instrText>PAGEREF _Toc1250636203 \h</w:instrText>
            </w:r>
            <w:r w:rsidR="3CED04FD">
              <w:fldChar w:fldCharType="separate"/>
            </w:r>
            <w:r w:rsidRPr="3CED04FD" w:rsidR="3CED04FD">
              <w:rPr>
                <w:rStyle w:val="Hyperlink"/>
              </w:rPr>
              <w:t>1</w:t>
            </w:r>
            <w:r w:rsidR="3CED04FD">
              <w:fldChar w:fldCharType="end"/>
            </w:r>
          </w:hyperlink>
        </w:p>
        <w:p w:rsidR="3CED04FD" w:rsidP="3CED04FD" w:rsidRDefault="007123C2" w14:paraId="7BACA872" w14:textId="301D1D35">
          <w:pPr>
            <w:pStyle w:val="TOC2"/>
            <w:tabs>
              <w:tab w:val="right" w:leader="dot" w:pos="9015"/>
            </w:tabs>
            <w:rPr>
              <w:rStyle w:val="Hyperlink"/>
            </w:rPr>
          </w:pPr>
          <w:hyperlink w:anchor="_Toc804873597">
            <w:r w:rsidRPr="3CED04FD" w:rsidR="3CED04FD">
              <w:rPr>
                <w:rStyle w:val="Hyperlink"/>
              </w:rPr>
              <w:t>a) Présentation de l’entreprise :</w:t>
            </w:r>
            <w:r w:rsidR="3CED04FD">
              <w:tab/>
            </w:r>
            <w:r w:rsidR="3CED04FD">
              <w:fldChar w:fldCharType="begin"/>
            </w:r>
            <w:r w:rsidR="3CED04FD">
              <w:instrText>PAGEREF _Toc804873597 \h</w:instrText>
            </w:r>
            <w:r w:rsidR="3CED04FD">
              <w:fldChar w:fldCharType="separate"/>
            </w:r>
            <w:r w:rsidRPr="3CED04FD" w:rsidR="3CED04FD">
              <w:rPr>
                <w:rStyle w:val="Hyperlink"/>
              </w:rPr>
              <w:t>2</w:t>
            </w:r>
            <w:r w:rsidR="3CED04FD">
              <w:fldChar w:fldCharType="end"/>
            </w:r>
          </w:hyperlink>
        </w:p>
        <w:p w:rsidR="3CED04FD" w:rsidP="3CED04FD" w:rsidRDefault="007123C2" w14:paraId="3C11CC99" w14:textId="27DDB85D">
          <w:pPr>
            <w:pStyle w:val="TOC2"/>
            <w:tabs>
              <w:tab w:val="right" w:leader="dot" w:pos="9015"/>
            </w:tabs>
            <w:rPr>
              <w:rStyle w:val="Hyperlink"/>
            </w:rPr>
          </w:pPr>
          <w:hyperlink w:anchor="_Toc2050482473">
            <w:r w:rsidRPr="3CED04FD" w:rsidR="3CED04FD">
              <w:rPr>
                <w:rStyle w:val="Hyperlink"/>
              </w:rPr>
              <w:t>b) Présentation du prestataire informatique</w:t>
            </w:r>
            <w:r w:rsidR="3CED04FD">
              <w:tab/>
            </w:r>
            <w:r w:rsidR="3CED04FD">
              <w:fldChar w:fldCharType="begin"/>
            </w:r>
            <w:r w:rsidR="3CED04FD">
              <w:instrText>PAGEREF _Toc2050482473 \h</w:instrText>
            </w:r>
            <w:r w:rsidR="3CED04FD">
              <w:fldChar w:fldCharType="separate"/>
            </w:r>
            <w:r w:rsidRPr="3CED04FD" w:rsidR="3CED04FD">
              <w:rPr>
                <w:rStyle w:val="Hyperlink"/>
              </w:rPr>
              <w:t>2</w:t>
            </w:r>
            <w:r w:rsidR="3CED04FD">
              <w:fldChar w:fldCharType="end"/>
            </w:r>
          </w:hyperlink>
        </w:p>
        <w:p w:rsidR="3CED04FD" w:rsidP="3CED04FD" w:rsidRDefault="007123C2" w14:paraId="646C7D17" w14:textId="558B20C7">
          <w:pPr>
            <w:pStyle w:val="TOC2"/>
            <w:tabs>
              <w:tab w:val="right" w:leader="dot" w:pos="9015"/>
            </w:tabs>
            <w:rPr>
              <w:rStyle w:val="Hyperlink"/>
            </w:rPr>
          </w:pPr>
          <w:hyperlink w:anchor="_Toc954738517">
            <w:r w:rsidRPr="3CED04FD" w:rsidR="3CED04FD">
              <w:rPr>
                <w:rStyle w:val="Hyperlink"/>
              </w:rPr>
              <w:t>c)Information sur le système informatique</w:t>
            </w:r>
            <w:r w:rsidR="3CED04FD">
              <w:tab/>
            </w:r>
            <w:r w:rsidR="3CED04FD">
              <w:fldChar w:fldCharType="begin"/>
            </w:r>
            <w:r w:rsidR="3CED04FD">
              <w:instrText>PAGEREF _Toc954738517 \h</w:instrText>
            </w:r>
            <w:r w:rsidR="3CED04FD">
              <w:fldChar w:fldCharType="separate"/>
            </w:r>
            <w:r w:rsidRPr="3CED04FD" w:rsidR="3CED04FD">
              <w:rPr>
                <w:rStyle w:val="Hyperlink"/>
              </w:rPr>
              <w:t>3</w:t>
            </w:r>
            <w:r w:rsidR="3CED04FD">
              <w:fldChar w:fldCharType="end"/>
            </w:r>
          </w:hyperlink>
        </w:p>
        <w:p w:rsidR="3CED04FD" w:rsidP="3CED04FD" w:rsidRDefault="007123C2" w14:paraId="0C4C1E50" w14:textId="5FAC1690">
          <w:pPr>
            <w:pStyle w:val="TOC4"/>
            <w:tabs>
              <w:tab w:val="right" w:leader="dot" w:pos="9015"/>
            </w:tabs>
            <w:rPr>
              <w:rStyle w:val="Hyperlink"/>
            </w:rPr>
          </w:pPr>
          <w:hyperlink w:anchor="_Toc860664995">
            <w:r w:rsidRPr="3CED04FD" w:rsidR="3CED04FD">
              <w:rPr>
                <w:rStyle w:val="Hyperlink"/>
              </w:rPr>
              <w:t>Téléphones et PC de StadiumCompany:</w:t>
            </w:r>
            <w:r w:rsidR="3CED04FD">
              <w:tab/>
            </w:r>
            <w:r w:rsidR="3CED04FD">
              <w:fldChar w:fldCharType="begin"/>
            </w:r>
            <w:r w:rsidR="3CED04FD">
              <w:instrText>PAGEREF _Toc860664995 \h</w:instrText>
            </w:r>
            <w:r w:rsidR="3CED04FD">
              <w:fldChar w:fldCharType="separate"/>
            </w:r>
            <w:r w:rsidRPr="3CED04FD" w:rsidR="3CED04FD">
              <w:rPr>
                <w:rStyle w:val="Hyperlink"/>
              </w:rPr>
              <w:t>3</w:t>
            </w:r>
            <w:r w:rsidR="3CED04FD">
              <w:fldChar w:fldCharType="end"/>
            </w:r>
          </w:hyperlink>
        </w:p>
        <w:p w:rsidR="3CED04FD" w:rsidP="3CED04FD" w:rsidRDefault="007123C2" w14:paraId="0F7B371B" w14:textId="270265E6">
          <w:pPr>
            <w:pStyle w:val="TOC4"/>
            <w:tabs>
              <w:tab w:val="right" w:leader="dot" w:pos="9015"/>
            </w:tabs>
            <w:rPr>
              <w:rStyle w:val="Hyperlink"/>
            </w:rPr>
          </w:pPr>
          <w:hyperlink w:anchor="_Toc360427962">
            <w:r w:rsidRPr="3CED04FD" w:rsidR="3CED04FD">
              <w:rPr>
                <w:rStyle w:val="Hyperlink"/>
              </w:rPr>
              <w:t>Schéma de l'état des lieux :</w:t>
            </w:r>
            <w:r w:rsidR="3CED04FD">
              <w:tab/>
            </w:r>
            <w:r w:rsidR="3CED04FD">
              <w:fldChar w:fldCharType="begin"/>
            </w:r>
            <w:r w:rsidR="3CED04FD">
              <w:instrText>PAGEREF _Toc360427962 \h</w:instrText>
            </w:r>
            <w:r w:rsidR="3CED04FD">
              <w:fldChar w:fldCharType="separate"/>
            </w:r>
            <w:r w:rsidRPr="3CED04FD" w:rsidR="3CED04FD">
              <w:rPr>
                <w:rStyle w:val="Hyperlink"/>
              </w:rPr>
              <w:t>3</w:t>
            </w:r>
            <w:r w:rsidR="3CED04FD">
              <w:fldChar w:fldCharType="end"/>
            </w:r>
          </w:hyperlink>
        </w:p>
        <w:p w:rsidR="3CED04FD" w:rsidP="3CED04FD" w:rsidRDefault="007123C2" w14:paraId="2A311429" w14:textId="14B62661">
          <w:pPr>
            <w:pStyle w:val="TOC4"/>
            <w:tabs>
              <w:tab w:val="right" w:leader="dot" w:pos="9015"/>
            </w:tabs>
            <w:rPr>
              <w:rStyle w:val="Hyperlink"/>
            </w:rPr>
          </w:pPr>
          <w:hyperlink w:anchor="_Toc2062360198">
            <w:r w:rsidRPr="3CED04FD" w:rsidR="3CED04FD">
              <w:rPr>
                <w:rStyle w:val="Hyperlink"/>
              </w:rPr>
              <w:t>Serveur et service :</w:t>
            </w:r>
            <w:r w:rsidR="3CED04FD">
              <w:tab/>
            </w:r>
            <w:r w:rsidR="3CED04FD">
              <w:fldChar w:fldCharType="begin"/>
            </w:r>
            <w:r w:rsidR="3CED04FD">
              <w:instrText>PAGEREF _Toc2062360198 \h</w:instrText>
            </w:r>
            <w:r w:rsidR="3CED04FD">
              <w:fldChar w:fldCharType="separate"/>
            </w:r>
            <w:r w:rsidRPr="3CED04FD" w:rsidR="3CED04FD">
              <w:rPr>
                <w:rStyle w:val="Hyperlink"/>
              </w:rPr>
              <w:t>3</w:t>
            </w:r>
            <w:r w:rsidR="3CED04FD">
              <w:fldChar w:fldCharType="end"/>
            </w:r>
          </w:hyperlink>
        </w:p>
        <w:p w:rsidR="3CED04FD" w:rsidP="3CED04FD" w:rsidRDefault="007123C2" w14:paraId="18660C60" w14:textId="5DE28722">
          <w:pPr>
            <w:pStyle w:val="TOC4"/>
            <w:tabs>
              <w:tab w:val="right" w:leader="dot" w:pos="9015"/>
            </w:tabs>
            <w:rPr>
              <w:rStyle w:val="Hyperlink"/>
            </w:rPr>
          </w:pPr>
          <w:hyperlink w:anchor="_Toc213999051">
            <w:r w:rsidRPr="3CED04FD" w:rsidR="3CED04FD">
              <w:rPr>
                <w:rStyle w:val="Hyperlink"/>
              </w:rPr>
              <w:t>Organisation de l’équipe A</w:t>
            </w:r>
            <w:r w:rsidR="3CED04FD">
              <w:tab/>
            </w:r>
            <w:r w:rsidR="3CED04FD">
              <w:fldChar w:fldCharType="begin"/>
            </w:r>
            <w:r w:rsidR="3CED04FD">
              <w:instrText>PAGEREF _Toc213999051 \h</w:instrText>
            </w:r>
            <w:r w:rsidR="3CED04FD">
              <w:fldChar w:fldCharType="separate"/>
            </w:r>
            <w:r w:rsidRPr="3CED04FD" w:rsidR="3CED04FD">
              <w:rPr>
                <w:rStyle w:val="Hyperlink"/>
              </w:rPr>
              <w:t>4</w:t>
            </w:r>
            <w:r w:rsidR="3CED04FD">
              <w:fldChar w:fldCharType="end"/>
            </w:r>
          </w:hyperlink>
        </w:p>
        <w:p w:rsidR="3CED04FD" w:rsidP="3CED04FD" w:rsidRDefault="007123C2" w14:paraId="42F8C566" w14:textId="629A8059">
          <w:pPr>
            <w:pStyle w:val="TOC4"/>
            <w:tabs>
              <w:tab w:val="right" w:leader="dot" w:pos="9015"/>
            </w:tabs>
            <w:rPr>
              <w:rStyle w:val="Hyperlink"/>
            </w:rPr>
          </w:pPr>
          <w:hyperlink w:anchor="_Toc755433715">
            <w:r w:rsidRPr="3CED04FD" w:rsidR="3CED04FD">
              <w:rPr>
                <w:rStyle w:val="Hyperlink"/>
              </w:rPr>
              <w:t>Organisation de l’équipe B</w:t>
            </w:r>
            <w:r w:rsidR="3CED04FD">
              <w:tab/>
            </w:r>
            <w:r w:rsidR="3CED04FD">
              <w:fldChar w:fldCharType="begin"/>
            </w:r>
            <w:r w:rsidR="3CED04FD">
              <w:instrText>PAGEREF _Toc755433715 \h</w:instrText>
            </w:r>
            <w:r w:rsidR="3CED04FD">
              <w:fldChar w:fldCharType="separate"/>
            </w:r>
            <w:r w:rsidRPr="3CED04FD" w:rsidR="3CED04FD">
              <w:rPr>
                <w:rStyle w:val="Hyperlink"/>
              </w:rPr>
              <w:t>5</w:t>
            </w:r>
            <w:r w:rsidR="3CED04FD">
              <w:fldChar w:fldCharType="end"/>
            </w:r>
          </w:hyperlink>
        </w:p>
        <w:p w:rsidR="3CED04FD" w:rsidP="3CED04FD" w:rsidRDefault="007123C2" w14:paraId="69153419" w14:textId="4E3CA2DE">
          <w:pPr>
            <w:pStyle w:val="TOC4"/>
            <w:tabs>
              <w:tab w:val="right" w:leader="dot" w:pos="9015"/>
            </w:tabs>
            <w:rPr>
              <w:rStyle w:val="Hyperlink"/>
            </w:rPr>
          </w:pPr>
          <w:hyperlink w:anchor="_Toc927127705">
            <w:r w:rsidRPr="3CED04FD" w:rsidR="3CED04FD">
              <w:rPr>
                <w:rStyle w:val="Hyperlink"/>
              </w:rPr>
              <w:t>Accueil de l’équipe « visiteuse »</w:t>
            </w:r>
            <w:r w:rsidR="3CED04FD">
              <w:tab/>
            </w:r>
            <w:r w:rsidR="3CED04FD">
              <w:fldChar w:fldCharType="begin"/>
            </w:r>
            <w:r w:rsidR="3CED04FD">
              <w:instrText>PAGEREF _Toc927127705 \h</w:instrText>
            </w:r>
            <w:r w:rsidR="3CED04FD">
              <w:fldChar w:fldCharType="separate"/>
            </w:r>
            <w:r w:rsidRPr="3CED04FD" w:rsidR="3CED04FD">
              <w:rPr>
                <w:rStyle w:val="Hyperlink"/>
              </w:rPr>
              <w:t>5</w:t>
            </w:r>
            <w:r w:rsidR="3CED04FD">
              <w:fldChar w:fldCharType="end"/>
            </w:r>
          </w:hyperlink>
        </w:p>
        <w:p w:rsidR="3CED04FD" w:rsidP="3CED04FD" w:rsidRDefault="007123C2" w14:paraId="7971F983" w14:textId="43B09DC3">
          <w:pPr>
            <w:pStyle w:val="TOC4"/>
            <w:tabs>
              <w:tab w:val="right" w:leader="dot" w:pos="9015"/>
            </w:tabs>
            <w:rPr>
              <w:rStyle w:val="Hyperlink"/>
            </w:rPr>
          </w:pPr>
          <w:hyperlink w:anchor="_Toc579918062">
            <w:r w:rsidRPr="3CED04FD" w:rsidR="3CED04FD">
              <w:rPr>
                <w:rStyle w:val="Hyperlink"/>
              </w:rPr>
              <w:t>Fournisseur de concessions</w:t>
            </w:r>
            <w:r w:rsidR="3CED04FD">
              <w:tab/>
            </w:r>
            <w:r w:rsidR="3CED04FD">
              <w:fldChar w:fldCharType="begin"/>
            </w:r>
            <w:r w:rsidR="3CED04FD">
              <w:instrText>PAGEREF _Toc579918062 \h</w:instrText>
            </w:r>
            <w:r w:rsidR="3CED04FD">
              <w:fldChar w:fldCharType="separate"/>
            </w:r>
            <w:r w:rsidRPr="3CED04FD" w:rsidR="3CED04FD">
              <w:rPr>
                <w:rStyle w:val="Hyperlink"/>
              </w:rPr>
              <w:t>5</w:t>
            </w:r>
            <w:r w:rsidR="3CED04FD">
              <w:fldChar w:fldCharType="end"/>
            </w:r>
          </w:hyperlink>
        </w:p>
        <w:p w:rsidR="3CED04FD" w:rsidP="3CED04FD" w:rsidRDefault="007123C2" w14:paraId="507209BB" w14:textId="71DF6D21">
          <w:pPr>
            <w:pStyle w:val="TOC4"/>
            <w:tabs>
              <w:tab w:val="right" w:leader="dot" w:pos="9015"/>
            </w:tabs>
            <w:rPr>
              <w:rStyle w:val="Hyperlink"/>
            </w:rPr>
          </w:pPr>
          <w:hyperlink w:anchor="_Toc1134689279">
            <w:r w:rsidRPr="3CED04FD" w:rsidR="3CED04FD">
              <w:rPr>
                <w:rStyle w:val="Hyperlink"/>
              </w:rPr>
              <w:t>Organisation du restaurant de luxe</w:t>
            </w:r>
            <w:r w:rsidR="3CED04FD">
              <w:tab/>
            </w:r>
            <w:r w:rsidR="3CED04FD">
              <w:fldChar w:fldCharType="begin"/>
            </w:r>
            <w:r w:rsidR="3CED04FD">
              <w:instrText>PAGEREF _Toc1134689279 \h</w:instrText>
            </w:r>
            <w:r w:rsidR="3CED04FD">
              <w:fldChar w:fldCharType="separate"/>
            </w:r>
            <w:r w:rsidRPr="3CED04FD" w:rsidR="3CED04FD">
              <w:rPr>
                <w:rStyle w:val="Hyperlink"/>
              </w:rPr>
              <w:t>5</w:t>
            </w:r>
            <w:r w:rsidR="3CED04FD">
              <w:fldChar w:fldCharType="end"/>
            </w:r>
          </w:hyperlink>
        </w:p>
        <w:p w:rsidR="3CED04FD" w:rsidP="3CED04FD" w:rsidRDefault="007123C2" w14:paraId="50A71933" w14:textId="4C8ABCB1">
          <w:pPr>
            <w:pStyle w:val="TOC4"/>
            <w:tabs>
              <w:tab w:val="right" w:leader="dot" w:pos="9015"/>
            </w:tabs>
            <w:rPr>
              <w:rStyle w:val="Hyperlink"/>
            </w:rPr>
          </w:pPr>
          <w:hyperlink w:anchor="_Toc596430043">
            <w:r w:rsidRPr="3CED04FD" w:rsidR="3CED04FD">
              <w:rPr>
                <w:rStyle w:val="Hyperlink"/>
              </w:rPr>
              <w:t>Prise en charge des loges de luxe</w:t>
            </w:r>
            <w:r w:rsidR="3CED04FD">
              <w:tab/>
            </w:r>
            <w:r w:rsidR="3CED04FD">
              <w:fldChar w:fldCharType="begin"/>
            </w:r>
            <w:r w:rsidR="3CED04FD">
              <w:instrText>PAGEREF _Toc596430043 \h</w:instrText>
            </w:r>
            <w:r w:rsidR="3CED04FD">
              <w:fldChar w:fldCharType="separate"/>
            </w:r>
            <w:r w:rsidRPr="3CED04FD" w:rsidR="3CED04FD">
              <w:rPr>
                <w:rStyle w:val="Hyperlink"/>
              </w:rPr>
              <w:t>6</w:t>
            </w:r>
            <w:r w:rsidR="3CED04FD">
              <w:fldChar w:fldCharType="end"/>
            </w:r>
          </w:hyperlink>
        </w:p>
        <w:p w:rsidR="3CED04FD" w:rsidP="3CED04FD" w:rsidRDefault="007123C2" w14:paraId="2DE3EE1F" w14:textId="7740FD08">
          <w:pPr>
            <w:pStyle w:val="TOC4"/>
            <w:tabs>
              <w:tab w:val="right" w:leader="dot" w:pos="9015"/>
            </w:tabs>
            <w:rPr>
              <w:rStyle w:val="Hyperlink"/>
            </w:rPr>
          </w:pPr>
          <w:hyperlink w:anchor="_Toc829981904">
            <w:r w:rsidRPr="3CED04FD" w:rsidR="3CED04FD">
              <w:rPr>
                <w:rStyle w:val="Hyperlink"/>
              </w:rPr>
              <w:t>Prise en charge de la zone de presse</w:t>
            </w:r>
            <w:r w:rsidR="3CED04FD">
              <w:tab/>
            </w:r>
            <w:r w:rsidR="3CED04FD">
              <w:fldChar w:fldCharType="begin"/>
            </w:r>
            <w:r w:rsidR="3CED04FD">
              <w:instrText>PAGEREF _Toc829981904 \h</w:instrText>
            </w:r>
            <w:r w:rsidR="3CED04FD">
              <w:fldChar w:fldCharType="separate"/>
            </w:r>
            <w:r w:rsidRPr="3CED04FD" w:rsidR="3CED04FD">
              <w:rPr>
                <w:rStyle w:val="Hyperlink"/>
              </w:rPr>
              <w:t>6</w:t>
            </w:r>
            <w:r w:rsidR="3CED04FD">
              <w:fldChar w:fldCharType="end"/>
            </w:r>
          </w:hyperlink>
        </w:p>
        <w:p w:rsidR="3CED04FD" w:rsidP="3CED04FD" w:rsidRDefault="007123C2" w14:paraId="4624C539" w14:textId="622DA389">
          <w:pPr>
            <w:pStyle w:val="TOC4"/>
            <w:tabs>
              <w:tab w:val="right" w:leader="dot" w:pos="9015"/>
            </w:tabs>
            <w:rPr>
              <w:rStyle w:val="Hyperlink"/>
            </w:rPr>
          </w:pPr>
          <w:hyperlink w:anchor="_Toc266450824">
            <w:r w:rsidRPr="3CED04FD" w:rsidR="3CED04FD">
              <w:rPr>
                <w:rStyle w:val="Hyperlink"/>
              </w:rPr>
              <w:t>Prise en charge de site distant</w:t>
            </w:r>
            <w:r w:rsidR="3CED04FD">
              <w:tab/>
            </w:r>
            <w:r w:rsidR="3CED04FD">
              <w:fldChar w:fldCharType="begin"/>
            </w:r>
            <w:r w:rsidR="3CED04FD">
              <w:instrText>PAGEREF _Toc266450824 \h</w:instrText>
            </w:r>
            <w:r w:rsidR="3CED04FD">
              <w:fldChar w:fldCharType="separate"/>
            </w:r>
            <w:r w:rsidRPr="3CED04FD" w:rsidR="3CED04FD">
              <w:rPr>
                <w:rStyle w:val="Hyperlink"/>
              </w:rPr>
              <w:t>6</w:t>
            </w:r>
            <w:r w:rsidR="3CED04FD">
              <w:fldChar w:fldCharType="end"/>
            </w:r>
          </w:hyperlink>
        </w:p>
        <w:p w:rsidR="3CED04FD" w:rsidP="3CED04FD" w:rsidRDefault="007123C2" w14:paraId="2F3750D8" w14:textId="343F46FE">
          <w:pPr>
            <w:pStyle w:val="TOC1"/>
            <w:tabs>
              <w:tab w:val="right" w:leader="dot" w:pos="9015"/>
            </w:tabs>
            <w:rPr>
              <w:rStyle w:val="Hyperlink"/>
            </w:rPr>
          </w:pPr>
          <w:hyperlink w:anchor="_Toc450600947">
            <w:r w:rsidRPr="3CED04FD" w:rsidR="3CED04FD">
              <w:rPr>
                <w:rStyle w:val="Hyperlink"/>
              </w:rPr>
              <w:t>II) Cahier des charges</w:t>
            </w:r>
            <w:r w:rsidR="3CED04FD">
              <w:tab/>
            </w:r>
            <w:r w:rsidR="3CED04FD">
              <w:fldChar w:fldCharType="begin"/>
            </w:r>
            <w:r w:rsidR="3CED04FD">
              <w:instrText>PAGEREF _Toc450600947 \h</w:instrText>
            </w:r>
            <w:r w:rsidR="3CED04FD">
              <w:fldChar w:fldCharType="separate"/>
            </w:r>
            <w:r w:rsidRPr="3CED04FD" w:rsidR="3CED04FD">
              <w:rPr>
                <w:rStyle w:val="Hyperlink"/>
              </w:rPr>
              <w:t>7</w:t>
            </w:r>
            <w:r w:rsidR="3CED04FD">
              <w:fldChar w:fldCharType="end"/>
            </w:r>
          </w:hyperlink>
        </w:p>
        <w:p w:rsidR="3CED04FD" w:rsidP="3CED04FD" w:rsidRDefault="007123C2" w14:paraId="67361490" w14:textId="70BDA95F">
          <w:pPr>
            <w:pStyle w:val="TOC2"/>
            <w:tabs>
              <w:tab w:val="right" w:leader="dot" w:pos="9015"/>
            </w:tabs>
            <w:rPr>
              <w:rStyle w:val="Hyperlink"/>
            </w:rPr>
          </w:pPr>
          <w:hyperlink w:anchor="_Toc762676661">
            <w:r w:rsidRPr="3CED04FD" w:rsidR="3CED04FD">
              <w:rPr>
                <w:rStyle w:val="Hyperlink"/>
              </w:rPr>
              <w:t>Mission 1 :</w:t>
            </w:r>
            <w:r w:rsidR="3CED04FD">
              <w:tab/>
            </w:r>
            <w:r w:rsidR="3CED04FD">
              <w:fldChar w:fldCharType="begin"/>
            </w:r>
            <w:r w:rsidR="3CED04FD">
              <w:instrText>PAGEREF _Toc762676661 \h</w:instrText>
            </w:r>
            <w:r w:rsidR="3CED04FD">
              <w:fldChar w:fldCharType="separate"/>
            </w:r>
            <w:r w:rsidRPr="3CED04FD" w:rsidR="3CED04FD">
              <w:rPr>
                <w:rStyle w:val="Hyperlink"/>
              </w:rPr>
              <w:t>8</w:t>
            </w:r>
            <w:r w:rsidR="3CED04FD">
              <w:fldChar w:fldCharType="end"/>
            </w:r>
          </w:hyperlink>
        </w:p>
        <w:p w:rsidR="3CED04FD" w:rsidP="3CED04FD" w:rsidRDefault="007123C2" w14:paraId="053C86B0" w14:textId="1246D325">
          <w:pPr>
            <w:pStyle w:val="TOC2"/>
            <w:tabs>
              <w:tab w:val="right" w:leader="dot" w:pos="9015"/>
            </w:tabs>
            <w:rPr>
              <w:rStyle w:val="Hyperlink"/>
            </w:rPr>
          </w:pPr>
          <w:hyperlink w:anchor="_Toc5972508">
            <w:r w:rsidRPr="3CED04FD" w:rsidR="3CED04FD">
              <w:rPr>
                <w:rStyle w:val="Hyperlink"/>
              </w:rPr>
              <w:t>Mission 2 :</w:t>
            </w:r>
            <w:r w:rsidR="3CED04FD">
              <w:tab/>
            </w:r>
            <w:r w:rsidR="3CED04FD">
              <w:fldChar w:fldCharType="begin"/>
            </w:r>
            <w:r w:rsidR="3CED04FD">
              <w:instrText>PAGEREF _Toc5972508 \h</w:instrText>
            </w:r>
            <w:r w:rsidR="3CED04FD">
              <w:fldChar w:fldCharType="separate"/>
            </w:r>
            <w:r w:rsidRPr="3CED04FD" w:rsidR="3CED04FD">
              <w:rPr>
                <w:rStyle w:val="Hyperlink"/>
              </w:rPr>
              <w:t>8</w:t>
            </w:r>
            <w:r w:rsidR="3CED04FD">
              <w:fldChar w:fldCharType="end"/>
            </w:r>
          </w:hyperlink>
        </w:p>
        <w:p w:rsidR="3CED04FD" w:rsidP="3CED04FD" w:rsidRDefault="007123C2" w14:paraId="7916840A" w14:textId="23600E11">
          <w:pPr>
            <w:pStyle w:val="TOC2"/>
            <w:tabs>
              <w:tab w:val="right" w:leader="dot" w:pos="9015"/>
            </w:tabs>
            <w:rPr>
              <w:rStyle w:val="Hyperlink"/>
            </w:rPr>
          </w:pPr>
          <w:hyperlink w:anchor="_Toc1283472136">
            <w:r w:rsidRPr="3CED04FD" w:rsidR="3CED04FD">
              <w:rPr>
                <w:rStyle w:val="Hyperlink"/>
              </w:rPr>
              <w:t>Mission 3 :</w:t>
            </w:r>
            <w:r w:rsidR="3CED04FD">
              <w:tab/>
            </w:r>
            <w:r w:rsidR="3CED04FD">
              <w:fldChar w:fldCharType="begin"/>
            </w:r>
            <w:r w:rsidR="3CED04FD">
              <w:instrText>PAGEREF _Toc1283472136 \h</w:instrText>
            </w:r>
            <w:r w:rsidR="3CED04FD">
              <w:fldChar w:fldCharType="separate"/>
            </w:r>
            <w:r w:rsidRPr="3CED04FD" w:rsidR="3CED04FD">
              <w:rPr>
                <w:rStyle w:val="Hyperlink"/>
              </w:rPr>
              <w:t>9</w:t>
            </w:r>
            <w:r w:rsidR="3CED04FD">
              <w:fldChar w:fldCharType="end"/>
            </w:r>
          </w:hyperlink>
        </w:p>
        <w:p w:rsidR="3CED04FD" w:rsidP="3CED04FD" w:rsidRDefault="007123C2" w14:paraId="4CF92683" w14:textId="30B747E0">
          <w:pPr>
            <w:pStyle w:val="TOC1"/>
            <w:tabs>
              <w:tab w:val="right" w:leader="dot" w:pos="9015"/>
            </w:tabs>
            <w:rPr>
              <w:rStyle w:val="Hyperlink"/>
            </w:rPr>
          </w:pPr>
          <w:hyperlink w:anchor="_Toc463718195">
            <w:r w:rsidRPr="3CED04FD" w:rsidR="3CED04FD">
              <w:rPr>
                <w:rStyle w:val="Hyperlink"/>
              </w:rPr>
              <w:t>III) Solutions</w:t>
            </w:r>
            <w:r w:rsidR="3CED04FD">
              <w:tab/>
            </w:r>
            <w:r w:rsidR="3CED04FD">
              <w:fldChar w:fldCharType="begin"/>
            </w:r>
            <w:r w:rsidR="3CED04FD">
              <w:instrText>PAGEREF _Toc463718195 \h</w:instrText>
            </w:r>
            <w:r w:rsidR="3CED04FD">
              <w:fldChar w:fldCharType="separate"/>
            </w:r>
            <w:r w:rsidRPr="3CED04FD" w:rsidR="3CED04FD">
              <w:rPr>
                <w:rStyle w:val="Hyperlink"/>
              </w:rPr>
              <w:t>9</w:t>
            </w:r>
            <w:r w:rsidR="3CED04FD">
              <w:fldChar w:fldCharType="end"/>
            </w:r>
          </w:hyperlink>
        </w:p>
        <w:p w:rsidR="3CED04FD" w:rsidP="3CED04FD" w:rsidRDefault="007123C2" w14:paraId="0D56D4FD" w14:textId="10A329A7">
          <w:pPr>
            <w:pStyle w:val="TOC2"/>
            <w:tabs>
              <w:tab w:val="right" w:leader="dot" w:pos="9015"/>
            </w:tabs>
            <w:rPr>
              <w:rStyle w:val="Hyperlink"/>
            </w:rPr>
          </w:pPr>
          <w:hyperlink w:anchor="_Toc1648627481">
            <w:r w:rsidRPr="3CED04FD" w:rsidR="3CED04FD">
              <w:rPr>
                <w:rStyle w:val="Hyperlink"/>
              </w:rPr>
              <w:t>Test des solutions :</w:t>
            </w:r>
            <w:r w:rsidR="3CED04FD">
              <w:tab/>
            </w:r>
            <w:r w:rsidR="3CED04FD">
              <w:fldChar w:fldCharType="begin"/>
            </w:r>
            <w:r w:rsidR="3CED04FD">
              <w:instrText>PAGEREF _Toc1648627481 \h</w:instrText>
            </w:r>
            <w:r w:rsidR="3CED04FD">
              <w:fldChar w:fldCharType="separate"/>
            </w:r>
            <w:r w:rsidRPr="3CED04FD" w:rsidR="3CED04FD">
              <w:rPr>
                <w:rStyle w:val="Hyperlink"/>
              </w:rPr>
              <w:t>10</w:t>
            </w:r>
            <w:r w:rsidR="3CED04FD">
              <w:fldChar w:fldCharType="end"/>
            </w:r>
          </w:hyperlink>
        </w:p>
        <w:p w:rsidR="3CED04FD" w:rsidP="3CED04FD" w:rsidRDefault="007123C2" w14:paraId="773DBC58" w14:textId="2569D01D">
          <w:pPr>
            <w:pStyle w:val="TOC3"/>
            <w:tabs>
              <w:tab w:val="right" w:leader="dot" w:pos="9015"/>
            </w:tabs>
            <w:rPr>
              <w:rStyle w:val="Hyperlink"/>
            </w:rPr>
          </w:pPr>
          <w:hyperlink w:anchor="_Toc539295763">
            <w:r w:rsidRPr="3CED04FD" w:rsidR="3CED04FD">
              <w:rPr>
                <w:rStyle w:val="Hyperlink"/>
              </w:rPr>
              <w:t>Le VPN :</w:t>
            </w:r>
            <w:r w:rsidR="3CED04FD">
              <w:tab/>
            </w:r>
            <w:r w:rsidR="3CED04FD">
              <w:fldChar w:fldCharType="begin"/>
            </w:r>
            <w:r w:rsidR="3CED04FD">
              <w:instrText>PAGEREF _Toc539295763 \h</w:instrText>
            </w:r>
            <w:r w:rsidR="3CED04FD">
              <w:fldChar w:fldCharType="separate"/>
            </w:r>
            <w:r w:rsidRPr="3CED04FD" w:rsidR="3CED04FD">
              <w:rPr>
                <w:rStyle w:val="Hyperlink"/>
              </w:rPr>
              <w:t>10</w:t>
            </w:r>
            <w:r w:rsidR="3CED04FD">
              <w:fldChar w:fldCharType="end"/>
            </w:r>
          </w:hyperlink>
        </w:p>
        <w:p w:rsidR="3CED04FD" w:rsidP="3CED04FD" w:rsidRDefault="007123C2" w14:paraId="5679A559" w14:textId="66846AE0">
          <w:pPr>
            <w:pStyle w:val="TOC3"/>
            <w:tabs>
              <w:tab w:val="right" w:leader="dot" w:pos="9015"/>
            </w:tabs>
            <w:rPr>
              <w:rStyle w:val="Hyperlink"/>
            </w:rPr>
          </w:pPr>
          <w:hyperlink w:anchor="_Toc279293670">
            <w:r w:rsidRPr="3CED04FD" w:rsidR="3CED04FD">
              <w:rPr>
                <w:rStyle w:val="Hyperlink"/>
              </w:rPr>
              <w:t>Mise en place de protocole SSH :</w:t>
            </w:r>
            <w:r w:rsidR="3CED04FD">
              <w:tab/>
            </w:r>
            <w:r w:rsidR="3CED04FD">
              <w:fldChar w:fldCharType="begin"/>
            </w:r>
            <w:r w:rsidR="3CED04FD">
              <w:instrText>PAGEREF _Toc279293670 \h</w:instrText>
            </w:r>
            <w:r w:rsidR="3CED04FD">
              <w:fldChar w:fldCharType="separate"/>
            </w:r>
            <w:r w:rsidRPr="3CED04FD" w:rsidR="3CED04FD">
              <w:rPr>
                <w:rStyle w:val="Hyperlink"/>
              </w:rPr>
              <w:t>10</w:t>
            </w:r>
            <w:r w:rsidR="3CED04FD">
              <w:fldChar w:fldCharType="end"/>
            </w:r>
          </w:hyperlink>
        </w:p>
        <w:p w:rsidR="3CED04FD" w:rsidP="3CED04FD" w:rsidRDefault="007123C2" w14:paraId="5A224711" w14:textId="5335721A">
          <w:pPr>
            <w:pStyle w:val="TOC3"/>
            <w:tabs>
              <w:tab w:val="right" w:leader="dot" w:pos="9015"/>
            </w:tabs>
            <w:rPr>
              <w:rStyle w:val="Hyperlink"/>
            </w:rPr>
          </w:pPr>
          <w:hyperlink w:anchor="_Toc1634538297">
            <w:r w:rsidRPr="3CED04FD" w:rsidR="3CED04FD">
              <w:rPr>
                <w:rStyle w:val="Hyperlink"/>
              </w:rPr>
              <w:t>Connexion à distance RDP :</w:t>
            </w:r>
            <w:r w:rsidR="3CED04FD">
              <w:tab/>
            </w:r>
            <w:r w:rsidR="3CED04FD">
              <w:fldChar w:fldCharType="begin"/>
            </w:r>
            <w:r w:rsidR="3CED04FD">
              <w:instrText>PAGEREF _Toc1634538297 \h</w:instrText>
            </w:r>
            <w:r w:rsidR="3CED04FD">
              <w:fldChar w:fldCharType="separate"/>
            </w:r>
            <w:r w:rsidRPr="3CED04FD" w:rsidR="3CED04FD">
              <w:rPr>
                <w:rStyle w:val="Hyperlink"/>
              </w:rPr>
              <w:t>10</w:t>
            </w:r>
            <w:r w:rsidR="3CED04FD">
              <w:fldChar w:fldCharType="end"/>
            </w:r>
          </w:hyperlink>
        </w:p>
        <w:p w:rsidR="3CED04FD" w:rsidP="3CED04FD" w:rsidRDefault="007123C2" w14:paraId="365D3AF5" w14:textId="6C651117">
          <w:pPr>
            <w:pStyle w:val="TOC2"/>
            <w:tabs>
              <w:tab w:val="right" w:leader="dot" w:pos="9015"/>
            </w:tabs>
            <w:rPr>
              <w:rStyle w:val="Hyperlink"/>
            </w:rPr>
          </w:pPr>
          <w:hyperlink w:anchor="_Toc367799014">
            <w:r w:rsidRPr="3CED04FD" w:rsidR="3CED04FD">
              <w:rPr>
                <w:rStyle w:val="Hyperlink"/>
              </w:rPr>
              <w:t>Choix de la solution :</w:t>
            </w:r>
            <w:r w:rsidR="3CED04FD">
              <w:tab/>
            </w:r>
            <w:r w:rsidR="3CED04FD">
              <w:fldChar w:fldCharType="begin"/>
            </w:r>
            <w:r w:rsidR="3CED04FD">
              <w:instrText>PAGEREF _Toc367799014 \h</w:instrText>
            </w:r>
            <w:r w:rsidR="3CED04FD">
              <w:fldChar w:fldCharType="separate"/>
            </w:r>
            <w:r w:rsidRPr="3CED04FD" w:rsidR="3CED04FD">
              <w:rPr>
                <w:rStyle w:val="Hyperlink"/>
              </w:rPr>
              <w:t>10</w:t>
            </w:r>
            <w:r w:rsidR="3CED04FD">
              <w:fldChar w:fldCharType="end"/>
            </w:r>
          </w:hyperlink>
        </w:p>
        <w:p w:rsidR="3CED04FD" w:rsidP="3CED04FD" w:rsidRDefault="007123C2" w14:paraId="574D8D12" w14:textId="62054E06">
          <w:pPr>
            <w:pStyle w:val="TOC1"/>
            <w:tabs>
              <w:tab w:val="right" w:leader="dot" w:pos="9015"/>
            </w:tabs>
            <w:rPr>
              <w:rStyle w:val="Hyperlink"/>
            </w:rPr>
          </w:pPr>
          <w:hyperlink w:anchor="_Toc1901308736">
            <w:r w:rsidRPr="3CED04FD" w:rsidR="3CED04FD">
              <w:rPr>
                <w:rStyle w:val="Hyperlink"/>
              </w:rPr>
              <w:t>IV)PROJET</w:t>
            </w:r>
            <w:r w:rsidR="3CED04FD">
              <w:tab/>
            </w:r>
            <w:r w:rsidR="3CED04FD">
              <w:fldChar w:fldCharType="begin"/>
            </w:r>
            <w:r w:rsidR="3CED04FD">
              <w:instrText>PAGEREF _Toc1901308736 \h</w:instrText>
            </w:r>
            <w:r w:rsidR="3CED04FD">
              <w:fldChar w:fldCharType="separate"/>
            </w:r>
            <w:r w:rsidRPr="3CED04FD" w:rsidR="3CED04FD">
              <w:rPr>
                <w:rStyle w:val="Hyperlink"/>
              </w:rPr>
              <w:t>10</w:t>
            </w:r>
            <w:r w:rsidR="3CED04FD">
              <w:fldChar w:fldCharType="end"/>
            </w:r>
          </w:hyperlink>
        </w:p>
        <w:p w:rsidR="3CED04FD" w:rsidP="3CED04FD" w:rsidRDefault="007123C2" w14:paraId="2CE1BAEF" w14:textId="576BFD5C">
          <w:pPr>
            <w:pStyle w:val="TOC2"/>
            <w:tabs>
              <w:tab w:val="right" w:leader="dot" w:pos="9015"/>
            </w:tabs>
            <w:rPr>
              <w:rStyle w:val="Hyperlink"/>
            </w:rPr>
          </w:pPr>
          <w:hyperlink w:anchor="_Toc1954207209">
            <w:r w:rsidRPr="3CED04FD" w:rsidR="3CED04FD">
              <w:rPr>
                <w:rStyle w:val="Hyperlink"/>
              </w:rPr>
              <w:t>Objectif et but du projet</w:t>
            </w:r>
            <w:r w:rsidR="3CED04FD">
              <w:tab/>
            </w:r>
            <w:r w:rsidR="3CED04FD">
              <w:fldChar w:fldCharType="begin"/>
            </w:r>
            <w:r w:rsidR="3CED04FD">
              <w:instrText>PAGEREF _Toc1954207209 \h</w:instrText>
            </w:r>
            <w:r w:rsidR="3CED04FD">
              <w:fldChar w:fldCharType="separate"/>
            </w:r>
            <w:r w:rsidRPr="3CED04FD" w:rsidR="3CED04FD">
              <w:rPr>
                <w:rStyle w:val="Hyperlink"/>
              </w:rPr>
              <w:t>11</w:t>
            </w:r>
            <w:r w:rsidR="3CED04FD">
              <w:fldChar w:fldCharType="end"/>
            </w:r>
          </w:hyperlink>
        </w:p>
        <w:p w:rsidR="3CED04FD" w:rsidP="3CED04FD" w:rsidRDefault="007123C2" w14:paraId="678AD194" w14:textId="6B125C43">
          <w:pPr>
            <w:pStyle w:val="TOC2"/>
            <w:tabs>
              <w:tab w:val="right" w:leader="dot" w:pos="9015"/>
            </w:tabs>
            <w:rPr>
              <w:rStyle w:val="Hyperlink"/>
            </w:rPr>
          </w:pPr>
          <w:hyperlink w:anchor="_Toc1222335055">
            <w:r w:rsidRPr="3CED04FD" w:rsidR="3CED04FD">
              <w:rPr>
                <w:rStyle w:val="Hyperlink"/>
              </w:rPr>
              <w:t>Phases du projet :</w:t>
            </w:r>
            <w:r w:rsidR="3CED04FD">
              <w:tab/>
            </w:r>
            <w:r w:rsidR="3CED04FD">
              <w:fldChar w:fldCharType="begin"/>
            </w:r>
            <w:r w:rsidR="3CED04FD">
              <w:instrText>PAGEREF _Toc1222335055 \h</w:instrText>
            </w:r>
            <w:r w:rsidR="3CED04FD">
              <w:fldChar w:fldCharType="separate"/>
            </w:r>
            <w:r w:rsidRPr="3CED04FD" w:rsidR="3CED04FD">
              <w:rPr>
                <w:rStyle w:val="Hyperlink"/>
              </w:rPr>
              <w:t>11</w:t>
            </w:r>
            <w:r w:rsidR="3CED04FD">
              <w:fldChar w:fldCharType="end"/>
            </w:r>
          </w:hyperlink>
        </w:p>
        <w:p w:rsidR="3CED04FD" w:rsidP="3CED04FD" w:rsidRDefault="007123C2" w14:paraId="75F4D3C4" w14:textId="6B51D269">
          <w:pPr>
            <w:pStyle w:val="TOC3"/>
            <w:tabs>
              <w:tab w:val="right" w:leader="dot" w:pos="9015"/>
            </w:tabs>
            <w:rPr>
              <w:rStyle w:val="Hyperlink"/>
            </w:rPr>
          </w:pPr>
          <w:hyperlink w:anchor="_Toc574058542">
            <w:r w:rsidRPr="3CED04FD" w:rsidR="3CED04FD">
              <w:rPr>
                <w:rStyle w:val="Hyperlink"/>
              </w:rPr>
              <w:t>SSH :</w:t>
            </w:r>
            <w:r w:rsidR="3CED04FD">
              <w:tab/>
            </w:r>
            <w:r w:rsidR="3CED04FD">
              <w:fldChar w:fldCharType="begin"/>
            </w:r>
            <w:r w:rsidR="3CED04FD">
              <w:instrText>PAGEREF _Toc574058542 \h</w:instrText>
            </w:r>
            <w:r w:rsidR="3CED04FD">
              <w:fldChar w:fldCharType="separate"/>
            </w:r>
            <w:r w:rsidRPr="3CED04FD" w:rsidR="3CED04FD">
              <w:rPr>
                <w:rStyle w:val="Hyperlink"/>
              </w:rPr>
              <w:t>11</w:t>
            </w:r>
            <w:r w:rsidR="3CED04FD">
              <w:fldChar w:fldCharType="end"/>
            </w:r>
          </w:hyperlink>
        </w:p>
        <w:p w:rsidR="3CED04FD" w:rsidP="3CED04FD" w:rsidRDefault="007123C2" w14:paraId="1728C6A8" w14:textId="24795045">
          <w:pPr>
            <w:pStyle w:val="TOC3"/>
            <w:tabs>
              <w:tab w:val="right" w:leader="dot" w:pos="9015"/>
            </w:tabs>
            <w:rPr>
              <w:rStyle w:val="Hyperlink"/>
            </w:rPr>
          </w:pPr>
          <w:hyperlink w:anchor="_Toc278006689">
            <w:r w:rsidRPr="3CED04FD" w:rsidR="3CED04FD">
              <w:rPr>
                <w:rStyle w:val="Hyperlink"/>
              </w:rPr>
              <w:t>VPN :</w:t>
            </w:r>
            <w:r w:rsidR="3CED04FD">
              <w:tab/>
            </w:r>
            <w:r w:rsidR="3CED04FD">
              <w:fldChar w:fldCharType="begin"/>
            </w:r>
            <w:r w:rsidR="3CED04FD">
              <w:instrText>PAGEREF _Toc278006689 \h</w:instrText>
            </w:r>
            <w:r w:rsidR="3CED04FD">
              <w:fldChar w:fldCharType="separate"/>
            </w:r>
            <w:r w:rsidRPr="3CED04FD" w:rsidR="3CED04FD">
              <w:rPr>
                <w:rStyle w:val="Hyperlink"/>
              </w:rPr>
              <w:t>11</w:t>
            </w:r>
            <w:r w:rsidR="3CED04FD">
              <w:fldChar w:fldCharType="end"/>
            </w:r>
          </w:hyperlink>
        </w:p>
        <w:p w:rsidR="3CED04FD" w:rsidP="3CED04FD" w:rsidRDefault="007123C2" w14:paraId="3B9CA5EE" w14:textId="33F666B0">
          <w:pPr>
            <w:pStyle w:val="TOC1"/>
            <w:tabs>
              <w:tab w:val="right" w:leader="dot" w:pos="9015"/>
            </w:tabs>
            <w:rPr>
              <w:rStyle w:val="Hyperlink"/>
            </w:rPr>
          </w:pPr>
          <w:hyperlink w:anchor="_Toc820330238">
            <w:r w:rsidRPr="3CED04FD" w:rsidR="3CED04FD">
              <w:rPr>
                <w:rStyle w:val="Hyperlink"/>
              </w:rPr>
              <w:t>V)Conclusion</w:t>
            </w:r>
            <w:r w:rsidR="3CED04FD">
              <w:tab/>
            </w:r>
            <w:r w:rsidR="3CED04FD">
              <w:fldChar w:fldCharType="begin"/>
            </w:r>
            <w:r w:rsidR="3CED04FD">
              <w:instrText>PAGEREF _Toc820330238 \h</w:instrText>
            </w:r>
            <w:r w:rsidR="3CED04FD">
              <w:fldChar w:fldCharType="separate"/>
            </w:r>
            <w:r w:rsidRPr="3CED04FD" w:rsidR="3CED04FD">
              <w:rPr>
                <w:rStyle w:val="Hyperlink"/>
              </w:rPr>
              <w:t>11</w:t>
            </w:r>
            <w:r w:rsidR="3CED04FD">
              <w:fldChar w:fldCharType="end"/>
            </w:r>
          </w:hyperlink>
        </w:p>
        <w:p w:rsidR="3CED04FD" w:rsidP="3CED04FD" w:rsidRDefault="007123C2" w14:paraId="44D9EF39" w14:textId="6EBFBE4F">
          <w:pPr>
            <w:pStyle w:val="TOC1"/>
            <w:tabs>
              <w:tab w:val="right" w:leader="dot" w:pos="9015"/>
            </w:tabs>
            <w:rPr>
              <w:rStyle w:val="Hyperlink"/>
            </w:rPr>
          </w:pPr>
          <w:hyperlink w:anchor="_Toc642272592">
            <w:r w:rsidRPr="3CED04FD" w:rsidR="3CED04FD">
              <w:rPr>
                <w:rStyle w:val="Hyperlink"/>
              </w:rPr>
              <w:t>VI)Compétences acquises</w:t>
            </w:r>
            <w:r w:rsidR="3CED04FD">
              <w:tab/>
            </w:r>
            <w:r w:rsidR="3CED04FD">
              <w:fldChar w:fldCharType="begin"/>
            </w:r>
            <w:r w:rsidR="3CED04FD">
              <w:instrText>PAGEREF _Toc642272592 \h</w:instrText>
            </w:r>
            <w:r w:rsidR="3CED04FD">
              <w:fldChar w:fldCharType="separate"/>
            </w:r>
            <w:r w:rsidRPr="3CED04FD" w:rsidR="3CED04FD">
              <w:rPr>
                <w:rStyle w:val="Hyperlink"/>
              </w:rPr>
              <w:t>12</w:t>
            </w:r>
            <w:r w:rsidR="3CED04FD">
              <w:fldChar w:fldCharType="end"/>
            </w:r>
          </w:hyperlink>
          <w:r w:rsidR="3CED04FD">
            <w:fldChar w:fldCharType="end"/>
          </w:r>
        </w:p>
      </w:sdtContent>
    </w:sdt>
    <w:p w:rsidR="3CED04FD" w:rsidP="3CED04FD" w:rsidRDefault="3CED04FD" w14:paraId="00B36195" w14:textId="4936F7F8">
      <w:pPr>
        <w:tabs>
          <w:tab w:val="right" w:leader="dot" w:pos="9015"/>
        </w:tabs>
        <w:spacing w:after="100"/>
        <w:rPr>
          <w:rFonts w:ascii="Calibri" w:hAnsi="Calibri" w:eastAsia="Calibri" w:cs="Calibri"/>
          <w:color w:val="000000" w:themeColor="text1"/>
        </w:rPr>
      </w:pPr>
    </w:p>
    <w:p w:rsidR="3CED04FD" w:rsidRDefault="3CED04FD" w14:paraId="46934C69" w14:textId="6FB51019">
      <w:r>
        <w:br w:type="page"/>
      </w:r>
    </w:p>
    <w:p w:rsidR="03362E56" w:rsidP="3CED04FD" w:rsidRDefault="03362E56" w14:paraId="492CEC0C" w14:textId="68998354">
      <w:pPr>
        <w:pStyle w:val="Heading1"/>
        <w:rPr>
          <w:rFonts w:ascii="Calibri Light" w:hAnsi="Calibri Light" w:eastAsia="Calibri Light" w:cs="Calibri Light"/>
          <w:sz w:val="26"/>
          <w:szCs w:val="26"/>
        </w:rPr>
      </w:pPr>
      <w:bookmarkStart w:name="_Toc1250636203" w:id="1"/>
      <w:r w:rsidRPr="3CED04FD">
        <w:t xml:space="preserve">I)Contexte  </w:t>
      </w:r>
      <w:bookmarkEnd w:id="1"/>
    </w:p>
    <w:p w:rsidR="03362E56" w:rsidP="3CED04FD" w:rsidRDefault="03362E56" w14:paraId="22413E8B" w14:textId="6FECDC0C">
      <w:pPr>
        <w:pStyle w:val="Heading2"/>
        <w:rPr>
          <w:rFonts w:ascii="Calibri Light" w:hAnsi="Calibri Light" w:eastAsia="Calibri Light" w:cs="Calibri Light"/>
          <w:color w:val="1F3763"/>
          <w:sz w:val="24"/>
          <w:szCs w:val="24"/>
        </w:rPr>
      </w:pPr>
      <w:bookmarkStart w:name="_Toc804873597" w:id="2"/>
      <w:r w:rsidRPr="3CED04FD">
        <w:t>a) Présentation de l’entreprise :</w:t>
      </w:r>
      <w:bookmarkEnd w:id="2"/>
    </w:p>
    <w:p w:rsidR="03362E56" w:rsidP="3CED04FD" w:rsidRDefault="03362E56" w14:paraId="757D4EB8" w14:textId="6BF1306E">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44BD8EE5" w14:textId="6449D68E">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Lors de la construction de ce stade, le réseau qui prenait en charge ses bureaux commerciaux   et   ses   services   de   sécurité   proposait   des   fonctionnalités   de communication de pointe. Au fil des ans, la société a ajouté de nouveaux équipements et augmenté le nombre de connexions sans tenir </w:t>
      </w:r>
      <w:r w:rsidRPr="3CED04FD">
        <w:rPr>
          <w:rFonts w:ascii="Calibri Light" w:hAnsi="Calibri Light" w:eastAsia="Calibri Light" w:cs="Calibri Light"/>
          <w:color w:val="1F3763"/>
          <w:sz w:val="24"/>
          <w:szCs w:val="24"/>
        </w:rPr>
        <w:t>compte des objectifs commerciaux généraux ni de la conception de l’infrastructure à long terme.</w:t>
      </w:r>
      <w:r w:rsidRPr="3CED04FD">
        <w:rPr>
          <w:rFonts w:ascii="Calibri" w:hAnsi="Calibri" w:eastAsia="Calibri" w:cs="Calibri"/>
          <w:color w:val="000000" w:themeColor="text1"/>
        </w:rPr>
        <w:t xml:space="preserve"> Certains projets ont été menés sans souci des conditions de bande passante, de définition de priorités de trafic et autres, requises pour prendre en charge ce réseau critique de pointe. StadiumCompany fournit l’infrastructure réseau et les installations sur le stade. </w:t>
      </w:r>
    </w:p>
    <w:p w:rsidR="03362E56" w:rsidP="3CED04FD" w:rsidRDefault="03362E56" w14:paraId="47B94C22" w14:textId="7362EABA">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4F2A375B" w14:textId="71BE5B23">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StadiumCompany emploie 170 personnes à temps plein :</w:t>
      </w:r>
    </w:p>
    <w:p w:rsidR="03362E56" w:rsidP="3CED04FD" w:rsidRDefault="03362E56" w14:paraId="7C082F0A" w14:textId="4A882F6D">
      <w:pPr>
        <w:pStyle w:val="ListParagraph"/>
        <w:numPr>
          <w:ilvl w:val="0"/>
          <w:numId w:val="5"/>
        </w:numPr>
        <w:jc w:val="both"/>
        <w:rPr>
          <w:rFonts w:ascii="Calibri" w:hAnsi="Calibri" w:eastAsia="Calibri" w:cs="Calibri"/>
          <w:color w:val="000000" w:themeColor="text1"/>
        </w:rPr>
      </w:pPr>
      <w:r w:rsidRPr="3CED04FD">
        <w:rPr>
          <w:rFonts w:ascii="Calibri" w:hAnsi="Calibri" w:eastAsia="Calibri" w:cs="Calibri"/>
          <w:color w:val="000000" w:themeColor="text1"/>
        </w:rPr>
        <w:t>35 dirigeants et responsables</w:t>
      </w:r>
    </w:p>
    <w:p w:rsidR="03362E56" w:rsidP="3CED04FD" w:rsidRDefault="03362E56" w14:paraId="08EC11F2" w14:textId="628F983C">
      <w:pPr>
        <w:pStyle w:val="ListParagraph"/>
        <w:numPr>
          <w:ilvl w:val="0"/>
          <w:numId w:val="5"/>
        </w:numPr>
        <w:jc w:val="both"/>
        <w:rPr>
          <w:rFonts w:ascii="Calibri" w:hAnsi="Calibri" w:eastAsia="Calibri" w:cs="Calibri"/>
          <w:color w:val="000000" w:themeColor="text1"/>
        </w:rPr>
      </w:pPr>
      <w:r w:rsidRPr="3CED04FD">
        <w:rPr>
          <w:rFonts w:ascii="Calibri" w:hAnsi="Calibri" w:eastAsia="Calibri" w:cs="Calibri"/>
          <w:color w:val="000000" w:themeColor="text1"/>
        </w:rPr>
        <w:t>135 employés</w:t>
      </w:r>
    </w:p>
    <w:p w:rsidR="03362E56" w:rsidP="3CED04FD" w:rsidRDefault="03362E56" w14:paraId="1A5C43B6" w14:textId="6A5492F4">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266310D2" w14:textId="496E5688">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De plus, environ 80   intérimaires   sont   embauchés   en   fonction   des   besoins, pour   des événements spéciaux dans les services installations et sécurité.</w:t>
      </w:r>
    </w:p>
    <w:p w:rsidR="03362E56" w:rsidP="3CED04FD" w:rsidRDefault="03362E56" w14:paraId="0889E650" w14:textId="71EEACC0">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11BB2099" w14:textId="1927535D">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À présent, la direction de StadiumCompany veut améliorer la satisfaction des clients en ajoutant des fonctions haute technologie et en permettant l’organisation de concerts, mais le réseau existant ne le permet pas.</w:t>
      </w:r>
    </w:p>
    <w:p w:rsidR="03362E56" w:rsidP="3CED04FD" w:rsidRDefault="03362E56" w14:paraId="41205CC3" w14:textId="6988D877">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La direction de StadiumCompany sait qu’elle ne dispose pas du savoir-faire voulu en matière de réseau pour prendre en charge cette mise à niveau. StadiumCompany décide de faire appel à des consultants réseau pour prendre en charge la conception, la gestion du projet et sa mise en œuvre. Ce projet sera mis en œuvre suivant trois phases.  </w:t>
      </w:r>
    </w:p>
    <w:p w:rsidR="03362E56" w:rsidP="3CED04FD" w:rsidRDefault="03362E56" w14:paraId="39D62640" w14:textId="4F8643B5">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5069646A" w14:textId="4F292B24">
      <w:pPr>
        <w:spacing w:line="257" w:lineRule="auto"/>
        <w:jc w:val="both"/>
        <w:rPr>
          <w:rFonts w:ascii="Calibri" w:hAnsi="Calibri" w:eastAsia="Calibri" w:cs="Calibri"/>
          <w:color w:val="000000" w:themeColor="text1"/>
        </w:rPr>
      </w:pPr>
      <w:r w:rsidRPr="3CED04FD">
        <w:rPr>
          <w:rFonts w:ascii="Calibri" w:hAnsi="Calibri" w:eastAsia="Calibri" w:cs="Calibri"/>
          <w:color w:val="4471C4"/>
        </w:rPr>
        <w:t xml:space="preserve">La première phase </w:t>
      </w:r>
      <w:r w:rsidRPr="3CED04FD">
        <w:rPr>
          <w:rFonts w:ascii="Calibri" w:hAnsi="Calibri" w:eastAsia="Calibri" w:cs="Calibri"/>
          <w:color w:val="000000" w:themeColor="text1"/>
        </w:rPr>
        <w:t>consiste à planifier le projet et préparer la conception réseau de haut niveau.</w:t>
      </w:r>
    </w:p>
    <w:p w:rsidR="03362E56" w:rsidP="3CED04FD" w:rsidRDefault="03362E56" w14:paraId="7EB3C96A" w14:textId="00F94BB1">
      <w:pPr>
        <w:spacing w:line="257" w:lineRule="auto"/>
        <w:jc w:val="both"/>
        <w:rPr>
          <w:rFonts w:ascii="Calibri" w:hAnsi="Calibri" w:eastAsia="Calibri" w:cs="Calibri"/>
          <w:color w:val="000000" w:themeColor="text1"/>
        </w:rPr>
      </w:pPr>
      <w:r w:rsidRPr="3CED04FD">
        <w:rPr>
          <w:rFonts w:ascii="Calibri" w:hAnsi="Calibri" w:eastAsia="Calibri" w:cs="Calibri"/>
          <w:color w:val="4471C4"/>
        </w:rPr>
        <w:t xml:space="preserve">La deuxième phase </w:t>
      </w:r>
      <w:r w:rsidRPr="3CED04FD">
        <w:rPr>
          <w:rFonts w:ascii="Calibri" w:hAnsi="Calibri" w:eastAsia="Calibri" w:cs="Calibri"/>
          <w:color w:val="000000" w:themeColor="text1"/>
        </w:rPr>
        <w:t>consiste à développer la conception réseau détaillée.</w:t>
      </w:r>
    </w:p>
    <w:p w:rsidR="03362E56" w:rsidP="3CED04FD" w:rsidRDefault="03362E56" w14:paraId="1E249358" w14:textId="4C6E3884">
      <w:pPr>
        <w:spacing w:line="257" w:lineRule="auto"/>
        <w:jc w:val="both"/>
        <w:rPr>
          <w:rFonts w:ascii="Calibri" w:hAnsi="Calibri" w:eastAsia="Calibri" w:cs="Calibri"/>
          <w:color w:val="000000" w:themeColor="text1"/>
        </w:rPr>
      </w:pPr>
      <w:r w:rsidRPr="3CED04FD">
        <w:rPr>
          <w:rFonts w:ascii="Calibri" w:hAnsi="Calibri" w:eastAsia="Calibri" w:cs="Calibri"/>
          <w:color w:val="4471C4"/>
        </w:rPr>
        <w:t xml:space="preserve">La troisième phase </w:t>
      </w:r>
      <w:r w:rsidRPr="3CED04FD">
        <w:rPr>
          <w:rFonts w:ascii="Calibri" w:hAnsi="Calibri" w:eastAsia="Calibri" w:cs="Calibri"/>
          <w:color w:val="000000" w:themeColor="text1"/>
        </w:rPr>
        <w:t>consiste à mettre en œuvre la conception</w:t>
      </w:r>
    </w:p>
    <w:p w:rsidR="03362E56" w:rsidP="3CED04FD" w:rsidRDefault="03362E56" w14:paraId="5920C3DD" w14:textId="088F2ED6">
      <w:pPr>
        <w:spacing w:line="257" w:lineRule="auto"/>
        <w:jc w:val="both"/>
        <w:rPr>
          <w:rFonts w:ascii="Calibri" w:hAnsi="Calibri" w:eastAsia="Calibri" w:cs="Calibri"/>
          <w:color w:val="000000" w:themeColor="text1"/>
        </w:rPr>
      </w:pPr>
      <w:r w:rsidRPr="3CED04FD">
        <w:rPr>
          <w:rFonts w:ascii="Calibri" w:hAnsi="Calibri" w:eastAsia="Calibri" w:cs="Calibri"/>
          <w:color w:val="000000" w:themeColor="text1"/>
        </w:rPr>
        <w:t xml:space="preserve"> </w:t>
      </w:r>
    </w:p>
    <w:p w:rsidR="03362E56" w:rsidP="3CED04FD" w:rsidRDefault="03362E56" w14:paraId="2545BD76" w14:textId="47F7817A">
      <w:pPr>
        <w:pStyle w:val="Heading2"/>
        <w:rPr>
          <w:rFonts w:ascii="Calibri Light" w:hAnsi="Calibri Light" w:eastAsia="Calibri Light" w:cs="Calibri Light"/>
          <w:color w:val="1F3763"/>
          <w:sz w:val="24"/>
          <w:szCs w:val="24"/>
        </w:rPr>
      </w:pPr>
      <w:bookmarkStart w:name="_Toc2050482473" w:id="3"/>
      <w:r w:rsidRPr="3CED04FD">
        <w:t>b) Présentation du prestataire informatique</w:t>
      </w:r>
      <w:bookmarkEnd w:id="3"/>
    </w:p>
    <w:p w:rsidR="3CED04FD" w:rsidP="3CED04FD" w:rsidRDefault="3CED04FD" w14:paraId="57034DEF" w14:textId="3953D9E7">
      <w:pPr>
        <w:jc w:val="both"/>
        <w:rPr>
          <w:rFonts w:ascii="Calibri" w:hAnsi="Calibri" w:eastAsia="Calibri" w:cs="Calibri"/>
          <w:color w:val="000000" w:themeColor="text1"/>
        </w:rPr>
      </w:pPr>
    </w:p>
    <w:p w:rsidR="03362E56" w:rsidP="3CED04FD" w:rsidRDefault="03362E56" w14:paraId="2DBE0F69" w14:textId="57CABA62">
      <w:pPr>
        <w:jc w:val="both"/>
        <w:rPr>
          <w:rFonts w:ascii="Calibri" w:hAnsi="Calibri" w:eastAsia="Calibri" w:cs="Calibri"/>
          <w:color w:val="000000" w:themeColor="text1"/>
        </w:rPr>
      </w:pPr>
      <w:r w:rsidRPr="3CED04FD">
        <w:rPr>
          <w:rFonts w:ascii="Calibri" w:hAnsi="Calibri" w:eastAsia="Calibri" w:cs="Calibri"/>
          <w:color w:val="000000" w:themeColor="text1"/>
        </w:rPr>
        <w:t>NetworkingCompany, une société locale spécialisée dans la conception de réseaux et le conseil, de la phase 1, la conception de haut niveau. NetworkingCompany est une société partenaire Cisco Premier Partner. Elle emploie 20 ingénieurs réseau qui disposent de diverses certifications et d’une grande expérience dans ce secteur.  Pour créer la conception de haut niveau, NetworkingCompany a tout d’abord interrogé le personnel du stade et décrit un profil de l’organisation et des installations.</w:t>
      </w:r>
    </w:p>
    <w:p w:rsidR="3CED04FD" w:rsidP="3CED04FD" w:rsidRDefault="3CED04FD" w14:paraId="2DBA1755" w14:textId="22171869">
      <w:pPr>
        <w:jc w:val="both"/>
        <w:rPr>
          <w:rFonts w:ascii="Calibri" w:hAnsi="Calibri" w:eastAsia="Calibri" w:cs="Calibri"/>
          <w:color w:val="000000" w:themeColor="text1"/>
        </w:rPr>
      </w:pPr>
    </w:p>
    <w:p w:rsidR="03362E56" w:rsidP="3CED04FD" w:rsidRDefault="03362E56" w14:paraId="21329669" w14:textId="4993549D">
      <w:pPr>
        <w:pStyle w:val="Heading2"/>
        <w:rPr>
          <w:rFonts w:ascii="Calibri Light" w:hAnsi="Calibri Light" w:eastAsia="Calibri Light" w:cs="Calibri Light"/>
          <w:color w:val="1F3763"/>
          <w:sz w:val="24"/>
          <w:szCs w:val="24"/>
        </w:rPr>
      </w:pPr>
      <w:bookmarkStart w:name="_Toc954738517" w:id="4"/>
      <w:r w:rsidRPr="3CED04FD">
        <w:t xml:space="preserve">c)Information sur le système informatique </w:t>
      </w:r>
      <w:bookmarkEnd w:id="4"/>
    </w:p>
    <w:p w:rsidR="3CED04FD" w:rsidP="3CED04FD" w:rsidRDefault="3CED04FD" w14:paraId="4A243C0D" w14:textId="2CA73C3C">
      <w:pPr>
        <w:jc w:val="both"/>
        <w:rPr>
          <w:rFonts w:ascii="Calibri" w:hAnsi="Calibri" w:eastAsia="Calibri" w:cs="Calibri"/>
          <w:color w:val="000000" w:themeColor="text1"/>
        </w:rPr>
      </w:pPr>
    </w:p>
    <w:p w:rsidR="03362E56" w:rsidP="3CED04FD" w:rsidRDefault="03362E56" w14:paraId="30B898C1" w14:textId="6D3550F7">
      <w:pPr>
        <w:pStyle w:val="Heading4"/>
        <w:jc w:val="both"/>
        <w:rPr>
          <w:rFonts w:ascii="Calibri Light" w:hAnsi="Calibri Light" w:eastAsia="Calibri Light" w:cs="Calibri Light"/>
        </w:rPr>
      </w:pPr>
      <w:bookmarkStart w:name="_Toc860664995" w:id="5"/>
      <w:r w:rsidRPr="3CED04FD">
        <w:rPr>
          <w:rFonts w:ascii="Calibri Light" w:hAnsi="Calibri Light" w:eastAsia="Calibri Light" w:cs="Calibri Light"/>
        </w:rPr>
        <w:t>Téléphones et PC de StadiumCompany:</w:t>
      </w:r>
      <w:bookmarkEnd w:id="5"/>
    </w:p>
    <w:p w:rsidR="3CED04FD" w:rsidP="3CED04FD" w:rsidRDefault="3CED04FD" w14:paraId="19BCCFE8" w14:textId="19F3BD83">
      <w:pPr>
        <w:jc w:val="both"/>
        <w:rPr>
          <w:rFonts w:ascii="Calibri" w:hAnsi="Calibri" w:eastAsia="Calibri" w:cs="Calibri"/>
          <w:color w:val="000000" w:themeColor="text1"/>
        </w:rPr>
      </w:pPr>
    </w:p>
    <w:p w:rsidR="03362E56" w:rsidP="3CED04FD" w:rsidRDefault="03362E56" w14:paraId="72A41C0B" w14:textId="375E666A">
      <w:pPr>
        <w:jc w:val="both"/>
        <w:rPr>
          <w:rFonts w:ascii="Calibri" w:hAnsi="Calibri" w:eastAsia="Calibri" w:cs="Calibri"/>
          <w:color w:val="000000" w:themeColor="text1"/>
        </w:rPr>
      </w:pPr>
      <w:r w:rsidRPr="3CED04FD">
        <w:rPr>
          <w:rFonts w:ascii="Calibri" w:hAnsi="Calibri" w:eastAsia="Calibri" w:cs="Calibri"/>
          <w:color w:val="000000" w:themeColor="text1"/>
        </w:rPr>
        <w:t>Tous les dirigeants et responsables de StadiumCompany utilisent des PC et téléphones connectés à un PABX vocal numérique. À l’exception des préposés au terrain à temps plein et des gardiens, tous les salariés utilisent également des PC et des téléphones.</w:t>
      </w:r>
    </w:p>
    <w:p w:rsidR="03362E56" w:rsidP="3CED04FD" w:rsidRDefault="03362E56" w14:paraId="48F7BC1F" w14:textId="4D072090">
      <w:pPr>
        <w:jc w:val="both"/>
        <w:rPr>
          <w:rFonts w:ascii="Calibri" w:hAnsi="Calibri" w:eastAsia="Calibri" w:cs="Calibri"/>
          <w:color w:val="000000" w:themeColor="text1"/>
        </w:rPr>
      </w:pPr>
      <w:r w:rsidRPr="3CED04FD">
        <w:rPr>
          <w:rFonts w:ascii="Calibri" w:hAnsi="Calibri" w:eastAsia="Calibri" w:cs="Calibri"/>
          <w:color w:val="000000" w:themeColor="text1"/>
        </w:rPr>
        <w:t>Cinquante téléphones partagés sont répartis dans le stade pour le personnel de sécurité. On compte également12 téléphones analogiques, certains prenant également en charge les télécopies et d’autres offrant un accès direct aux services de police et des pompiers. Le groupe sécurité dispose également de 30 caméras de sécurité raccordées à un réseau distinct.</w:t>
      </w:r>
    </w:p>
    <w:p w:rsidR="3CED04FD" w:rsidP="3CED04FD" w:rsidRDefault="3CED04FD" w14:paraId="27C55D1F" w14:textId="774D2E1A">
      <w:pPr>
        <w:jc w:val="both"/>
        <w:rPr>
          <w:rFonts w:ascii="Calibri" w:hAnsi="Calibri" w:eastAsia="Calibri" w:cs="Calibri"/>
          <w:color w:val="000000" w:themeColor="text1"/>
        </w:rPr>
      </w:pPr>
    </w:p>
    <w:p w:rsidR="03362E56" w:rsidP="3CED04FD" w:rsidRDefault="03362E56" w14:paraId="35C41E2C" w14:textId="422FA752">
      <w:pPr>
        <w:pStyle w:val="Heading4"/>
        <w:jc w:val="both"/>
        <w:rPr>
          <w:rFonts w:ascii="Calibri Light" w:hAnsi="Calibri Light" w:eastAsia="Calibri Light" w:cs="Calibri Light"/>
        </w:rPr>
      </w:pPr>
      <w:bookmarkStart w:name="_Toc360427962" w:id="6"/>
      <w:r w:rsidRPr="3CED04FD">
        <w:rPr>
          <w:rFonts w:ascii="Calibri Light" w:hAnsi="Calibri Light" w:eastAsia="Calibri Light" w:cs="Calibri Light"/>
        </w:rPr>
        <w:t>Schéma de l'état des lieux :</w:t>
      </w:r>
      <w:bookmarkEnd w:id="6"/>
    </w:p>
    <w:p w:rsidR="03362E56" w:rsidP="3CED04FD" w:rsidRDefault="03362E56" w14:paraId="71831D87" w14:textId="186694B8">
      <w:pPr>
        <w:spacing w:after="240"/>
        <w:jc w:val="both"/>
        <w:rPr>
          <w:rFonts w:ascii="Univers" w:hAnsi="Univers" w:eastAsia="Univers" w:cs="Univers"/>
          <w:color w:val="000000" w:themeColor="text1"/>
          <w:sz w:val="24"/>
          <w:szCs w:val="24"/>
        </w:rPr>
      </w:pPr>
      <w:r>
        <w:rPr>
          <w:noProof/>
        </w:rPr>
        <w:drawing>
          <wp:inline distT="0" distB="0" distL="0" distR="0" wp14:anchorId="4E2ED127" wp14:editId="6A114F71">
            <wp:extent cx="4572000" cy="3971925"/>
            <wp:effectExtent l="0" t="0" r="0" b="0"/>
            <wp:docPr id="955963243" name="Picture 95596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rsidR="03362E56" w:rsidP="3CED04FD" w:rsidRDefault="03362E56" w14:paraId="470709A6" w14:textId="233EB220">
      <w:pPr>
        <w:spacing w:after="240"/>
        <w:jc w:val="both"/>
        <w:rPr>
          <w:rFonts w:ascii="Univers" w:hAnsi="Univers" w:eastAsia="Univers" w:cs="Univers"/>
          <w:color w:val="000000" w:themeColor="text1"/>
          <w:sz w:val="24"/>
          <w:szCs w:val="24"/>
        </w:rPr>
      </w:pPr>
      <w:r>
        <w:br w:type="page"/>
      </w:r>
    </w:p>
    <w:p w:rsidR="03362E56" w:rsidP="3CED04FD" w:rsidRDefault="03362E56" w14:paraId="6B7F2ADC" w14:textId="594BC32C">
      <w:pPr>
        <w:pStyle w:val="Heading4"/>
        <w:jc w:val="both"/>
        <w:rPr>
          <w:rFonts w:ascii="Calibri Light" w:hAnsi="Calibri Light" w:eastAsia="Calibri Light" w:cs="Calibri Light"/>
        </w:rPr>
      </w:pPr>
      <w:bookmarkStart w:name="_Toc2062360198" w:id="7"/>
      <w:r w:rsidRPr="3CED04FD">
        <w:rPr>
          <w:rFonts w:ascii="Calibri Light" w:hAnsi="Calibri Light" w:eastAsia="Calibri Light" w:cs="Calibri Light"/>
        </w:rPr>
        <w:t>Serveur et service :</w:t>
      </w:r>
      <w:bookmarkEnd w:id="7"/>
    </w:p>
    <w:p w:rsidR="03362E56" w:rsidP="3CED04FD" w:rsidRDefault="03362E56" w14:paraId="0E63FFBE" w14:textId="7FE42D85">
      <w:pPr>
        <w:jc w:val="both"/>
        <w:rPr>
          <w:rFonts w:ascii="Calibri" w:hAnsi="Calibri" w:eastAsia="Calibri" w:cs="Calibri"/>
          <w:color w:val="000000" w:themeColor="text1"/>
        </w:rPr>
      </w:pPr>
      <w:r w:rsidRPr="3CED04FD">
        <w:rPr>
          <w:rFonts w:ascii="Calibri" w:hAnsi="Calibri" w:eastAsia="Calibri" w:cs="Calibri"/>
          <w:color w:val="000000" w:themeColor="text1"/>
        </w:rPr>
        <w:t>StadiumCompany propose des installations et une prise en charge de réseau pour deux équipes de sports (Équipe A et Équipe B), une équipe « visiteurs », un restaurant et un fournisseur de concessions.</w:t>
      </w:r>
    </w:p>
    <w:p w:rsidR="03362E56" w:rsidP="3CED04FD" w:rsidRDefault="03362E56" w14:paraId="2CD6B8F2" w14:textId="56BBB0DB">
      <w:pPr>
        <w:jc w:val="both"/>
        <w:rPr>
          <w:rFonts w:ascii="Calibri" w:hAnsi="Calibri" w:eastAsia="Calibri" w:cs="Calibri"/>
          <w:color w:val="000000" w:themeColor="text1"/>
        </w:rPr>
      </w:pPr>
      <w:r w:rsidRPr="3CED04FD">
        <w:rPr>
          <w:rFonts w:ascii="Calibri" w:hAnsi="Calibri" w:eastAsia="Calibri" w:cs="Calibri"/>
          <w:color w:val="000000" w:themeColor="text1"/>
        </w:rPr>
        <w:t>Le stade mesure environ 220 mètres sur 375. Il est construit sur deux niveaux.</w:t>
      </w:r>
    </w:p>
    <w:p w:rsidR="03362E56" w:rsidP="3CED04FD" w:rsidRDefault="03362E56" w14:paraId="0E15CCD7" w14:textId="0AA4BEC9">
      <w:pPr>
        <w:jc w:val="both"/>
        <w:rPr>
          <w:rFonts w:ascii="Calibri" w:hAnsi="Calibri" w:eastAsia="Calibri" w:cs="Calibri"/>
          <w:color w:val="000000" w:themeColor="text1"/>
        </w:rPr>
      </w:pPr>
      <w:r w:rsidRPr="3CED04FD">
        <w:rPr>
          <w:rFonts w:ascii="Calibri" w:hAnsi="Calibri" w:eastAsia="Calibri" w:cs="Calibri"/>
          <w:color w:val="000000" w:themeColor="text1"/>
        </w:rPr>
        <w:t>En raison de la taille des installations, plusieurs locaux techniques connectés par des câbles à fibre optique sont répartis sur l’ensemble du stade.</w:t>
      </w:r>
    </w:p>
    <w:p w:rsidR="03362E56" w:rsidP="3CED04FD" w:rsidRDefault="03362E56" w14:paraId="29E4B9E8" w14:textId="3C81DC6B">
      <w:pPr>
        <w:jc w:val="both"/>
        <w:rPr>
          <w:rFonts w:ascii="Calibri" w:hAnsi="Calibri" w:eastAsia="Calibri" w:cs="Calibri"/>
          <w:color w:val="000000" w:themeColor="text1"/>
        </w:rPr>
      </w:pPr>
      <w:r w:rsidRPr="3CED04FD">
        <w:rPr>
          <w:rFonts w:ascii="Calibri" w:hAnsi="Calibri" w:eastAsia="Calibri" w:cs="Calibri"/>
          <w:color w:val="000000" w:themeColor="text1"/>
        </w:rPr>
        <w:t>Les vestiaires des équipes A et B et les salons des joueurs sont situés au premier niveau de la partie sud du stade. Les bureaux des équipes occupent une surface d’environ 15 mètres par 60 au deuxième niveau.</w:t>
      </w:r>
    </w:p>
    <w:p w:rsidR="03362E56" w:rsidP="3CED04FD" w:rsidRDefault="03362E56" w14:paraId="3251F0A2" w14:textId="32D3E46E">
      <w:pPr>
        <w:jc w:val="both"/>
        <w:rPr>
          <w:rFonts w:ascii="Calibri" w:hAnsi="Calibri" w:eastAsia="Calibri" w:cs="Calibri"/>
          <w:color w:val="000000" w:themeColor="text1"/>
        </w:rPr>
      </w:pPr>
      <w:r w:rsidRPr="3CED04FD">
        <w:rPr>
          <w:rFonts w:ascii="Calibri" w:hAnsi="Calibri" w:eastAsia="Calibri" w:cs="Calibri"/>
          <w:color w:val="000000" w:themeColor="text1"/>
        </w:rPr>
        <w:t>Le bureau et le vestiaire de l’équipe « visiteuse</w:t>
      </w:r>
    </w:p>
    <w:p w:rsidR="03362E56" w:rsidP="3CED04FD" w:rsidRDefault="03362E56" w14:paraId="0BDB793F" w14:textId="770955B7">
      <w:pPr>
        <w:jc w:val="both"/>
        <w:rPr>
          <w:rFonts w:ascii="Calibri" w:hAnsi="Calibri" w:eastAsia="Calibri" w:cs="Calibri"/>
          <w:color w:val="000000" w:themeColor="text1"/>
        </w:rPr>
      </w:pPr>
      <w:r w:rsidRPr="3CED04FD">
        <w:rPr>
          <w:rFonts w:ascii="Calibri" w:hAnsi="Calibri" w:eastAsia="Calibri" w:cs="Calibri"/>
          <w:color w:val="000000" w:themeColor="text1"/>
        </w:rPr>
        <w:t>» sont également situés au premier niveau.</w:t>
      </w:r>
    </w:p>
    <w:p w:rsidR="03362E56" w:rsidP="3CED04FD" w:rsidRDefault="03362E56" w14:paraId="49E20477" w14:textId="2D49B7FE">
      <w:pPr>
        <w:jc w:val="both"/>
        <w:rPr>
          <w:rFonts w:ascii="Calibri" w:hAnsi="Calibri" w:eastAsia="Calibri" w:cs="Calibri"/>
          <w:color w:val="000000" w:themeColor="text1"/>
        </w:rPr>
      </w:pPr>
      <w:r w:rsidRPr="3CED04FD">
        <w:rPr>
          <w:rFonts w:ascii="Calibri" w:hAnsi="Calibri" w:eastAsia="Calibri" w:cs="Calibri"/>
          <w:color w:val="000000" w:themeColor="text1"/>
        </w:rPr>
        <w:t>Les bureaux de StadiumCompany se trouvent dans la partie nord du stade, répartis sur les deux niveaux.</w:t>
      </w:r>
    </w:p>
    <w:p w:rsidR="03362E56" w:rsidP="3CED04FD" w:rsidRDefault="03362E56" w14:paraId="57E880F2" w14:textId="72335CD5">
      <w:pPr>
        <w:jc w:val="both"/>
        <w:rPr>
          <w:rFonts w:ascii="Calibri" w:hAnsi="Calibri" w:eastAsia="Calibri" w:cs="Calibri"/>
          <w:color w:val="000000" w:themeColor="text1"/>
        </w:rPr>
      </w:pPr>
      <w:r w:rsidRPr="3CED04FD">
        <w:rPr>
          <w:rFonts w:ascii="Calibri" w:hAnsi="Calibri" w:eastAsia="Calibri" w:cs="Calibri"/>
          <w:color w:val="000000" w:themeColor="text1"/>
        </w:rPr>
        <w:t>L’espace des bureaux occupe environ 60 mètres par 18 au premier niveau et 60 mètres par 15 au deuxième niveau.</w:t>
      </w:r>
    </w:p>
    <w:p w:rsidR="03362E56" w:rsidP="3CED04FD" w:rsidRDefault="03362E56" w14:paraId="07EBE7BA" w14:textId="3D3D00F1">
      <w:pPr>
        <w:jc w:val="both"/>
        <w:rPr>
          <w:rFonts w:ascii="Calibri" w:hAnsi="Calibri" w:eastAsia="Calibri" w:cs="Calibri"/>
          <w:color w:val="000000" w:themeColor="text1"/>
        </w:rPr>
      </w:pPr>
      <w:r w:rsidRPr="3CED04FD">
        <w:rPr>
          <w:rFonts w:ascii="Calibri" w:hAnsi="Calibri" w:eastAsia="Calibri" w:cs="Calibri"/>
          <w:color w:val="000000" w:themeColor="text1"/>
        </w:rPr>
        <w:t xml:space="preserve">Les équipes A et B sont engagées dans des compétitions sportives différentes, organisées à des dates différentes. Elles sont toutes les deux sous contrat avec </w:t>
      </w:r>
    </w:p>
    <w:p w:rsidR="03362E56" w:rsidP="3CED04FD" w:rsidRDefault="03362E56" w14:paraId="4B68886A" w14:textId="6746B9B1">
      <w:pPr>
        <w:jc w:val="both"/>
        <w:rPr>
          <w:rFonts w:ascii="Calibri" w:hAnsi="Calibri" w:eastAsia="Calibri" w:cs="Calibri"/>
          <w:color w:val="000000" w:themeColor="text1"/>
        </w:rPr>
      </w:pPr>
      <w:r w:rsidRPr="3CED04FD">
        <w:rPr>
          <w:rFonts w:ascii="Calibri" w:hAnsi="Calibri" w:eastAsia="Calibri" w:cs="Calibri"/>
          <w:color w:val="000000" w:themeColor="text1"/>
        </w:rPr>
        <w:t>StadiumCompany pour leurs bureaux et services au sein du stade.</w:t>
      </w:r>
    </w:p>
    <w:p w:rsidR="3CED04FD" w:rsidP="3CED04FD" w:rsidRDefault="3CED04FD" w14:paraId="5DBF18E7" w14:textId="407C5C26">
      <w:pPr>
        <w:jc w:val="both"/>
        <w:rPr>
          <w:rFonts w:ascii="Calibri" w:hAnsi="Calibri" w:eastAsia="Calibri" w:cs="Calibri"/>
          <w:color w:val="000000" w:themeColor="text1"/>
        </w:rPr>
      </w:pPr>
    </w:p>
    <w:p w:rsidR="03362E56" w:rsidP="3CED04FD" w:rsidRDefault="03362E56" w14:paraId="0052428F" w14:textId="0BE6F413">
      <w:pPr>
        <w:pStyle w:val="Heading4"/>
        <w:jc w:val="both"/>
        <w:rPr>
          <w:rFonts w:ascii="Calibri Light" w:hAnsi="Calibri Light" w:eastAsia="Calibri Light" w:cs="Calibri Light"/>
        </w:rPr>
      </w:pPr>
      <w:bookmarkStart w:name="_Toc213999051" w:id="8"/>
      <w:r w:rsidRPr="3CED04FD">
        <w:rPr>
          <w:rFonts w:ascii="Calibri Light" w:hAnsi="Calibri Light" w:eastAsia="Calibri Light" w:cs="Calibri Light"/>
        </w:rPr>
        <w:t xml:space="preserve">Organisation de l’équipe A </w:t>
      </w:r>
      <w:bookmarkEnd w:id="8"/>
    </w:p>
    <w:p w:rsidR="3CED04FD" w:rsidP="3CED04FD" w:rsidRDefault="3CED04FD" w14:paraId="7FB69F3F" w14:textId="3588CC78">
      <w:pPr>
        <w:spacing w:after="240"/>
        <w:jc w:val="both"/>
        <w:rPr>
          <w:rFonts w:ascii="Univers" w:hAnsi="Univers" w:eastAsia="Univers" w:cs="Univers"/>
          <w:color w:val="000000" w:themeColor="text1"/>
          <w:sz w:val="24"/>
          <w:szCs w:val="24"/>
        </w:rPr>
      </w:pPr>
    </w:p>
    <w:p w:rsidR="03362E56" w:rsidP="3CED04FD" w:rsidRDefault="03362E56" w14:paraId="2C5AD592" w14:textId="19BD8E53">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L’équipe A compté 90 personnes :</w:t>
      </w:r>
    </w:p>
    <w:p w:rsidR="03362E56" w:rsidP="3CED04FD" w:rsidRDefault="03362E56" w14:paraId="3E393A19" w14:textId="50B325F9">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 4 dirigeants</w:t>
      </w:r>
    </w:p>
    <w:p w:rsidR="03362E56" w:rsidP="3CED04FD" w:rsidRDefault="03362E56" w14:paraId="53825A1D" w14:textId="4DDCE217">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 12 entraîneurs </w:t>
      </w:r>
    </w:p>
    <w:p w:rsidR="03362E56" w:rsidP="3CED04FD" w:rsidRDefault="03362E56" w14:paraId="6656519B" w14:textId="334F4C3C">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14 employés (y compris des médecins, kinés, secrétaires, assistants, comptables et assistants financiers) </w:t>
      </w:r>
    </w:p>
    <w:p w:rsidR="03362E56" w:rsidP="3CED04FD" w:rsidRDefault="03362E56" w14:paraId="50DA609B" w14:textId="1218C435">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60 joueurs L’équipe A disposé de 15 bureaux dans le stade pour ses employés non joueurs.</w:t>
      </w:r>
    </w:p>
    <w:p w:rsidR="03362E56" w:rsidP="3CED04FD" w:rsidRDefault="03362E56" w14:paraId="051F9046" w14:textId="70E0A563">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Cinq de ces bureaux sont partagés. 24 PC et 28 téléphones sont installés dans les bureaux. </w:t>
      </w:r>
    </w:p>
    <w:p w:rsidR="03362E56" w:rsidP="3CED04FD" w:rsidRDefault="03362E56" w14:paraId="4305D2B1" w14:textId="418E2227">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L’équipe A dispose également d’un vestiaire des joueurs, d’un grand salon pour les joueurs et d’une salle d’entraînement.</w:t>
      </w:r>
    </w:p>
    <w:p w:rsidR="03362E56" w:rsidP="3CED04FD" w:rsidRDefault="03362E56" w14:paraId="4131838C" w14:textId="1E6B81B7">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Les employés non joueurs utilisent les locaux toute l’année. Les joueurs ont accès au vestiaire et aux équipements d’entraînement pendant et en dehors de la saison. Le vestiaire est équipé de 5 téléphones et le salon des joueurs de 15 téléphones.</w:t>
      </w:r>
    </w:p>
    <w:p w:rsidR="03362E56" w:rsidP="3CED04FD" w:rsidRDefault="03362E56" w14:paraId="1345886E" w14:textId="70562552">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Des rumeurs indiquent que l’équipe A aurait récemment installé un concentrateur sans fil dans le salon des joueurs.</w:t>
      </w:r>
    </w:p>
    <w:p w:rsidR="03362E56" w:rsidP="3CED04FD" w:rsidRDefault="03362E56" w14:paraId="6ACC7A35" w14:textId="4881F6E9">
      <w:pPr>
        <w:pStyle w:val="Heading4"/>
        <w:jc w:val="both"/>
        <w:rPr>
          <w:rFonts w:ascii="Calibri" w:hAnsi="Calibri" w:eastAsia="Calibri" w:cs="Calibri"/>
        </w:rPr>
      </w:pPr>
      <w:bookmarkStart w:name="_Toc755433715" w:id="9"/>
      <w:r w:rsidRPr="3CED04FD">
        <w:rPr>
          <w:rFonts w:ascii="Calibri" w:hAnsi="Calibri" w:eastAsia="Calibri" w:cs="Calibri"/>
        </w:rPr>
        <w:t xml:space="preserve">Organisation de l’équipe B </w:t>
      </w:r>
      <w:bookmarkEnd w:id="9"/>
    </w:p>
    <w:p w:rsidR="3CED04FD" w:rsidP="3CED04FD" w:rsidRDefault="3CED04FD" w14:paraId="39C6F4B6" w14:textId="20129963">
      <w:pPr>
        <w:spacing w:after="240"/>
        <w:jc w:val="both"/>
        <w:rPr>
          <w:rFonts w:ascii="Calibri" w:hAnsi="Calibri" w:eastAsia="Calibri" w:cs="Calibri"/>
          <w:color w:val="000000" w:themeColor="text1"/>
        </w:rPr>
      </w:pPr>
    </w:p>
    <w:p w:rsidR="03362E56" w:rsidP="3CED04FD" w:rsidRDefault="03362E56" w14:paraId="4AA3CCE6" w14:textId="43CD8FFD">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L’équipe B compte 64 personnes : </w:t>
      </w:r>
    </w:p>
    <w:p w:rsidR="03362E56" w:rsidP="3CED04FD" w:rsidRDefault="03362E56" w14:paraId="4BB5872B" w14:textId="4F6E0222">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4 dirigeants </w:t>
      </w:r>
    </w:p>
    <w:p w:rsidR="03362E56" w:rsidP="3CED04FD" w:rsidRDefault="03362E56" w14:paraId="6A4D277B" w14:textId="24F6C23A">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8 entraîneurs </w:t>
      </w:r>
    </w:p>
    <w:p w:rsidR="03362E56" w:rsidP="3CED04FD" w:rsidRDefault="03362E56" w14:paraId="0997881A" w14:textId="21D34EB5">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12 employés (y compris des médecins, kinés, secrétaires, assistants, comptables et assistants financiers) </w:t>
      </w:r>
    </w:p>
    <w:p w:rsidR="03362E56" w:rsidP="3CED04FD" w:rsidRDefault="03362E56" w14:paraId="43CA0B94" w14:textId="48E0D1DE">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40 joueurs L’équipe B dispose de 12 bureaux dans le stade pour ses employés autres que les joueurs. </w:t>
      </w:r>
    </w:p>
    <w:p w:rsidR="03362E56" w:rsidP="3CED04FD" w:rsidRDefault="03362E56" w14:paraId="79F657A6" w14:textId="6772FD38">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Trois de ces bureaux sont partagés. 19 PC et 22 téléphones sont installés dans les bureaux. L’équipe B dispose également d’un vestiaire des joueurs et d’un grand salon pour les joueurs. Les employés non joueurs utilisent les locaux toute l’année. </w:t>
      </w:r>
    </w:p>
    <w:p w:rsidR="03362E56" w:rsidP="3CED04FD" w:rsidRDefault="03362E56" w14:paraId="187BC1C7" w14:textId="768BDD06">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Les joueurs ont accès au vestiaire et aux équipements d’entraînement pendant et en dehors de la saison. Le vestiaire est équipé de 5 téléphones et le salon des joueurs de 15 téléphones.</w:t>
      </w:r>
    </w:p>
    <w:p w:rsidR="03362E56" w:rsidP="3CED04FD" w:rsidRDefault="03362E56" w14:paraId="7BFD54BC" w14:textId="6F23289E">
      <w:pPr>
        <w:pStyle w:val="Heading4"/>
        <w:jc w:val="both"/>
        <w:rPr>
          <w:rFonts w:ascii="Calibri" w:hAnsi="Calibri" w:eastAsia="Calibri" w:cs="Calibri"/>
        </w:rPr>
      </w:pPr>
      <w:bookmarkStart w:name="_Toc927127705" w:id="10"/>
      <w:r w:rsidRPr="3CED04FD">
        <w:rPr>
          <w:rFonts w:ascii="Calibri" w:hAnsi="Calibri" w:eastAsia="Calibri" w:cs="Calibri"/>
        </w:rPr>
        <w:t>Accueil de l’équipe « visiteuse »</w:t>
      </w:r>
      <w:bookmarkEnd w:id="10"/>
    </w:p>
    <w:p w:rsidR="3CED04FD" w:rsidP="3CED04FD" w:rsidRDefault="3CED04FD" w14:paraId="5A2EB08A" w14:textId="071D9C44">
      <w:pPr>
        <w:spacing w:after="240"/>
        <w:jc w:val="both"/>
        <w:rPr>
          <w:rFonts w:ascii="Calibri" w:hAnsi="Calibri" w:eastAsia="Calibri" w:cs="Calibri"/>
          <w:color w:val="000000" w:themeColor="text1"/>
        </w:rPr>
      </w:pPr>
    </w:p>
    <w:p w:rsidR="03362E56" w:rsidP="3CED04FD" w:rsidRDefault="03362E56" w14:paraId="28993BB9" w14:textId="63E8C611">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L’équipe « visiteuse » dispose d’un vestiaire et d’un salon équipés de 10 téléphones. Chaque équipe « visiteuse » demande des services provisoires le jour du match et quelques jours auparavant.</w:t>
      </w:r>
    </w:p>
    <w:p w:rsidR="03362E56" w:rsidP="3CED04FD" w:rsidRDefault="03362E56" w14:paraId="167CCE8C" w14:textId="2386D174">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Les équipes « visiteuses » passent également un contrat avec StadiumCompany pour les bureaux et services au sein du stade.</w:t>
      </w:r>
    </w:p>
    <w:p w:rsidR="03362E56" w:rsidP="3CED04FD" w:rsidRDefault="03362E56" w14:paraId="3915DC13" w14:textId="1472204F">
      <w:pPr>
        <w:pStyle w:val="Heading4"/>
        <w:jc w:val="both"/>
        <w:rPr>
          <w:rFonts w:ascii="Calibri Light" w:hAnsi="Calibri Light" w:eastAsia="Calibri Light" w:cs="Calibri Light"/>
        </w:rPr>
      </w:pPr>
      <w:bookmarkStart w:name="_Toc579918062" w:id="11"/>
      <w:r w:rsidRPr="3CED04FD">
        <w:rPr>
          <w:rFonts w:ascii="Calibri Light" w:hAnsi="Calibri Light" w:eastAsia="Calibri Light" w:cs="Calibri Light"/>
        </w:rPr>
        <w:t xml:space="preserve">Fournisseur de concessions </w:t>
      </w:r>
      <w:bookmarkEnd w:id="11"/>
    </w:p>
    <w:p w:rsidR="3CED04FD" w:rsidP="3CED04FD" w:rsidRDefault="3CED04FD" w14:paraId="7B4C161E" w14:textId="02941B77">
      <w:pPr>
        <w:spacing w:after="240"/>
        <w:jc w:val="both"/>
        <w:rPr>
          <w:rFonts w:ascii="Calibri" w:hAnsi="Calibri" w:eastAsia="Calibri" w:cs="Calibri"/>
          <w:color w:val="000000" w:themeColor="text1"/>
        </w:rPr>
      </w:pPr>
    </w:p>
    <w:p w:rsidR="03362E56" w:rsidP="3CED04FD" w:rsidRDefault="03362E56" w14:paraId="2623C2A4" w14:textId="28B7B06F">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Un fournisseur de concessions gère les services proposés lors des matchs et événements. Il compte 5 employés à temps plein. Ils occupent deux bureaux privés et deux bureaux partagés équipés de cinq PC et sept téléphones. Ces bureaux se trouvent dans la partie sud du stade, entre les bureaux des équipes A et B. Deux employés à temps partiel prennent les commandes auprès des loges au cours des événements. Le concessionnaire de services emploie des intérimaires saisonniers pour gérer 32 stands permanents et autres services répartis sur l’ensemble du stade. Il n’y a actuellement aucun téléphone ni PC dans les zones de vente.</w:t>
      </w:r>
    </w:p>
    <w:p w:rsidR="03362E56" w:rsidP="3CED04FD" w:rsidRDefault="03362E56" w14:paraId="00496601" w14:textId="78A9B905">
      <w:pPr>
        <w:pStyle w:val="Heading4"/>
        <w:jc w:val="both"/>
        <w:rPr>
          <w:rFonts w:ascii="Calibri" w:hAnsi="Calibri" w:eastAsia="Calibri" w:cs="Calibri"/>
        </w:rPr>
      </w:pPr>
      <w:bookmarkStart w:name="_Toc1134689279" w:id="12"/>
      <w:r w:rsidRPr="3CED04FD">
        <w:rPr>
          <w:rFonts w:ascii="Calibri" w:hAnsi="Calibri" w:eastAsia="Calibri" w:cs="Calibri"/>
        </w:rPr>
        <w:t>Organisation du restaurant de luxe</w:t>
      </w:r>
      <w:bookmarkEnd w:id="12"/>
    </w:p>
    <w:p w:rsidR="3CED04FD" w:rsidP="3CED04FD" w:rsidRDefault="3CED04FD" w14:paraId="4BB6E26A" w14:textId="0F9B784D">
      <w:pPr>
        <w:spacing w:after="240"/>
        <w:jc w:val="both"/>
        <w:rPr>
          <w:rFonts w:ascii="Calibri" w:hAnsi="Calibri" w:eastAsia="Calibri" w:cs="Calibri"/>
          <w:color w:val="000000" w:themeColor="text1"/>
        </w:rPr>
      </w:pPr>
    </w:p>
    <w:p w:rsidR="03362E56" w:rsidP="3CED04FD" w:rsidRDefault="03362E56" w14:paraId="21B75423" w14:textId="7EC33733">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Le stade propose un restaurant de luxe ouvert toute l’année. En plus des salles et des cuisines, le restaurant loue des bureaux auprès de StadiumCompany. Les quatre dirigeants ont chacun un bureau privé. Les deux employés en charge des questions financières et comptables partagent un bureau. Six PC et téléphones sont pris en charge. Deux téléphones supplémentaires sont utilisés en salle pour les réservations. </w:t>
      </w:r>
    </w:p>
    <w:p w:rsidR="03362E56" w:rsidP="3CED04FD" w:rsidRDefault="03362E56" w14:paraId="70D74B75" w14:textId="7557D4EB">
      <w:pPr>
        <w:spacing w:after="240"/>
        <w:jc w:val="both"/>
        <w:rPr>
          <w:rFonts w:ascii="Calibri" w:hAnsi="Calibri" w:eastAsia="Calibri" w:cs="Calibri"/>
          <w:color w:val="000000" w:themeColor="text1"/>
        </w:rPr>
      </w:pPr>
      <w:r>
        <w:rPr>
          <w:noProof/>
        </w:rPr>
        <w:drawing>
          <wp:inline distT="0" distB="0" distL="0" distR="0" wp14:anchorId="73F1D245" wp14:editId="39607624">
            <wp:extent cx="4572000" cy="3143250"/>
            <wp:effectExtent l="0" t="0" r="0" b="0"/>
            <wp:docPr id="1941903971" name="Picture 194190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3362E56" w:rsidP="3CED04FD" w:rsidRDefault="03362E56" w14:paraId="4CC28895" w14:textId="098DA935">
      <w:pPr>
        <w:pStyle w:val="Heading4"/>
        <w:jc w:val="both"/>
        <w:rPr>
          <w:rFonts w:ascii="Calibri" w:hAnsi="Calibri" w:eastAsia="Calibri" w:cs="Calibri"/>
        </w:rPr>
      </w:pPr>
      <w:bookmarkStart w:name="_Toc596430043" w:id="13"/>
      <w:r w:rsidRPr="3CED04FD">
        <w:rPr>
          <w:rFonts w:ascii="Calibri" w:hAnsi="Calibri" w:eastAsia="Calibri" w:cs="Calibri"/>
        </w:rPr>
        <w:t>Prise en charge des loges de luxe</w:t>
      </w:r>
      <w:bookmarkEnd w:id="13"/>
    </w:p>
    <w:p w:rsidR="3CED04FD" w:rsidP="3CED04FD" w:rsidRDefault="3CED04FD" w14:paraId="0F891A0F" w14:textId="677F815B">
      <w:pPr>
        <w:spacing w:after="240"/>
        <w:jc w:val="both"/>
        <w:rPr>
          <w:rFonts w:ascii="Calibri" w:hAnsi="Calibri" w:eastAsia="Calibri" w:cs="Calibri"/>
          <w:color w:val="000000" w:themeColor="text1"/>
        </w:rPr>
      </w:pPr>
    </w:p>
    <w:p w:rsidR="03362E56" w:rsidP="3CED04FD" w:rsidRDefault="03362E56" w14:paraId="3762E327" w14:textId="63BF8989">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Le stade compte 20 loges de luxe. StadiumCompany équipe chaque loge d’un téléphone permettant de passer des appels locaux et d’appeler le restaurant et le concessionnaire de services.</w:t>
      </w:r>
    </w:p>
    <w:p w:rsidR="03362E56" w:rsidP="3CED04FD" w:rsidRDefault="03362E56" w14:paraId="7720A8E4" w14:textId="3BF54277">
      <w:pPr>
        <w:pStyle w:val="Heading4"/>
        <w:jc w:val="both"/>
        <w:rPr>
          <w:rFonts w:ascii="Calibri" w:hAnsi="Calibri" w:eastAsia="Calibri" w:cs="Calibri"/>
        </w:rPr>
      </w:pPr>
      <w:bookmarkStart w:name="_Toc829981904" w:id="14"/>
      <w:r w:rsidRPr="3CED04FD">
        <w:rPr>
          <w:rFonts w:ascii="Calibri" w:hAnsi="Calibri" w:eastAsia="Calibri" w:cs="Calibri"/>
        </w:rPr>
        <w:t xml:space="preserve">Prise en charge de la zone de presse </w:t>
      </w:r>
      <w:bookmarkEnd w:id="14"/>
    </w:p>
    <w:p w:rsidR="3CED04FD" w:rsidP="3CED04FD" w:rsidRDefault="3CED04FD" w14:paraId="608A445E" w14:textId="2239FCAD">
      <w:pPr>
        <w:spacing w:after="240"/>
        <w:jc w:val="both"/>
        <w:rPr>
          <w:rFonts w:ascii="Calibri" w:hAnsi="Calibri" w:eastAsia="Calibri" w:cs="Calibri"/>
          <w:color w:val="000000" w:themeColor="text1"/>
        </w:rPr>
      </w:pPr>
    </w:p>
    <w:p w:rsidR="03362E56" w:rsidP="3CED04FD" w:rsidRDefault="03362E56" w14:paraId="05E9B988" w14:textId="25DAA40B">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StadiumCompany propose un espace presse avec trois zones partagées : </w:t>
      </w:r>
    </w:p>
    <w:p w:rsidR="03362E56" w:rsidP="3CED04FD" w:rsidRDefault="03362E56" w14:paraId="7D54CD76" w14:textId="7EB8C50B">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La zone presse écrite accueille généralement 40 à 50 journalistes au cours d’un match. Cette zone partagée est équipée de 10 téléphones analogiques et de deux ports de données partagés. On sait qu’un journaliste stagiaire apporte un petit point d’accès sans fil lorsqu’il couvre un match. </w:t>
      </w:r>
    </w:p>
    <w:p w:rsidR="03362E56" w:rsidP="3CED04FD" w:rsidRDefault="03362E56" w14:paraId="47E2C8B8" w14:textId="5A86CB82">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La zone de presse pour les radios peut accueillir 15 à 20 stations de radio. Elle est équipée de 10 lignes téléphoniques analogiques. </w:t>
      </w:r>
    </w:p>
    <w:p w:rsidR="03362E56" w:rsidP="3CED04FD" w:rsidRDefault="03362E56" w14:paraId="707B77B4" w14:textId="78960286">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La zone de presse télévisée accueille généralement 10 personnes. Elle est équipée de 5 téléphones. </w:t>
      </w:r>
    </w:p>
    <w:p w:rsidR="03362E56" w:rsidP="3CED04FD" w:rsidRDefault="03362E56" w14:paraId="72D910EA" w14:textId="5C710C1E">
      <w:pPr>
        <w:pStyle w:val="Heading4"/>
        <w:jc w:val="both"/>
        <w:rPr>
          <w:rFonts w:ascii="Calibri" w:hAnsi="Calibri" w:eastAsia="Calibri" w:cs="Calibri"/>
        </w:rPr>
      </w:pPr>
      <w:bookmarkStart w:name="_Toc266450824" w:id="15"/>
      <w:r w:rsidRPr="3CED04FD">
        <w:rPr>
          <w:rFonts w:ascii="Calibri" w:hAnsi="Calibri" w:eastAsia="Calibri" w:cs="Calibri"/>
        </w:rPr>
        <w:t>Prise en charge de site distant</w:t>
      </w:r>
      <w:bookmarkEnd w:id="15"/>
    </w:p>
    <w:p w:rsidR="3CED04FD" w:rsidP="3CED04FD" w:rsidRDefault="3CED04FD" w14:paraId="44580778" w14:textId="3FB2F70F">
      <w:pPr>
        <w:spacing w:after="240"/>
        <w:jc w:val="both"/>
        <w:rPr>
          <w:rFonts w:ascii="Calibri" w:hAnsi="Calibri" w:eastAsia="Calibri" w:cs="Calibri"/>
          <w:color w:val="000000" w:themeColor="text1"/>
        </w:rPr>
      </w:pPr>
    </w:p>
    <w:p w:rsidR="03362E56" w:rsidP="3CED04FD" w:rsidRDefault="03362E56" w14:paraId="3432B7AB" w14:textId="287E86AB">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 StadiumCompany compte actuellement deux sites distants : une billetterie en centre-ville et une boutique de souvenirs dans une galerie marchande locale. Les sites distants sont connectés via un service DSL à un FAI local. </w:t>
      </w:r>
    </w:p>
    <w:p w:rsidR="03362E56" w:rsidP="3CED04FD" w:rsidRDefault="03362E56" w14:paraId="36D9C091" w14:textId="54C122B9">
      <w:pPr>
        <w:spacing w:after="240"/>
        <w:jc w:val="both"/>
        <w:rPr>
          <w:rFonts w:ascii="Calibri" w:hAnsi="Calibri" w:eastAsia="Calibri" w:cs="Calibri"/>
          <w:color w:val="000000" w:themeColor="text1"/>
        </w:rPr>
      </w:pPr>
      <w:r>
        <w:rPr>
          <w:noProof/>
        </w:rPr>
        <w:drawing>
          <wp:inline distT="0" distB="0" distL="0" distR="0" wp14:anchorId="2D2EBE4C" wp14:editId="3CE17D52">
            <wp:extent cx="4572000" cy="1628775"/>
            <wp:effectExtent l="0" t="0" r="0" b="0"/>
            <wp:docPr id="534088647" name="Picture 53408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rsidR="03362E56" w:rsidP="3CED04FD" w:rsidRDefault="03362E56" w14:paraId="08802CF4" w14:textId="38C33776">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 xml:space="preserve">Le stade est connecté au FAI local à l’aide de FAI1, un routeur de services gérés qui appartient au FAI. Les deux sites distants sont connectés au même FAI par les routeurs FAI2 et FAI3, fournis et gérés par le FAI. Cette connexion permet aux sites distants d’accéder aux bases de données situées sur les serveurs dans les bureaux de StadiumCompany. </w:t>
      </w:r>
    </w:p>
    <w:p w:rsidR="03362E56" w:rsidP="3CED04FD" w:rsidRDefault="03362E56" w14:paraId="593558F5" w14:textId="6EFECC50">
      <w:pPr>
        <w:spacing w:after="240"/>
        <w:jc w:val="both"/>
        <w:rPr>
          <w:rFonts w:ascii="Calibri" w:hAnsi="Calibri" w:eastAsia="Calibri" w:cs="Calibri"/>
          <w:color w:val="000000" w:themeColor="text1"/>
        </w:rPr>
      </w:pPr>
      <w:r w:rsidRPr="3CED04FD">
        <w:rPr>
          <w:rFonts w:ascii="Calibri" w:hAnsi="Calibri" w:eastAsia="Calibri" w:cs="Calibri"/>
          <w:color w:val="000000" w:themeColor="text1"/>
        </w:rPr>
        <w:t>StadiumCompany dispose également d’un routeur de périmètre, nommé Routeur de périphérie, connecté au routeur FAI1 du stade.</w:t>
      </w:r>
    </w:p>
    <w:p w:rsidR="3CED04FD" w:rsidRDefault="3CED04FD" w14:paraId="3B0644D1" w14:textId="3D219119">
      <w:r>
        <w:br w:type="page"/>
      </w:r>
    </w:p>
    <w:p w:rsidR="03362E56" w:rsidP="3CED04FD" w:rsidRDefault="03362E56" w14:paraId="4710C4E8" w14:textId="2A055194">
      <w:pPr>
        <w:pStyle w:val="Heading1"/>
        <w:rPr>
          <w:rFonts w:ascii="Calibri Light" w:hAnsi="Calibri Light" w:eastAsia="Calibri Light" w:cs="Calibri Light"/>
          <w:sz w:val="26"/>
          <w:szCs w:val="26"/>
        </w:rPr>
      </w:pPr>
      <w:bookmarkStart w:name="_Toc450600947" w:id="16"/>
      <w:r w:rsidRPr="3CED04FD">
        <w:t xml:space="preserve">II) Cahier des charges </w:t>
      </w:r>
      <w:bookmarkEnd w:id="16"/>
    </w:p>
    <w:p w:rsidR="03362E56" w:rsidP="3CED04FD" w:rsidRDefault="03362E56" w14:paraId="1344495C" w14:textId="123AB4BA">
      <w:pPr>
        <w:pStyle w:val="Heading2"/>
        <w:rPr>
          <w:rFonts w:ascii="Calibri Light" w:hAnsi="Calibri Light" w:eastAsia="Calibri Light" w:cs="Calibri Light"/>
          <w:color w:val="1F3763"/>
          <w:sz w:val="24"/>
          <w:szCs w:val="24"/>
        </w:rPr>
      </w:pPr>
      <w:bookmarkStart w:name="_Toc762676661" w:id="17"/>
      <w:r w:rsidRPr="3CED04FD">
        <w:t>Mission 1 :</w:t>
      </w:r>
      <w:bookmarkEnd w:id="17"/>
    </w:p>
    <w:p w:rsidR="03362E56" w:rsidP="3CED04FD" w:rsidRDefault="03362E56" w14:paraId="18FE7242" w14:textId="2309B944">
      <w:pPr>
        <w:jc w:val="both"/>
        <w:rPr>
          <w:rFonts w:ascii="Calibri" w:hAnsi="Calibri" w:eastAsia="Calibri" w:cs="Calibri"/>
          <w:color w:val="000000" w:themeColor="text1"/>
        </w:rPr>
      </w:pPr>
      <w:r w:rsidRPr="3CED04FD">
        <w:rPr>
          <w:rFonts w:ascii="Calibri" w:hAnsi="Calibri" w:eastAsia="Calibri" w:cs="Calibri"/>
          <w:color w:val="000000" w:themeColor="text1"/>
        </w:rPr>
        <w:t>Vous intégrez le service informatique du centre administratif de stade. Sur ce site sont effectuées toutes les opérations concernant la gestion du personnel, et l’administration du stade. On y trouve 7 grands services :</w:t>
      </w:r>
    </w:p>
    <w:p w:rsidR="03362E56" w:rsidP="3CED04FD" w:rsidRDefault="03362E56" w14:paraId="174ACAC4" w14:textId="5C571CB9">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Administration (170 personnes)</w:t>
      </w:r>
    </w:p>
    <w:p w:rsidR="03362E56" w:rsidP="3CED04FD" w:rsidRDefault="03362E56" w14:paraId="5C081CF9" w14:textId="03B48538">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Equipes (164 personnes)</w:t>
      </w:r>
    </w:p>
    <w:p w:rsidR="03362E56" w:rsidP="3CED04FD" w:rsidRDefault="03362E56" w14:paraId="1FFCE7D1" w14:textId="48AED905">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Wifi (100 personnes)</w:t>
      </w:r>
    </w:p>
    <w:p w:rsidR="03362E56" w:rsidP="3CED04FD" w:rsidRDefault="03362E56" w14:paraId="060759A9" w14:textId="6824BE5D">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Caméra IP (80 caméras)</w:t>
      </w:r>
    </w:p>
    <w:p w:rsidR="03362E56" w:rsidP="3CED04FD" w:rsidRDefault="03362E56" w14:paraId="0B7F0D24" w14:textId="519C2FDC">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VIP-Presse (80 personnes)</w:t>
      </w:r>
    </w:p>
    <w:p w:rsidR="03362E56" w:rsidP="3CED04FD" w:rsidRDefault="03362E56" w14:paraId="12D8E46B" w14:textId="3BCFFB99">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Fournisseurs (44 personnes)</w:t>
      </w:r>
    </w:p>
    <w:p w:rsidR="03362E56" w:rsidP="3CED04FD" w:rsidRDefault="03362E56" w14:paraId="7378D3E0" w14:textId="15356CB8">
      <w:pPr>
        <w:pStyle w:val="ListParagraph"/>
        <w:numPr>
          <w:ilvl w:val="0"/>
          <w:numId w:val="4"/>
        </w:numPr>
        <w:jc w:val="both"/>
        <w:rPr>
          <w:rFonts w:ascii="Calibri" w:hAnsi="Calibri" w:eastAsia="Calibri" w:cs="Calibri"/>
          <w:color w:val="000000" w:themeColor="text1"/>
        </w:rPr>
      </w:pPr>
      <w:r w:rsidRPr="3CED04FD">
        <w:rPr>
          <w:rFonts w:ascii="Calibri" w:hAnsi="Calibri" w:eastAsia="Calibri" w:cs="Calibri"/>
          <w:color w:val="000000" w:themeColor="text1"/>
        </w:rPr>
        <w:t>Service Restaurant (14 personnes)</w:t>
      </w:r>
    </w:p>
    <w:p w:rsidR="03362E56" w:rsidP="3CED04FD" w:rsidRDefault="03362E56" w14:paraId="23D972BA" w14:textId="3013C283">
      <w:pPr>
        <w:jc w:val="both"/>
        <w:rPr>
          <w:rFonts w:ascii="Calibri" w:hAnsi="Calibri" w:eastAsia="Calibri" w:cs="Calibri"/>
          <w:color w:val="000000" w:themeColor="text1"/>
        </w:rPr>
      </w:pPr>
      <w:r w:rsidRPr="3CED04FD">
        <w:rPr>
          <w:rFonts w:ascii="Calibri" w:hAnsi="Calibri" w:eastAsia="Calibri" w:cs="Calibri"/>
          <w:color w:val="000000" w:themeColor="text1"/>
        </w:rPr>
        <w:t>Le réseau de StadiumCompany doit comporter plusieurs périmètres de sécurité</w:t>
      </w:r>
    </w:p>
    <w:p w:rsidR="03362E56" w:rsidP="3CED04FD" w:rsidRDefault="03362E56" w14:paraId="6EB6B16D" w14:textId="6CE8858B">
      <w:pPr>
        <w:pStyle w:val="ListParagraph"/>
        <w:numPr>
          <w:ilvl w:val="0"/>
          <w:numId w:val="3"/>
        </w:numPr>
        <w:jc w:val="both"/>
        <w:rPr>
          <w:rFonts w:ascii="Calibri" w:hAnsi="Calibri" w:eastAsia="Calibri" w:cs="Calibri"/>
          <w:color w:val="000000" w:themeColor="text1"/>
        </w:rPr>
      </w:pPr>
      <w:r w:rsidRPr="3CED04FD">
        <w:rPr>
          <w:rFonts w:ascii="Calibri" w:hAnsi="Calibri" w:eastAsia="Calibri" w:cs="Calibri"/>
          <w:color w:val="000000" w:themeColor="text1"/>
        </w:rPr>
        <w:t>Adressage réseau et attribution de noms faciles à mettre à niveau : 172.20.0.0/22</w:t>
      </w:r>
    </w:p>
    <w:p w:rsidR="03362E56" w:rsidP="3CED04FD" w:rsidRDefault="03362E56" w14:paraId="4430C758" w14:textId="09AB19F4">
      <w:pPr>
        <w:pStyle w:val="ListParagraph"/>
        <w:numPr>
          <w:ilvl w:val="0"/>
          <w:numId w:val="3"/>
        </w:numPr>
        <w:jc w:val="both"/>
        <w:rPr>
          <w:rFonts w:ascii="Calibri" w:hAnsi="Calibri" w:eastAsia="Calibri" w:cs="Calibri"/>
          <w:color w:val="000000" w:themeColor="text1"/>
        </w:rPr>
      </w:pPr>
      <w:r w:rsidRPr="3CED04FD">
        <w:rPr>
          <w:rFonts w:ascii="Calibri" w:hAnsi="Calibri" w:eastAsia="Calibri" w:cs="Calibri"/>
          <w:color w:val="000000" w:themeColor="text1"/>
        </w:rPr>
        <w:t>Un système de cloisonnement du réseau devra être testé. Les commutateurs devront être facilement administrables afin de propager les configurations rapidement et aisément</w:t>
      </w:r>
    </w:p>
    <w:p w:rsidR="03362E56" w:rsidP="3CED04FD" w:rsidRDefault="03362E56" w14:paraId="351AF3B8" w14:textId="0B3154ED">
      <w:pPr>
        <w:pStyle w:val="ListParagraph"/>
        <w:numPr>
          <w:ilvl w:val="0"/>
          <w:numId w:val="3"/>
        </w:numPr>
        <w:jc w:val="both"/>
        <w:rPr>
          <w:rFonts w:ascii="Calibri" w:hAnsi="Calibri" w:eastAsia="Calibri" w:cs="Calibri"/>
          <w:color w:val="000000" w:themeColor="text1"/>
        </w:rPr>
      </w:pPr>
      <w:r w:rsidRPr="3CED04FD">
        <w:rPr>
          <w:rFonts w:ascii="Calibri" w:hAnsi="Calibri" w:eastAsia="Calibri" w:cs="Calibri"/>
          <w:color w:val="000000" w:themeColor="text1"/>
        </w:rPr>
        <w:t>Solution permettant l’interconnexion des différents sites (stade, billetterie et magasin). Les différents commutateurs ainsi que le routeur doivent disposer de réglages de base homogènes. La solution doit se faire avec les équipements réseau CISCO !</w:t>
      </w:r>
    </w:p>
    <w:p w:rsidR="3CED04FD" w:rsidP="3CED04FD" w:rsidRDefault="3CED04FD" w14:paraId="204F7716" w14:textId="0E852B9D">
      <w:pPr>
        <w:jc w:val="both"/>
        <w:rPr>
          <w:rFonts w:ascii="Calibri" w:hAnsi="Calibri" w:eastAsia="Calibri" w:cs="Calibri"/>
          <w:color w:val="000000" w:themeColor="text1"/>
        </w:rPr>
      </w:pPr>
    </w:p>
    <w:p w:rsidR="03362E56" w:rsidP="3CED04FD" w:rsidRDefault="03362E56" w14:paraId="34D9ADF3" w14:textId="7BF4A3E6">
      <w:pPr>
        <w:pStyle w:val="Heading2"/>
        <w:rPr>
          <w:rFonts w:ascii="Calibri Light" w:hAnsi="Calibri Light" w:eastAsia="Calibri Light" w:cs="Calibri Light"/>
          <w:color w:val="1F3763"/>
          <w:sz w:val="24"/>
          <w:szCs w:val="24"/>
        </w:rPr>
      </w:pPr>
      <w:bookmarkStart w:name="_Toc5972508" w:id="18"/>
      <w:r w:rsidRPr="3CED04FD">
        <w:t>Mission 2 :</w:t>
      </w:r>
      <w:bookmarkEnd w:id="18"/>
    </w:p>
    <w:p w:rsidR="3FAF0A02" w:rsidP="3CED04FD" w:rsidRDefault="3FAF0A02" w14:paraId="21FB2E08" w14:textId="656C703F">
      <w:pPr>
        <w:jc w:val="both"/>
        <w:rPr>
          <w:rFonts w:ascii="Calibri" w:hAnsi="Calibri" w:eastAsia="Calibri" w:cs="Calibri"/>
          <w:color w:val="000000" w:themeColor="text1"/>
        </w:rPr>
      </w:pPr>
      <w:r w:rsidRPr="3CED04FD">
        <w:rPr>
          <w:rFonts w:ascii="Calibri" w:hAnsi="Calibri" w:eastAsia="Calibri" w:cs="Calibri"/>
          <w:color w:val="000000" w:themeColor="text1"/>
        </w:rPr>
        <w:t xml:space="preserve">StadiumCompagny possède le nom de domaine StadiumCompagny.com  </w:t>
      </w:r>
    </w:p>
    <w:p w:rsidR="3FAF0A02" w:rsidP="3CED04FD" w:rsidRDefault="3FAF0A02" w14:paraId="41407F14" w14:textId="1EDC9A7A">
      <w:pPr>
        <w:jc w:val="both"/>
      </w:pPr>
      <w:r w:rsidRPr="3CED04FD">
        <w:rPr>
          <w:rFonts w:ascii="Calibri" w:hAnsi="Calibri" w:eastAsia="Calibri" w:cs="Calibri"/>
          <w:color w:val="000000" w:themeColor="text1"/>
        </w:rPr>
        <w:t xml:space="preserve">Les principaux serveurs sont hébergés au stade au centre d'hébergement informatique.  </w:t>
      </w:r>
    </w:p>
    <w:p w:rsidR="3FAF0A02" w:rsidP="3CED04FD" w:rsidRDefault="3FAF0A02" w14:paraId="6F3A58C0" w14:textId="19B03D34">
      <w:pPr>
        <w:jc w:val="both"/>
      </w:pPr>
      <w:r w:rsidRPr="3CED04FD">
        <w:rPr>
          <w:rFonts w:ascii="Calibri" w:hAnsi="Calibri" w:eastAsia="Calibri" w:cs="Calibri"/>
          <w:color w:val="000000" w:themeColor="text1"/>
        </w:rPr>
        <w:t xml:space="preserve">Selon les cas, certains services sont répliqués sur les sites eux-mêmes. Par exemple, les services d'annuaire Active Directory sont généralement répliqués sur le site de stade. Le réseau de magasin et le réseau de billetterie sont tous composés de la même manière :  </w:t>
      </w:r>
    </w:p>
    <w:p w:rsidR="3FAF0A02" w:rsidP="3CED04FD" w:rsidRDefault="3FAF0A02" w14:paraId="75AF5D88" w14:textId="402EAC93">
      <w:pPr>
        <w:jc w:val="both"/>
      </w:pPr>
      <w:r w:rsidRPr="3CED04FD">
        <w:rPr>
          <w:rFonts w:ascii="Calibri" w:hAnsi="Calibri" w:eastAsia="Calibri" w:cs="Calibri"/>
          <w:color w:val="000000" w:themeColor="text1"/>
        </w:rPr>
        <w:t xml:space="preserve">•X Postes pour les employés  </w:t>
      </w:r>
    </w:p>
    <w:p w:rsidR="3FAF0A02" w:rsidP="3CED04FD" w:rsidRDefault="3FAF0A02" w14:paraId="6C2D98E3" w14:textId="5B80D6F4">
      <w:pPr>
        <w:jc w:val="both"/>
      </w:pPr>
      <w:r w:rsidRPr="3CED04FD">
        <w:rPr>
          <w:rFonts w:ascii="Calibri" w:hAnsi="Calibri" w:eastAsia="Calibri" w:cs="Calibri"/>
          <w:color w:val="000000" w:themeColor="text1"/>
        </w:rPr>
        <w:t xml:space="preserve">•Le site du stade dispose d'un service Active Directory, d'un service DHCP, et d'un DNS primaire sur une machine sous Windows 2012 Server.  </w:t>
      </w:r>
    </w:p>
    <w:p w:rsidR="3FAF0A02" w:rsidP="3CED04FD" w:rsidRDefault="3FAF0A02" w14:paraId="2ABFD2ED" w14:textId="31350F51">
      <w:pPr>
        <w:jc w:val="both"/>
      </w:pPr>
      <w:r w:rsidRPr="3CED04FD">
        <w:rPr>
          <w:rFonts w:ascii="Calibri" w:hAnsi="Calibri" w:eastAsia="Calibri" w:cs="Calibri"/>
          <w:color w:val="000000" w:themeColor="text1"/>
        </w:rPr>
        <w:t xml:space="preserve">Celle-ci permet aussi le stockage des fichiers utilisateurs. Un serveur RSync et DNS secondaire sous Linux Debian.  </w:t>
      </w:r>
    </w:p>
    <w:p w:rsidR="3FAF0A02" w:rsidP="3CED04FD" w:rsidRDefault="3FAF0A02" w14:paraId="1DAF14F0" w14:textId="6DEDB385">
      <w:pPr>
        <w:jc w:val="both"/>
      </w:pPr>
      <w:r w:rsidRPr="3CED04FD">
        <w:rPr>
          <w:rFonts w:ascii="Calibri" w:hAnsi="Calibri" w:eastAsia="Calibri" w:cs="Calibri"/>
          <w:color w:val="000000" w:themeColor="text1"/>
        </w:rPr>
        <w:t xml:space="preserve">Annuaire du site de stade :  </w:t>
      </w:r>
    </w:p>
    <w:p w:rsidR="3FAF0A02" w:rsidP="3CED04FD" w:rsidRDefault="3FAF0A02" w14:paraId="2C53CA8D" w14:textId="5587C3FE">
      <w:pPr>
        <w:jc w:val="both"/>
      </w:pPr>
      <w:r w:rsidRPr="3CED04FD">
        <w:rPr>
          <w:rFonts w:ascii="Calibri" w:hAnsi="Calibri" w:eastAsia="Calibri" w:cs="Calibri"/>
          <w:color w:val="000000" w:themeColor="text1"/>
        </w:rPr>
        <w:t xml:space="preserve">Les utilisateurs sont authentifiés via le serveur Active Directory du domaine Stadiumcompagny.local. Il est configuré en regroupant les utilisateurs par service. Les UO suivantes sont présentes sur le serveur : Admin, Wifi, ......  </w:t>
      </w:r>
    </w:p>
    <w:p w:rsidR="3FAF0A02" w:rsidP="3CED04FD" w:rsidRDefault="3FAF0A02" w14:paraId="3A134559" w14:textId="1D2EE0B1">
      <w:pPr>
        <w:jc w:val="both"/>
      </w:pPr>
      <w:r w:rsidRPr="3CED04FD">
        <w:rPr>
          <w:rFonts w:ascii="Calibri" w:hAnsi="Calibri" w:eastAsia="Calibri" w:cs="Calibri"/>
          <w:color w:val="000000" w:themeColor="text1"/>
        </w:rPr>
        <w:t xml:space="preserve"> Chaque UO contient les utilisateurs du service concerné, un groupe d'utilisateurs dont le nom est au format G_xxxx où xxxx=le nom du service, un groupe regroupant les utilisateurs avec pouvoir du service GP_Admin (directeurs et responsables notamment) et une GPO permettant d'imposer des contraintes d'utilisation et d'habilitations sur les machines du réseau.  </w:t>
      </w:r>
    </w:p>
    <w:p w:rsidR="3FAF0A02" w:rsidP="3CED04FD" w:rsidRDefault="3FAF0A02" w14:paraId="381492F5" w14:textId="2324A409">
      <w:pPr>
        <w:jc w:val="both"/>
      </w:pPr>
      <w:r w:rsidRPr="3CED04FD">
        <w:rPr>
          <w:rFonts w:ascii="Calibri" w:hAnsi="Calibri" w:eastAsia="Calibri" w:cs="Calibri"/>
          <w:color w:val="000000" w:themeColor="text1"/>
        </w:rPr>
        <w:t xml:space="preserve">Extrait d'une GPO : service equipes → gpo_equipes  </w:t>
      </w:r>
    </w:p>
    <w:p w:rsidR="3FAF0A02" w:rsidP="3CED04FD" w:rsidRDefault="3FAF0A02" w14:paraId="69D5C020" w14:textId="4AB59AEA">
      <w:pPr>
        <w:jc w:val="both"/>
      </w:pPr>
      <w:r w:rsidRPr="3CED04FD">
        <w:rPr>
          <w:rFonts w:ascii="Calibri" w:hAnsi="Calibri" w:eastAsia="Calibri" w:cs="Calibri"/>
          <w:color w:val="000000" w:themeColor="text1"/>
        </w:rPr>
        <w:t xml:space="preserve">•Accès au panneau de configuration, l’accès aux paramètres réseau est interdit  </w:t>
      </w:r>
    </w:p>
    <w:p w:rsidR="3FAF0A02" w:rsidP="3CED04FD" w:rsidRDefault="3FAF0A02" w14:paraId="22C2B305" w14:textId="7EFD5E11">
      <w:pPr>
        <w:jc w:val="both"/>
      </w:pPr>
      <w:r w:rsidRPr="3CED04FD">
        <w:rPr>
          <w:rFonts w:ascii="Calibri" w:hAnsi="Calibri" w:eastAsia="Calibri" w:cs="Calibri"/>
          <w:color w:val="000000" w:themeColor="text1"/>
        </w:rPr>
        <w:t xml:space="preserve">•Un script de démarrage Equipesstart.bat permet la connexion des lecteurs réseaux accédant aux dossiers partagés.  </w:t>
      </w:r>
    </w:p>
    <w:p w:rsidR="3FAF0A02" w:rsidP="3CED04FD" w:rsidRDefault="3FAF0A02" w14:paraId="38DDFCF8" w14:textId="0432D4A4">
      <w:pPr>
        <w:jc w:val="both"/>
      </w:pPr>
      <w:r w:rsidRPr="3CED04FD">
        <w:rPr>
          <w:rFonts w:ascii="Calibri" w:hAnsi="Calibri" w:eastAsia="Calibri" w:cs="Calibri"/>
          <w:color w:val="000000" w:themeColor="text1"/>
        </w:rPr>
        <w:t xml:space="preserve">•Les utilisateurs démarrent avec un bureau imposé (barre de menu, fond d’écran...)  </w:t>
      </w:r>
    </w:p>
    <w:p w:rsidR="3FAF0A02" w:rsidP="3CED04FD" w:rsidRDefault="3FAF0A02" w14:paraId="1326BB1D" w14:textId="05D4EA9C">
      <w:pPr>
        <w:jc w:val="both"/>
      </w:pPr>
      <w:r w:rsidRPr="3CED04FD">
        <w:rPr>
          <w:rFonts w:ascii="Calibri" w:hAnsi="Calibri" w:eastAsia="Calibri" w:cs="Calibri"/>
          <w:color w:val="000000" w:themeColor="text1"/>
        </w:rPr>
        <w:t xml:space="preserve">•Les utilisateurs ont des logins construits sur la base suivante - pnom – p=première lettre du prénom et nom=nom de famille. S'il y a homonymie un chiffre de 1 à 10 sera ajouté. Chaque utilisateur possède un dossier personnel et un profil centralisé.  </w:t>
      </w:r>
    </w:p>
    <w:p w:rsidR="3FAF0A02" w:rsidP="3CED04FD" w:rsidRDefault="3FAF0A02" w14:paraId="3F192D99" w14:textId="38754BE0">
      <w:pPr>
        <w:jc w:val="both"/>
      </w:pPr>
      <w:r w:rsidRPr="3CED04FD">
        <w:rPr>
          <w:rFonts w:ascii="Calibri" w:hAnsi="Calibri" w:eastAsia="Calibri" w:cs="Calibri"/>
          <w:color w:val="000000" w:themeColor="text1"/>
        </w:rPr>
        <w:t xml:space="preserve">Une stratégie de complexité des mots de passe est définie au niveau domaine.  </w:t>
      </w:r>
    </w:p>
    <w:p w:rsidR="3FAF0A02" w:rsidP="3CED04FD" w:rsidRDefault="3FAF0A02" w14:paraId="1B1FE0BC" w14:textId="09D54F40">
      <w:pPr>
        <w:jc w:val="both"/>
      </w:pPr>
      <w:r w:rsidRPr="3CED04FD">
        <w:rPr>
          <w:rFonts w:ascii="Calibri" w:hAnsi="Calibri" w:eastAsia="Calibri" w:cs="Calibri"/>
          <w:color w:val="000000" w:themeColor="text1"/>
        </w:rPr>
        <w:t xml:space="preserve">DNS :  </w:t>
      </w:r>
    </w:p>
    <w:p w:rsidR="3FAF0A02" w:rsidP="3CED04FD" w:rsidRDefault="3FAF0A02" w14:paraId="1C0E59CA" w14:textId="0B28D16F">
      <w:pPr>
        <w:jc w:val="both"/>
      </w:pPr>
      <w:r w:rsidRPr="3CED04FD">
        <w:rPr>
          <w:rFonts w:ascii="Calibri" w:hAnsi="Calibri" w:eastAsia="Calibri" w:cs="Calibri"/>
          <w:color w:val="000000" w:themeColor="text1"/>
        </w:rPr>
        <w:t xml:space="preserve">Les serveurs DNS sont configurés pour résoudre la zone directe stadiumcompagny.local et la zone inverse du 172.20.0.x/24. Le serveur primaire est hébergé sur une machine Windows Server et le DNS secondaire sur une Linux Debian.  </w:t>
      </w:r>
    </w:p>
    <w:p w:rsidR="3FAF0A02" w:rsidP="3CED04FD" w:rsidRDefault="3FAF0A02" w14:paraId="23ABE20E" w14:textId="24818F08">
      <w:pPr>
        <w:jc w:val="both"/>
      </w:pPr>
      <w:r w:rsidRPr="3CED04FD">
        <w:rPr>
          <w:rFonts w:ascii="Calibri" w:hAnsi="Calibri" w:eastAsia="Calibri" w:cs="Calibri"/>
          <w:color w:val="000000" w:themeColor="text1"/>
        </w:rPr>
        <w:t xml:space="preserve">DHCP :  </w:t>
      </w:r>
    </w:p>
    <w:p w:rsidR="3FAF0A02" w:rsidP="3CED04FD" w:rsidRDefault="3FAF0A02" w14:paraId="7C110877" w14:textId="4174A512">
      <w:pPr>
        <w:jc w:val="both"/>
      </w:pPr>
      <w:r w:rsidRPr="3CED04FD">
        <w:rPr>
          <w:rFonts w:ascii="Calibri" w:hAnsi="Calibri" w:eastAsia="Calibri" w:cs="Calibri"/>
          <w:color w:val="000000" w:themeColor="text1"/>
        </w:rPr>
        <w:t>Une plage est définie sur le 172.20.0.x/24 avec des options de routeur renvoyant vers la passerelle/pare-feu. Les serveurs DNS sont aussi transmis via les options DHCP.</w:t>
      </w:r>
    </w:p>
    <w:p w:rsidR="752EE91D" w:rsidP="3CED04FD" w:rsidRDefault="752EE91D" w14:paraId="3AC1BFBA" w14:textId="27B1B4F5">
      <w:pPr>
        <w:pStyle w:val="Heading2"/>
      </w:pPr>
      <w:bookmarkStart w:name="_Toc1283472136" w:id="19"/>
      <w:r w:rsidRPr="3CED04FD">
        <w:t>Mission 3 :</w:t>
      </w:r>
      <w:bookmarkEnd w:id="19"/>
    </w:p>
    <w:p w:rsidR="2241A7C2" w:rsidP="3CED04FD" w:rsidRDefault="2241A7C2" w14:paraId="5783C086" w14:textId="2D7285D5">
      <w:r w:rsidR="2241A7C2">
        <w:rPr/>
        <w:t xml:space="preserve">Solution permettant l’administration à distance sécurisée et la sécurisation des interconnexions </w:t>
      </w:r>
    </w:p>
    <w:p w:rsidR="2241A7C2" w:rsidP="3CED04FD" w:rsidRDefault="2241A7C2" w14:paraId="4DDC967F" w14:textId="69A582B2">
      <w:pPr>
        <w:pStyle w:val="ListParagraph"/>
        <w:numPr>
          <w:ilvl w:val="0"/>
          <w:numId w:val="2"/>
        </w:numPr>
      </w:pPr>
      <w:r w:rsidRPr="3CED04FD">
        <w:t xml:space="preserve">La sécurité du système d’information devra être renforcée entre les différents sites </w:t>
      </w:r>
    </w:p>
    <w:p w:rsidR="2241A7C2" w:rsidP="3CED04FD" w:rsidRDefault="2241A7C2" w14:paraId="50BFA896" w14:textId="6213CEEA">
      <w:pPr>
        <w:pStyle w:val="ListParagraph"/>
        <w:numPr>
          <w:ilvl w:val="0"/>
          <w:numId w:val="2"/>
        </w:numPr>
      </w:pPr>
      <w:r w:rsidRPr="3CED04FD">
        <w:t xml:space="preserve">Sécurisation des interconnexions entre le site du stade et les sites distants Billetterie et Magasin. </w:t>
      </w:r>
    </w:p>
    <w:p w:rsidR="2241A7C2" w:rsidP="3CED04FD" w:rsidRDefault="2241A7C2" w14:paraId="18505DF3" w14:textId="5428A85B">
      <w:pPr>
        <w:pStyle w:val="ListParagraph"/>
        <w:numPr>
          <w:ilvl w:val="0"/>
          <w:numId w:val="2"/>
        </w:numPr>
      </w:pPr>
      <w:r w:rsidRPr="3CED04FD">
        <w:t xml:space="preserve">La solution retenue devra être administrable à distance via un accès sécurisé par SSH </w:t>
      </w:r>
    </w:p>
    <w:p w:rsidR="2241A7C2" w:rsidP="3CED04FD" w:rsidRDefault="2241A7C2" w14:paraId="590B698D" w14:textId="46A3BAE7">
      <w:r w:rsidRPr="3CED04FD">
        <w:t xml:space="preserve">SSH et RDP uniquement depuis administration vers AD </w:t>
      </w:r>
    </w:p>
    <w:p w:rsidR="2241A7C2" w:rsidP="3CED04FD" w:rsidRDefault="2241A7C2" w14:paraId="0C7E2DE5" w14:textId="295DEF65">
      <w:r w:rsidRPr="3CED04FD">
        <w:t xml:space="preserve">VPN entre site et billetterie et magasins </w:t>
      </w:r>
    </w:p>
    <w:p w:rsidR="2241A7C2" w:rsidP="3CED04FD" w:rsidRDefault="2241A7C2" w14:paraId="2A76FECC" w14:textId="535A684D">
      <w:r w:rsidRPr="3CED04FD">
        <w:t>ACL pour autoriser les flux que depuis réseau administration</w:t>
      </w:r>
    </w:p>
    <w:p w:rsidR="3CED04FD" w:rsidRDefault="3CED04FD" w14:paraId="06900CCB" w14:textId="2242CF4E">
      <w:r>
        <w:br w:type="page"/>
      </w:r>
    </w:p>
    <w:p w:rsidR="03362E56" w:rsidP="3CED04FD" w:rsidRDefault="03362E56" w14:paraId="4825EEDB" w14:textId="08423454">
      <w:pPr>
        <w:pStyle w:val="Heading1"/>
        <w:rPr>
          <w:rFonts w:ascii="Calibri Light" w:hAnsi="Calibri Light" w:eastAsia="Calibri Light" w:cs="Calibri Light"/>
          <w:sz w:val="26"/>
          <w:szCs w:val="26"/>
        </w:rPr>
      </w:pPr>
      <w:bookmarkStart w:name="_Toc463718195" w:id="20"/>
      <w:r w:rsidRPr="3CED04FD">
        <w:t xml:space="preserve">III) Solutions </w:t>
      </w:r>
      <w:bookmarkEnd w:id="20"/>
    </w:p>
    <w:p w:rsidR="03362E56" w:rsidP="3CED04FD" w:rsidRDefault="03362E56" w14:paraId="5FEA54C6" w14:textId="1236A530">
      <w:pPr>
        <w:pStyle w:val="Heading2"/>
      </w:pPr>
      <w:bookmarkStart w:name="_Toc1648627481" w:id="21"/>
      <w:r w:rsidRPr="3CED04FD">
        <w:t>Test des solutions :</w:t>
      </w:r>
      <w:bookmarkEnd w:id="21"/>
    </w:p>
    <w:p w:rsidR="60E58459" w:rsidP="3CED04FD" w:rsidRDefault="60E58459" w14:paraId="5DD9B8B7" w14:textId="68B1046C">
      <w:pPr>
        <w:pStyle w:val="Heading3"/>
      </w:pPr>
      <w:r w:rsidRPr="3CED04FD">
        <w:t>Proxy :</w:t>
      </w:r>
    </w:p>
    <w:p w:rsidR="60E58459" w:rsidP="3CED04FD" w:rsidRDefault="60E58459" w14:paraId="0ECDE0C9" w14:textId="750A121F">
      <w:r w:rsidRPr="3CED04FD">
        <w:t>Pour les petites structures aux données peu sensibles et avares de leur bande passante, un proxy associé à un bon antivirus peut suffire. Il masque les adresses IP en insérant une IP anonyme. En complément, les Smart DNS ont ajouté la possibilité de supprimer les données de localisation.</w:t>
      </w:r>
    </w:p>
    <w:p w:rsidR="60E58459" w:rsidP="3CED04FD" w:rsidRDefault="60E58459" w14:paraId="00224F71" w14:textId="2F6255F8">
      <w:r w:rsidRPr="3CED04FD">
        <w:t>Idéalement, il faudrait un chiffrement entre le poste de travail et le proxy, et les informations d’identification devraient pouvoir s’effacer après utilisation (les antivirus le proposent).</w:t>
      </w:r>
    </w:p>
    <w:p w:rsidR="60E58459" w:rsidP="3CED04FD" w:rsidRDefault="60E58459" w14:paraId="53B09A43" w14:textId="6718EC4C">
      <w:r w:rsidRPr="3CED04FD">
        <w:t>Les proxys sont souvent gratuits. Mieux vaut s’assurer de l’intégrité de la plateforme qui les propose.</w:t>
      </w:r>
    </w:p>
    <w:p w:rsidR="60E58459" w:rsidP="3CED04FD" w:rsidRDefault="60E58459" w14:paraId="07A58CD4" w14:textId="4F79D5C3">
      <w:r w:rsidRPr="3CED04FD">
        <w:t>Des fournisseurs comme Team Viewer proposent des solutions "tout-en-un" équivalente pour l’accès à distance d’un poste Windows ou Mac, à un tiers du coût d’un VPN. Elles permettent de partager des fichiers importants et d’accéder aux serveurs de l’entreprise à distance. On peut également les éteindre ou les rallumer à distance. Et une fonction "écran noir" permet de cacher l’ordinateur distant.</w:t>
      </w:r>
    </w:p>
    <w:p w:rsidR="130CB48A" w:rsidP="3CED04FD" w:rsidRDefault="130CB48A" w14:paraId="7C0908F4" w14:textId="458B1A28">
      <w:pPr>
        <w:pStyle w:val="Heading3"/>
      </w:pPr>
      <w:r w:rsidRPr="3CED04FD">
        <w:t xml:space="preserve">Liaisons louées, MPLS ou autres réseaux </w:t>
      </w:r>
      <w:r w:rsidRPr="3CED04FD" w:rsidR="5C565B2F">
        <w:t>privés :</w:t>
      </w:r>
    </w:p>
    <w:p w:rsidR="130CB48A" w:rsidP="3CED04FD" w:rsidRDefault="130CB48A" w14:paraId="2104EEE6" w14:textId="7B2AB072">
      <w:r w:rsidRPr="3CED04FD">
        <w:t>A l’opposé, certaines grandes organisations – défense, aéronautique, spatial – ont encore les moyens de supporter le coût d’un réseau privé reposant sur des liaisons spécialisées (LS) chèrement louées aux opérateurs. C’est le cas des offres MPLS (Multiprotocol label switching). Il y a aussi le cas d’infrastructures entièrement privées sur fibre noire, typiquement des réseaux métropolitains (MAN) fermés ou PPN (Physically private networks).</w:t>
      </w:r>
    </w:p>
    <w:p w:rsidR="5753C7EA" w:rsidP="3CED04FD" w:rsidRDefault="5753C7EA" w14:paraId="62BB0C47" w14:textId="21D93D11">
      <w:pPr>
        <w:pStyle w:val="Heading3"/>
      </w:pPr>
      <w:bookmarkStart w:name="_Toc539295763" w:id="22"/>
      <w:r w:rsidRPr="3CED04FD">
        <w:t>Le VPN :</w:t>
      </w:r>
      <w:bookmarkEnd w:id="22"/>
    </w:p>
    <w:p w:rsidR="4FA27B95" w:rsidP="3CED04FD" w:rsidRDefault="4FA27B95" w14:paraId="09C41BB4" w14:textId="6B733607">
      <w:r w:rsidR="4FA27B95">
        <w:rPr/>
        <w:t xml:space="preserve">En informatique, un réseau privé virtuel1,2 (RPV) ou réseau virtuel privé2 (RVP), plus communément abrégé en </w:t>
      </w:r>
      <w:r w:rsidR="4F398E15">
        <w:rPr/>
        <w:t>VPN,</w:t>
      </w:r>
      <w:r w:rsidR="4FA27B95">
        <w:rPr/>
        <w:t xml:space="preserve"> est un système permettant de créer un lien direct entre des ordinateurs distants, qui isole leurs échanges du reste du trafic se déroulant sur des réseaux de télécommunication publics</w:t>
      </w:r>
      <w:r w:rsidR="3F625ADB">
        <w:rPr/>
        <w:t>.</w:t>
      </w:r>
    </w:p>
    <w:p w:rsidR="3F625ADB" w:rsidP="7E6CAF69" w:rsidRDefault="3F625ADB" w14:paraId="36781CE6" w14:textId="58167C90">
      <w:pPr>
        <w:pStyle w:val="Normal"/>
      </w:pPr>
      <w:r w:rsidR="3F625ADB">
        <w:rPr/>
        <w:t>Concernant notre infrastructure, nous allons nous intéresser à deux types de VPN et expliquer pourquoi nous favorisons une des</w:t>
      </w:r>
      <w:r w:rsidR="600FE842">
        <w:rPr/>
        <w:t xml:space="preserve"> solutions.</w:t>
      </w:r>
      <w:r w:rsidR="21615DC2">
        <w:rPr/>
        <w:t xml:space="preserve"> Il existe des VPN SSL et des VPN IPSEC.</w:t>
      </w:r>
    </w:p>
    <w:p w:rsidR="2743C204" w:rsidP="7E6CAF69" w:rsidRDefault="2743C204" w14:paraId="14513476" w14:textId="09E92153">
      <w:pPr>
        <w:pStyle w:val="Normal"/>
      </w:pPr>
      <w:r w:rsidR="2743C204">
        <w:rPr/>
        <w:t xml:space="preserve">SSL (pour Secure </w:t>
      </w:r>
      <w:proofErr w:type="spellStart"/>
      <w:r w:rsidR="2743C204">
        <w:rPr/>
        <w:t>Locket</w:t>
      </w:r>
      <w:proofErr w:type="spellEnd"/>
      <w:r w:rsidR="2743C204">
        <w:rPr/>
        <w:t xml:space="preserve"> Layer) est un protocole cryptographique qui permet l’authentification, et le chiffr</w:t>
      </w:r>
      <w:r w:rsidR="036A05F8">
        <w:rPr/>
        <w:t>e</w:t>
      </w:r>
      <w:r w:rsidR="2743C204">
        <w:rPr/>
        <w:t>ment des données qui transitent entre des serveurs, des machines et des app</w:t>
      </w:r>
      <w:r w:rsidR="5528A865">
        <w:rPr/>
        <w:t>lications en réseau</w:t>
      </w:r>
      <w:r w:rsidR="0F26389A">
        <w:rPr/>
        <w:t>.</w:t>
      </w:r>
    </w:p>
    <w:p w:rsidR="0F26389A" w:rsidP="7E6CAF69" w:rsidRDefault="0F26389A" w14:paraId="6D16867A" w14:textId="076A76B6">
      <w:pPr>
        <w:pStyle w:val="Normal"/>
      </w:pPr>
      <w:proofErr w:type="spellStart"/>
      <w:r w:rsidR="0F26389A">
        <w:rPr/>
        <w:t>IPSec</w:t>
      </w:r>
      <w:proofErr w:type="spellEnd"/>
      <w:r w:rsidR="0F26389A">
        <w:rPr/>
        <w:t xml:space="preserve"> (Internet Protocol Security)</w:t>
      </w:r>
      <w:r w:rsidR="6B4C7C8D">
        <w:rPr/>
        <w:t xml:space="preserve"> a été norma</w:t>
      </w:r>
      <w:r w:rsidR="35374542">
        <w:rPr/>
        <w:t xml:space="preserve">lisé en 1995 par l’IETF (Internet Engineering </w:t>
      </w:r>
      <w:proofErr w:type="spellStart"/>
      <w:r w:rsidR="35374542">
        <w:rPr/>
        <w:t>Task</w:t>
      </w:r>
      <w:proofErr w:type="spellEnd"/>
      <w:r w:rsidR="35374542">
        <w:rPr/>
        <w:t xml:space="preserve"> Force). </w:t>
      </w:r>
      <w:proofErr w:type="spellStart"/>
      <w:r w:rsidR="35374542">
        <w:rPr/>
        <w:t>IPsec</w:t>
      </w:r>
      <w:proofErr w:type="spellEnd"/>
      <w:r w:rsidR="35374542">
        <w:rPr/>
        <w:t xml:space="preserve"> regroupe un ensemble de protocoles de communication sécurisée</w:t>
      </w:r>
      <w:r w:rsidR="70AFFBCE">
        <w:rPr/>
        <w:t xml:space="preserve"> conçue pour la protection des flux réseaux et en particulier pour établir une communication privée (un tunnel) entre des enti</w:t>
      </w:r>
      <w:r w:rsidR="2388E81E">
        <w:rPr/>
        <w:t>tés distantes, séparées par un rése</w:t>
      </w:r>
      <w:r w:rsidR="37ED7ADF">
        <w:rPr/>
        <w:t xml:space="preserve">au public ou non sûr ou public comme Internet. </w:t>
      </w:r>
    </w:p>
    <w:p w:rsidR="7E6CAF69" w:rsidP="7E6CAF69" w:rsidRDefault="7E6CAF69" w14:paraId="09D5EF75" w14:textId="411B0967">
      <w:pPr>
        <w:pStyle w:val="Normal"/>
      </w:pPr>
    </w:p>
    <w:p w:rsidR="7459824E" w:rsidP="7E6CAF69" w:rsidRDefault="7459824E" w14:paraId="6327494E" w14:textId="26732CAF">
      <w:pPr>
        <w:pStyle w:val="Normal"/>
      </w:pPr>
      <w:r w:rsidR="7459824E">
        <w:rPr/>
        <w:t xml:space="preserve">La </w:t>
      </w:r>
      <w:r w:rsidR="7459824E">
        <w:rPr/>
        <w:t>différence</w:t>
      </w:r>
      <w:r w:rsidR="37EDD0F6">
        <w:rPr/>
        <w:t xml:space="preserve"> </w:t>
      </w:r>
      <w:r w:rsidR="7459824E">
        <w:rPr/>
        <w:t>:</w:t>
      </w:r>
    </w:p>
    <w:p w:rsidR="7459824E" w:rsidP="7E6CAF69" w:rsidRDefault="7459824E" w14:paraId="309743A0" w14:textId="469BF7C4">
      <w:pPr>
        <w:pStyle w:val="Normal"/>
      </w:pPr>
      <w:r w:rsidR="7459824E">
        <w:rPr/>
        <w:t>La différence entre les deux protocoles se situe au niveau des couches réseaux dans lesquelles s’effectuent les étapes d’authentification de chiffrement</w:t>
      </w:r>
      <w:r w:rsidR="0168C194">
        <w:rPr/>
        <w:t>.</w:t>
      </w:r>
    </w:p>
    <w:p w:rsidR="0168C194" w:rsidP="7E6CAF69" w:rsidRDefault="0168C194" w14:paraId="3BEB7B29" w14:textId="53335A38">
      <w:pPr>
        <w:pStyle w:val="Normal"/>
      </w:pPr>
      <w:r w:rsidR="0168C194">
        <w:rPr/>
        <w:t xml:space="preserve">Par encapsulation </w:t>
      </w:r>
      <w:proofErr w:type="spellStart"/>
      <w:r w:rsidR="0168C194">
        <w:rPr/>
        <w:t>IPsec</w:t>
      </w:r>
      <w:proofErr w:type="spellEnd"/>
      <w:r w:rsidR="0168C194">
        <w:rPr/>
        <w:t xml:space="preserve"> garantit la confidentialité et l’intégrité d’un flux au niveau</w:t>
      </w:r>
      <w:r w:rsidR="5D8F0587">
        <w:rPr/>
        <w:t xml:space="preserve"> de la couche réseau </w:t>
      </w:r>
      <w:r w:rsidRPr="7E6CAF69" w:rsidR="5D8F0587">
        <w:rPr>
          <w:rFonts w:ascii="Calibri" w:hAnsi="Calibri" w:eastAsia="Calibri" w:cs="Calibri"/>
          <w:noProof w:val="0"/>
          <w:sz w:val="22"/>
          <w:szCs w:val="22"/>
          <w:lang w:val="fr-FR"/>
        </w:rPr>
        <w:t>(couche « Internet » de la pile TCP/IP ou couche 3 « réseau » du modèle OSI). SSL/TLS agit lui beaucoup plus haut dans la pile réseau qu’</w:t>
      </w:r>
      <w:r w:rsidRPr="7E6CAF69" w:rsidR="5D8F0587">
        <w:rPr>
          <w:rFonts w:ascii="Calibri" w:hAnsi="Calibri" w:eastAsia="Calibri" w:cs="Calibri"/>
          <w:noProof w:val="0"/>
          <w:sz w:val="22"/>
          <w:szCs w:val="22"/>
          <w:lang w:val="fr-FR"/>
        </w:rPr>
        <w:t>IPsec</w:t>
      </w:r>
      <w:r w:rsidRPr="7E6CAF69" w:rsidR="5D8F0587">
        <w:rPr>
          <w:rFonts w:ascii="Calibri" w:hAnsi="Calibri" w:eastAsia="Calibri" w:cs="Calibri"/>
          <w:noProof w:val="0"/>
          <w:sz w:val="22"/>
          <w:szCs w:val="22"/>
          <w:lang w:val="fr-FR"/>
        </w:rPr>
        <w:t>, en se plaçant au-dessus de la couche transport réalisée par TCP. C’est un protocole conçu pour garantir la sécurité des communications Web sur Internet en fournissant un « socket sécurisé » pour protéger les paquets IP entre le navigateur et le serveur Web lorsque le flux de données transmis via HTTP nécessite d’être chiffré).</w:t>
      </w:r>
    </w:p>
    <w:p w:rsidR="7E6CAF69" w:rsidP="7E6CAF69" w:rsidRDefault="7E6CAF69" w14:paraId="3D01861D" w14:textId="4A89BA1D">
      <w:pPr>
        <w:pStyle w:val="Normal"/>
        <w:rPr>
          <w:rFonts w:ascii="Calibri" w:hAnsi="Calibri" w:eastAsia="Calibri" w:cs="Calibri"/>
          <w:noProof w:val="0"/>
          <w:sz w:val="22"/>
          <w:szCs w:val="22"/>
          <w:lang w:val="fr-FR"/>
        </w:rPr>
      </w:pPr>
    </w:p>
    <w:p w:rsidR="5D8F0587" w:rsidP="7E6CAF69" w:rsidRDefault="5D8F0587" w14:paraId="4BD76CA0" w14:textId="5358508C">
      <w:pPr>
        <w:pStyle w:val="Normal"/>
        <w:rPr>
          <w:rFonts w:ascii="Calibri" w:hAnsi="Calibri" w:eastAsia="Calibri" w:cs="Calibri"/>
          <w:noProof w:val="0"/>
          <w:sz w:val="22"/>
          <w:szCs w:val="22"/>
          <w:lang w:val="fr-FR"/>
        </w:rPr>
      </w:pPr>
      <w:r w:rsidRPr="7E6CAF69" w:rsidR="5D8F0587">
        <w:rPr>
          <w:rFonts w:ascii="Calibri" w:hAnsi="Calibri" w:eastAsia="Calibri" w:cs="Calibri"/>
          <w:noProof w:val="0"/>
          <w:sz w:val="22"/>
          <w:szCs w:val="22"/>
          <w:lang w:val="fr-FR"/>
        </w:rPr>
        <w:t>Pourquoi nous favorisons IPsec :</w:t>
      </w:r>
    </w:p>
    <w:p w:rsidR="5D8F0587" w:rsidP="7E6CAF69" w:rsidRDefault="5D8F0587" w14:paraId="2C341A53" w14:textId="47798C57">
      <w:pPr>
        <w:pStyle w:val="Normal"/>
        <w:rPr>
          <w:rFonts w:ascii="Calibri" w:hAnsi="Calibri" w:eastAsia="Calibri" w:cs="Calibri"/>
          <w:noProof w:val="0"/>
          <w:sz w:val="22"/>
          <w:szCs w:val="22"/>
          <w:lang w:val="fr-FR"/>
        </w:rPr>
      </w:pPr>
      <w:r w:rsidRPr="7E6CAF69" w:rsidR="5D8F0587">
        <w:rPr>
          <w:rFonts w:ascii="Calibri" w:hAnsi="Calibri" w:eastAsia="Calibri" w:cs="Calibri"/>
          <w:noProof w:val="0"/>
          <w:sz w:val="22"/>
          <w:szCs w:val="22"/>
          <w:lang w:val="fr-FR"/>
        </w:rPr>
        <w:t xml:space="preserve">Le protocole </w:t>
      </w:r>
      <w:proofErr w:type="spellStart"/>
      <w:r w:rsidRPr="7E6CAF69" w:rsidR="5D8F0587">
        <w:rPr>
          <w:rFonts w:ascii="Calibri" w:hAnsi="Calibri" w:eastAsia="Calibri" w:cs="Calibri"/>
          <w:noProof w:val="0"/>
          <w:sz w:val="22"/>
          <w:szCs w:val="22"/>
          <w:lang w:val="fr-FR"/>
        </w:rPr>
        <w:t>IPsec</w:t>
      </w:r>
      <w:proofErr w:type="spellEnd"/>
      <w:r w:rsidRPr="7E6CAF69" w:rsidR="5D8F0587">
        <w:rPr>
          <w:rFonts w:ascii="Calibri" w:hAnsi="Calibri" w:eastAsia="Calibri" w:cs="Calibri"/>
          <w:noProof w:val="0"/>
          <w:sz w:val="22"/>
          <w:szCs w:val="22"/>
          <w:lang w:val="fr-FR"/>
        </w:rPr>
        <w:t xml:space="preserve"> est plus sécurisé</w:t>
      </w:r>
      <w:r w:rsidRPr="7E6CAF69" w:rsidR="47B345D8">
        <w:rPr>
          <w:rFonts w:ascii="Calibri" w:hAnsi="Calibri" w:eastAsia="Calibri" w:cs="Calibri"/>
          <w:noProof w:val="0"/>
          <w:sz w:val="22"/>
          <w:szCs w:val="22"/>
          <w:lang w:val="fr-FR"/>
        </w:rPr>
        <w:t xml:space="preserve"> (recommandé par l’ANSSI)</w:t>
      </w:r>
      <w:r w:rsidRPr="7E6CAF69" w:rsidR="17E486BD">
        <w:rPr>
          <w:rFonts w:ascii="Calibri" w:hAnsi="Calibri" w:eastAsia="Calibri" w:cs="Calibri"/>
          <w:noProof w:val="0"/>
          <w:sz w:val="22"/>
          <w:szCs w:val="22"/>
          <w:lang w:val="fr-FR"/>
        </w:rPr>
        <w:t>. Les raisons que l’ANSSI met en avant :</w:t>
      </w:r>
    </w:p>
    <w:p w:rsidR="17E486BD" w:rsidP="7E6CAF69" w:rsidRDefault="17E486BD" w14:paraId="6333FF87" w14:textId="1416C1A9">
      <w:pPr>
        <w:pStyle w:val="ListParagraph"/>
        <w:numPr>
          <w:ilvl w:val="0"/>
          <w:numId w:val="6"/>
        </w:numPr>
        <w:rPr>
          <w:rFonts w:ascii="Calibri" w:hAnsi="Calibri" w:eastAsia="Calibri" w:cs="Calibri"/>
          <w:noProof w:val="0"/>
          <w:sz w:val="22"/>
          <w:szCs w:val="22"/>
          <w:lang w:val="fr-FR"/>
        </w:rPr>
      </w:pPr>
      <w:r w:rsidRPr="7E6CAF69" w:rsidR="17E486BD">
        <w:rPr>
          <w:rFonts w:ascii="Calibri" w:hAnsi="Calibri" w:eastAsia="Calibri" w:cs="Calibri"/>
          <w:noProof w:val="0"/>
          <w:sz w:val="22"/>
          <w:szCs w:val="22"/>
          <w:lang w:val="fr-FR"/>
        </w:rPr>
        <w:t>Surface d’attaque d’</w:t>
      </w:r>
      <w:proofErr w:type="spellStart"/>
      <w:r w:rsidRPr="7E6CAF69" w:rsidR="17E486BD">
        <w:rPr>
          <w:rFonts w:ascii="Calibri" w:hAnsi="Calibri" w:eastAsia="Calibri" w:cs="Calibri"/>
          <w:noProof w:val="0"/>
          <w:sz w:val="22"/>
          <w:szCs w:val="22"/>
          <w:lang w:val="fr-FR"/>
        </w:rPr>
        <w:t>IPsec</w:t>
      </w:r>
      <w:proofErr w:type="spellEnd"/>
      <w:r w:rsidRPr="7E6CAF69" w:rsidR="17E486BD">
        <w:rPr>
          <w:rFonts w:ascii="Calibri" w:hAnsi="Calibri" w:eastAsia="Calibri" w:cs="Calibri"/>
          <w:noProof w:val="0"/>
          <w:sz w:val="22"/>
          <w:szCs w:val="22"/>
          <w:lang w:val="fr-FR"/>
        </w:rPr>
        <w:t xml:space="preserve"> plus réduite. </w:t>
      </w:r>
    </w:p>
    <w:p w:rsidR="17E486BD" w:rsidP="7E6CAF69" w:rsidRDefault="17E486BD" w14:paraId="20C3D228" w14:textId="2B20A58C">
      <w:pPr>
        <w:pStyle w:val="ListParagraph"/>
        <w:numPr>
          <w:ilvl w:val="0"/>
          <w:numId w:val="6"/>
        </w:numPr>
        <w:rPr>
          <w:rFonts w:ascii="Calibri" w:hAnsi="Calibri" w:eastAsia="Calibri" w:cs="Calibri"/>
          <w:noProof w:val="0"/>
          <w:sz w:val="22"/>
          <w:szCs w:val="22"/>
          <w:lang w:val="fr-FR"/>
        </w:rPr>
      </w:pPr>
      <w:r w:rsidRPr="7E6CAF69" w:rsidR="17E486BD">
        <w:rPr>
          <w:rFonts w:ascii="Calibri" w:hAnsi="Calibri" w:eastAsia="Calibri" w:cs="Calibri"/>
          <w:noProof w:val="0"/>
          <w:sz w:val="22"/>
          <w:szCs w:val="22"/>
          <w:lang w:val="fr-FR"/>
        </w:rPr>
        <w:t xml:space="preserve">Le choix d’algorithme entre le client et le serveur plus robuste en </w:t>
      </w:r>
      <w:proofErr w:type="spellStart"/>
      <w:r w:rsidRPr="7E6CAF69" w:rsidR="17E486BD">
        <w:rPr>
          <w:rFonts w:ascii="Calibri" w:hAnsi="Calibri" w:eastAsia="Calibri" w:cs="Calibri"/>
          <w:noProof w:val="0"/>
          <w:sz w:val="22"/>
          <w:szCs w:val="22"/>
          <w:lang w:val="fr-FR"/>
        </w:rPr>
        <w:t>IPsec</w:t>
      </w:r>
      <w:proofErr w:type="spellEnd"/>
      <w:r w:rsidRPr="7E6CAF69" w:rsidR="17E486BD">
        <w:rPr>
          <w:rFonts w:ascii="Calibri" w:hAnsi="Calibri" w:eastAsia="Calibri" w:cs="Calibri"/>
          <w:noProof w:val="0"/>
          <w:sz w:val="22"/>
          <w:szCs w:val="22"/>
          <w:lang w:val="fr-FR"/>
        </w:rPr>
        <w:t xml:space="preserve"> qu’en TLS.</w:t>
      </w:r>
    </w:p>
    <w:p w:rsidR="40F5C533" w:rsidP="7E6CAF69" w:rsidRDefault="40F5C533" w14:paraId="1E452D45" w14:textId="2DC6DB35">
      <w:pPr>
        <w:pStyle w:val="ListParagraph"/>
        <w:numPr>
          <w:ilvl w:val="0"/>
          <w:numId w:val="6"/>
        </w:numPr>
        <w:rPr>
          <w:rFonts w:ascii="Calibri" w:hAnsi="Calibri" w:eastAsia="Calibri" w:cs="Calibri"/>
          <w:noProof w:val="0"/>
          <w:sz w:val="22"/>
          <w:szCs w:val="22"/>
          <w:lang w:val="fr-FR"/>
        </w:rPr>
      </w:pPr>
      <w:r w:rsidRPr="7E6CAF69" w:rsidR="40F5C533">
        <w:rPr>
          <w:rFonts w:ascii="Calibri" w:hAnsi="Calibri" w:eastAsia="Calibri" w:cs="Calibri"/>
          <w:noProof w:val="0"/>
          <w:sz w:val="22"/>
          <w:szCs w:val="22"/>
          <w:lang w:val="fr-FR"/>
        </w:rPr>
        <w:t>Gestion par défaut des autorités de certification autorisées.</w:t>
      </w:r>
    </w:p>
    <w:p w:rsidR="40F5C533" w:rsidP="7E6CAF69" w:rsidRDefault="40F5C533" w14:paraId="3537875E" w14:textId="1BF41A5B">
      <w:pPr>
        <w:pStyle w:val="ListParagraph"/>
        <w:numPr>
          <w:ilvl w:val="0"/>
          <w:numId w:val="6"/>
        </w:numPr>
        <w:rPr>
          <w:rFonts w:ascii="Calibri" w:hAnsi="Calibri" w:eastAsia="Calibri" w:cs="Calibri"/>
          <w:noProof w:val="0"/>
          <w:sz w:val="22"/>
          <w:szCs w:val="22"/>
          <w:lang w:val="fr-FR"/>
        </w:rPr>
      </w:pPr>
      <w:r w:rsidRPr="7E6CAF69" w:rsidR="40F5C533">
        <w:rPr>
          <w:rFonts w:ascii="Calibri" w:hAnsi="Calibri" w:eastAsia="Calibri" w:cs="Calibri"/>
          <w:noProof w:val="0"/>
          <w:sz w:val="22"/>
          <w:szCs w:val="22"/>
          <w:lang w:val="fr-FR"/>
        </w:rPr>
        <w:t>Détection de plusieurs vulnérabilités récentes concernant les implémentations de protocoles SSL et TLS.</w:t>
      </w:r>
    </w:p>
    <w:p w:rsidR="5753C7EA" w:rsidP="3CED04FD" w:rsidRDefault="5753C7EA" w14:paraId="682C8EC6" w14:textId="5946100D">
      <w:pPr>
        <w:pStyle w:val="Heading3"/>
      </w:pPr>
      <w:bookmarkStart w:name="_Toc279293670" w:id="23"/>
      <w:r w:rsidRPr="3CED04FD">
        <w:t>Mise en place de protocole SSH :</w:t>
      </w:r>
      <w:bookmarkEnd w:id="23"/>
    </w:p>
    <w:p w:rsidR="185E47DE" w:rsidP="3CED04FD" w:rsidRDefault="185E47DE" w14:paraId="45C0152C" w14:textId="319A9922">
      <w:r w:rsidRPr="3CED04FD">
        <w:t xml:space="preserve">Secure Shell (SSH) est à la fois un programme informatique et un protocole de communication sécurisé. Le protocole de connexion impose un échange de clés de chiffrement en début de connexion. Par la suite, tous les segments TCP sont authentifiés et chiffrés. Il devient donc impossible d'utiliser un sniffer pour voir ce que fait l'utilisateur. </w:t>
      </w:r>
    </w:p>
    <w:p w:rsidR="2276FAA4" w:rsidP="3CED04FD" w:rsidRDefault="2276FAA4" w14:paraId="06200B91" w14:textId="3D92D81E">
      <w:pPr>
        <w:pStyle w:val="Heading3"/>
      </w:pPr>
      <w:r w:rsidR="2276FAA4">
        <w:rPr/>
        <w:t>Mise en place de protocole TELNET :</w:t>
      </w:r>
    </w:p>
    <w:p w:rsidR="2276FAA4" w:rsidP="3CED04FD" w:rsidRDefault="2276FAA4" w14:paraId="1595B58A" w14:textId="1641E701">
      <w:r w:rsidRPr="3CED04FD">
        <w:t>Telnet (terminal network ou télécommunication network, ou encore teletype network) est un protocole utilisé sur tout réseau TCP/IP, permettant de communiquer avec un serveur distant en échangeant des lignes de texte et en recevant des réponses également sous forme de texte.</w:t>
      </w:r>
    </w:p>
    <w:p w:rsidR="2276FAA4" w:rsidP="3CED04FD" w:rsidRDefault="2276FAA4" w14:paraId="7AE73F9D" w14:textId="53E4797A">
      <w:r w:rsidRPr="3CED04FD">
        <w:t>Créé en 1969, telnet est un moyen de communication très généraliste et bi-directionnel. Il appartient à la couche application du modèle OSI et du modèle ARPA. Il est normalisé par l'IETF (RFC 15, 854 et 855).</w:t>
      </w:r>
    </w:p>
    <w:p w:rsidR="5753C7EA" w:rsidP="3CED04FD" w:rsidRDefault="5753C7EA" w14:paraId="7865EA87" w14:textId="2D651475">
      <w:pPr>
        <w:pStyle w:val="Heading3"/>
      </w:pPr>
      <w:bookmarkStart w:name="_Toc1634538297" w:id="24"/>
      <w:r w:rsidRPr="3CED04FD">
        <w:t>Connexion à distance RDP :</w:t>
      </w:r>
      <w:bookmarkEnd w:id="24"/>
    </w:p>
    <w:p w:rsidR="478E03C4" w:rsidP="3CED04FD" w:rsidRDefault="478E03C4" w14:paraId="5961A70A" w14:textId="29DF8E76">
      <w:r w:rsidRPr="3CED04FD">
        <w:t>Remote Desktop Protocol (RDP) est un protocole qui permet à un utilisateur de se connecter sur un serveur exécutant Microsoft Terminal Services. Des clients existent pour la quasi-totalité des versions de Windows, et pour d'autres systèmes d'exploitation, comme les systèmes GNU/Linux. Le serveur écoute par défaut sur le port TCP 3389.</w:t>
      </w:r>
    </w:p>
    <w:p w:rsidR="03362E56" w:rsidP="15CD7B6C" w:rsidRDefault="03362E56" w14:paraId="318CEFF1" w14:textId="1769B7EB">
      <w:pPr>
        <w:pStyle w:val="Heading2"/>
        <w:rPr>
          <w:rFonts w:ascii="Calibri Light" w:hAnsi="Calibri Light" w:eastAsia="Calibri Light" w:cs="Calibri Light"/>
          <w:color w:val="1F3763"/>
          <w:sz w:val="24"/>
          <w:szCs w:val="24"/>
        </w:rPr>
      </w:pPr>
      <w:bookmarkStart w:name="_Toc367799014" w:id="25"/>
      <w:r w:rsidRPr="15CD7B6C">
        <w:t>Choix de la solution :</w:t>
      </w:r>
      <w:bookmarkEnd w:id="25"/>
    </w:p>
    <w:p w:rsidR="4709E871" w:rsidP="458EB96C" w:rsidRDefault="4709E871" w14:paraId="0BE8C1F2" w14:textId="0B629DA4">
      <w:r w:rsidRPr="458EB96C">
        <w:t xml:space="preserve">-Nous choisirons le SSH puisqu'il est plus </w:t>
      </w:r>
      <w:r w:rsidRPr="458EB96C" w:rsidR="00496B25">
        <w:t>sécurisé</w:t>
      </w:r>
      <w:r w:rsidRPr="458EB96C">
        <w:t xml:space="preserve"> que </w:t>
      </w:r>
      <w:r w:rsidRPr="458EB96C" w:rsidR="7A276E15">
        <w:t>telnet,</w:t>
      </w:r>
      <w:r w:rsidRPr="458EB96C">
        <w:t xml:space="preserve"> </w:t>
      </w:r>
      <w:r w:rsidRPr="458EB96C" w:rsidR="2072C66A">
        <w:t xml:space="preserve">Telnet </w:t>
      </w:r>
      <w:r w:rsidRPr="458EB96C" w:rsidR="18730EF4">
        <w:t>transfère</w:t>
      </w:r>
      <w:r w:rsidRPr="458EB96C" w:rsidR="2072C66A">
        <w:t xml:space="preserve"> les </w:t>
      </w:r>
      <w:r w:rsidRPr="458EB96C" w:rsidR="023C8659">
        <w:t>données</w:t>
      </w:r>
      <w:r w:rsidRPr="458EB96C" w:rsidR="2072C66A">
        <w:t xml:space="preserve"> tel quel en </w:t>
      </w:r>
      <w:r w:rsidRPr="458EB96C" w:rsidR="2C492DC7">
        <w:t>texte, SSH</w:t>
      </w:r>
      <w:r w:rsidRPr="458EB96C" w:rsidR="27DA34E4">
        <w:t xml:space="preserve"> </w:t>
      </w:r>
      <w:r w:rsidRPr="458EB96C" w:rsidR="2072C66A">
        <w:t xml:space="preserve">crypte les données et les envoie sur canal </w:t>
      </w:r>
      <w:r w:rsidRPr="458EB96C" w:rsidR="62094D5D">
        <w:t>sécurisée, qui demande une autorisation.</w:t>
      </w:r>
    </w:p>
    <w:p w:rsidR="62094D5D" w:rsidP="458EB96C" w:rsidRDefault="62094D5D" w14:paraId="52ED0F40" w14:textId="0F969D12">
      <w:r w:rsidRPr="458EB96C">
        <w:t>-</w:t>
      </w:r>
      <w:r w:rsidRPr="458EB96C" w:rsidR="72BAE39F">
        <w:t xml:space="preserve">Nous choisirons le Vpn plutôt que la prise en main à distance puisqu'elle est plus sécurisée que la prise en main à distance avec un poste hors domaine non fournies par l’entreprise </w:t>
      </w:r>
    </w:p>
    <w:p w:rsidR="15CD7B6C" w:rsidP="15CD7B6C" w:rsidRDefault="15CD7B6C" w14:paraId="02766F95" w14:textId="62FBCE40"/>
    <w:p w:rsidR="15CD7B6C" w:rsidP="15CD7B6C" w:rsidRDefault="15CD7B6C" w14:paraId="6BE32F10" w14:textId="33E6C738"/>
    <w:p w:rsidR="3CED04FD" w:rsidRDefault="3CED04FD" w14:paraId="257F9D4C" w14:textId="0B9A0699">
      <w:r>
        <w:br w:type="page"/>
      </w:r>
    </w:p>
    <w:p w:rsidR="03362E56" w:rsidP="3CED04FD" w:rsidRDefault="03362E56" w14:paraId="3BDEB39F" w14:textId="67B3CC7B">
      <w:pPr>
        <w:pStyle w:val="Heading1"/>
        <w:rPr>
          <w:rFonts w:ascii="Calibri Light" w:hAnsi="Calibri Light" w:eastAsia="Calibri Light" w:cs="Calibri Light"/>
          <w:sz w:val="26"/>
          <w:szCs w:val="26"/>
        </w:rPr>
      </w:pPr>
      <w:bookmarkStart w:name="_Toc1901308736" w:id="26"/>
      <w:r w:rsidRPr="3CED04FD">
        <w:t>IV)PROJET</w:t>
      </w:r>
      <w:bookmarkEnd w:id="26"/>
    </w:p>
    <w:p w:rsidR="03362E56" w:rsidP="3CED04FD" w:rsidRDefault="03362E56" w14:paraId="71EA9FCA" w14:textId="128CD028">
      <w:pPr>
        <w:pStyle w:val="Heading2"/>
      </w:pPr>
      <w:bookmarkStart w:name="_Toc1954207209" w:id="27"/>
      <w:r w:rsidRPr="3CED04FD">
        <w:t xml:space="preserve">Objectif et but du projet </w:t>
      </w:r>
      <w:bookmarkEnd w:id="27"/>
    </w:p>
    <w:p w:rsidR="5E376012" w:rsidP="3CED04FD" w:rsidRDefault="5E376012" w14:paraId="542214F5" w14:textId="0ED1E11B">
      <w:r w:rsidRPr="3CED04FD">
        <w:t xml:space="preserve">Sécurisation et accès </w:t>
      </w:r>
      <w:r w:rsidRPr="3CED04FD" w:rsidR="3F2628FC">
        <w:t>à</w:t>
      </w:r>
      <w:r w:rsidRPr="3CED04FD">
        <w:t xml:space="preserve"> distance d’un réseau d’entreprise </w:t>
      </w:r>
    </w:p>
    <w:p w:rsidR="03362E56" w:rsidP="3CED04FD" w:rsidRDefault="03362E56" w14:paraId="031DA394" w14:textId="6D491C45">
      <w:pPr>
        <w:jc w:val="both"/>
        <w:rPr>
          <w:rStyle w:val="Heading2Char"/>
        </w:rPr>
      </w:pPr>
      <w:bookmarkStart w:name="_Toc1222335055" w:id="28"/>
      <w:r w:rsidRPr="3CED04FD">
        <w:rPr>
          <w:rStyle w:val="Heading2Char"/>
        </w:rPr>
        <w:t xml:space="preserve">Phases du projet </w:t>
      </w:r>
      <w:r w:rsidRPr="3CED04FD" w:rsidR="0223AD67">
        <w:rPr>
          <w:rStyle w:val="Heading2Char"/>
        </w:rPr>
        <w:t>:</w:t>
      </w:r>
      <w:bookmarkEnd w:id="28"/>
    </w:p>
    <w:p w:rsidR="436F01F5" w:rsidP="3CED04FD" w:rsidRDefault="436F01F5" w14:paraId="1B68D06C" w14:textId="575DF6FD">
      <w:pPr>
        <w:rPr>
          <w:rStyle w:val="Heading2Char"/>
        </w:rPr>
      </w:pPr>
      <w:r w:rsidRPr="3CED04FD">
        <w:t>En premier lieu</w:t>
      </w:r>
      <w:r w:rsidRPr="3CED04FD" w:rsidR="1DA2BA81">
        <w:t>,</w:t>
      </w:r>
      <w:r w:rsidRPr="3CED04FD">
        <w:t xml:space="preserve"> nous mettrons en place un protocole SSH, puis un VPN</w:t>
      </w:r>
    </w:p>
    <w:p w:rsidR="0223AD67" w:rsidP="3CED04FD" w:rsidRDefault="0223AD67" w14:paraId="50DD9791" w14:textId="4171E24A">
      <w:pPr>
        <w:pStyle w:val="Heading3"/>
      </w:pPr>
      <w:bookmarkStart w:name="_Toc574058542" w:id="29"/>
      <w:r w:rsidRPr="3CED04FD">
        <w:t>SSH :</w:t>
      </w:r>
      <w:bookmarkEnd w:id="29"/>
    </w:p>
    <w:p w:rsidR="49D59859" w:rsidP="3CED04FD" w:rsidRDefault="49D59859" w14:paraId="41244DDF" w14:textId="0F4220F4">
      <w:r w:rsidR="49D59859">
        <w:rPr/>
        <w:t xml:space="preserve">1. Définir un compte utilisateur avec le doublet (login/mot de passe) router&gt; enable router# configure terminal router(config)# </w:t>
      </w:r>
      <w:proofErr w:type="spellStart"/>
      <w:r w:rsidR="49D59859">
        <w:rPr/>
        <w:t>username</w:t>
      </w:r>
      <w:proofErr w:type="spellEnd"/>
      <w:r w:rsidR="49D59859">
        <w:rPr/>
        <w:t xml:space="preserve"> user1 </w:t>
      </w:r>
      <w:proofErr w:type="spellStart"/>
      <w:r w:rsidR="49D59859">
        <w:rPr/>
        <w:t>password</w:t>
      </w:r>
      <w:proofErr w:type="spellEnd"/>
      <w:r w:rsidR="49D59859">
        <w:rPr/>
        <w:t xml:space="preserve"> Bts2023$ Ici on définit un utilisateur nommé “user1” dont le mot de passe associé est “Bts2023$“ </w:t>
      </w:r>
    </w:p>
    <w:p w:rsidR="69BAD740" w:rsidP="2FE6E2F6" w:rsidRDefault="69BAD740" w14:paraId="1149A51B" w14:textId="40087BFA">
      <w:pPr>
        <w:pStyle w:val="Normal"/>
      </w:pPr>
      <w:r w:rsidR="69BAD740">
        <w:drawing>
          <wp:inline wp14:editId="09DDDC4D" wp14:anchorId="3DA25628">
            <wp:extent cx="4572000" cy="1276350"/>
            <wp:effectExtent l="0" t="0" r="0" b="0"/>
            <wp:docPr id="697544134" name="" title=""/>
            <wp:cNvGraphicFramePr>
              <a:graphicFrameLocks noChangeAspect="1"/>
            </wp:cNvGraphicFramePr>
            <a:graphic>
              <a:graphicData uri="http://schemas.openxmlformats.org/drawingml/2006/picture">
                <pic:pic>
                  <pic:nvPicPr>
                    <pic:cNvPr id="0" name=""/>
                    <pic:cNvPicPr/>
                  </pic:nvPicPr>
                  <pic:blipFill>
                    <a:blip r:embed="R3ff9a4a4f87f4e76">
                      <a:extLst>
                        <a:ext xmlns:a="http://schemas.openxmlformats.org/drawingml/2006/main" uri="{28A0092B-C50C-407E-A947-70E740481C1C}">
                          <a14:useLocalDpi val="0"/>
                        </a:ext>
                      </a:extLst>
                    </a:blip>
                    <a:stretch>
                      <a:fillRect/>
                    </a:stretch>
                  </pic:blipFill>
                  <pic:spPr>
                    <a:xfrm>
                      <a:off x="0" y="0"/>
                      <a:ext cx="4572000" cy="1276350"/>
                    </a:xfrm>
                    <a:prstGeom prst="rect">
                      <a:avLst/>
                    </a:prstGeom>
                  </pic:spPr>
                </pic:pic>
              </a:graphicData>
            </a:graphic>
          </wp:inline>
        </w:drawing>
      </w:r>
    </w:p>
    <w:p w:rsidR="49D59859" w:rsidP="3CED04FD" w:rsidRDefault="49D59859" w14:paraId="1A07EE7B" w14:textId="37D5A4AA">
      <w:r w:rsidRPr="3CED04FD">
        <w:t xml:space="preserve">2. Définir un hostname à son équipement switch ou routeur, qui sera utilisé pour générer la clé de chiffrement router(config)# hostname R1-Stade R1-Stade(config)# Cette commande permet de mettre un hostname particulier à votre équipement, ici “R1”. Ce hostname est par ailleurs utilisé pour générer la clé de chiffrement RSA, créée plus bas </w:t>
      </w:r>
    </w:p>
    <w:p w:rsidR="49D59859" w:rsidP="3CED04FD" w:rsidRDefault="49D59859" w14:paraId="144E0EF4" w14:textId="62BBF0ED">
      <w:r w:rsidR="49D59859">
        <w:rPr/>
        <w:t xml:space="preserve">3. Définir un nom de domaine, qui sera utilisé pour générer la clé de chiffrement R1-Stade (config)# </w:t>
      </w:r>
      <w:proofErr w:type="spellStart"/>
      <w:r w:rsidR="49D59859">
        <w:rPr/>
        <w:t>ip</w:t>
      </w:r>
      <w:proofErr w:type="spellEnd"/>
      <w:r w:rsidR="49D59859">
        <w:rPr/>
        <w:t xml:space="preserve"> </w:t>
      </w:r>
      <w:proofErr w:type="spellStart"/>
      <w:r w:rsidR="49D59859">
        <w:rPr/>
        <w:t>domain-name</w:t>
      </w:r>
      <w:proofErr w:type="spellEnd"/>
      <w:r w:rsidR="49D59859">
        <w:rPr/>
        <w:t xml:space="preserve"> stadiumcompagny.com Cette commande permet de définir un nom de domaine (DNS – Domain Name Server) à votre routeur. Il s’appellera désormais “stadiumcompagny.com“, qui est tout simplement la concaténation du </w:t>
      </w:r>
      <w:proofErr w:type="spellStart"/>
      <w:r w:rsidR="49D59859">
        <w:rPr/>
        <w:t>hostname</w:t>
      </w:r>
      <w:proofErr w:type="spellEnd"/>
      <w:r w:rsidR="49D59859">
        <w:rPr/>
        <w:t xml:space="preserve"> “R1” avec le nom de domaine “stadiumcompagny.com ”. Ce nom de domaine est aussi utilisé pour générer la clé de chiffrement RSA, créée juste à l’étape suivante. </w:t>
      </w:r>
    </w:p>
    <w:p w:rsidR="6E323421" w:rsidP="2FE6E2F6" w:rsidRDefault="6E323421" w14:paraId="5BE19A50" w14:textId="36C0CAE0">
      <w:pPr>
        <w:pStyle w:val="Normal"/>
      </w:pPr>
      <w:r w:rsidR="6E323421">
        <w:drawing>
          <wp:inline wp14:editId="44C1A7A7" wp14:anchorId="15A3FCA0">
            <wp:extent cx="4572000" cy="171450"/>
            <wp:effectExtent l="0" t="0" r="0" b="0"/>
            <wp:docPr id="381831783" name="" title=""/>
            <wp:cNvGraphicFramePr>
              <a:graphicFrameLocks noChangeAspect="1"/>
            </wp:cNvGraphicFramePr>
            <a:graphic>
              <a:graphicData uri="http://schemas.openxmlformats.org/drawingml/2006/picture">
                <pic:pic>
                  <pic:nvPicPr>
                    <pic:cNvPr id="0" name=""/>
                    <pic:cNvPicPr/>
                  </pic:nvPicPr>
                  <pic:blipFill>
                    <a:blip r:embed="R9c5693b848a04351">
                      <a:extLst>
                        <a:ext xmlns:a="http://schemas.openxmlformats.org/drawingml/2006/main" uri="{28A0092B-C50C-407E-A947-70E740481C1C}">
                          <a14:useLocalDpi val="0"/>
                        </a:ext>
                      </a:extLst>
                    </a:blip>
                    <a:stretch>
                      <a:fillRect/>
                    </a:stretch>
                  </pic:blipFill>
                  <pic:spPr>
                    <a:xfrm>
                      <a:off x="0" y="0"/>
                      <a:ext cx="4572000" cy="171450"/>
                    </a:xfrm>
                    <a:prstGeom prst="rect">
                      <a:avLst/>
                    </a:prstGeom>
                  </pic:spPr>
                </pic:pic>
              </a:graphicData>
            </a:graphic>
          </wp:inline>
        </w:drawing>
      </w:r>
    </w:p>
    <w:p w:rsidR="49D59859" w:rsidP="3CED04FD" w:rsidRDefault="49D59859" w14:paraId="49E861C2" w14:textId="3DA29193">
      <w:r w:rsidR="49D59859">
        <w:rPr/>
        <w:t xml:space="preserve">4. Générer la clé de chiffrement R1-Stade(config)# crypto key </w:t>
      </w:r>
      <w:proofErr w:type="spellStart"/>
      <w:r w:rsidR="49D59859">
        <w:rPr/>
        <w:t>generate</w:t>
      </w:r>
      <w:proofErr w:type="spellEnd"/>
      <w:r w:rsidR="49D59859">
        <w:rPr/>
        <w:t xml:space="preserve"> </w:t>
      </w:r>
      <w:proofErr w:type="spellStart"/>
      <w:r w:rsidR="49D59859">
        <w:rPr/>
        <w:t>rsa</w:t>
      </w:r>
      <w:proofErr w:type="spellEnd"/>
      <w:r w:rsidR="49D59859">
        <w:rPr/>
        <w:t xml:space="preserve"> </w:t>
      </w:r>
      <w:proofErr w:type="spellStart"/>
      <w:r w:rsidR="49D59859">
        <w:rPr/>
        <w:t>modulus</w:t>
      </w:r>
      <w:proofErr w:type="spellEnd"/>
      <w:r w:rsidR="49D59859">
        <w:rPr/>
        <w:t xml:space="preserve"> 1024 Cette commande génère une clé de chiffrement RSA utilisé par le processus SSH pour générer la clé de session. La variable “</w:t>
      </w:r>
      <w:proofErr w:type="spellStart"/>
      <w:r w:rsidR="49D59859">
        <w:rPr/>
        <w:t>modulus</w:t>
      </w:r>
      <w:proofErr w:type="spellEnd"/>
      <w:r w:rsidR="49D59859">
        <w:rPr/>
        <w:t xml:space="preserve"> 1024” définit la taille de votre clé. A titre d’information, pour une clé asymétrique, 1024 est une taille correcte. </w:t>
      </w:r>
    </w:p>
    <w:p w:rsidR="6C62D3C3" w:rsidP="2FE6E2F6" w:rsidRDefault="6C62D3C3" w14:paraId="1CDB5809" w14:textId="49FA73B0">
      <w:pPr>
        <w:pStyle w:val="Normal"/>
      </w:pPr>
      <w:r w:rsidR="6C62D3C3">
        <w:drawing>
          <wp:inline wp14:editId="1456AD96" wp14:anchorId="3A4BBFB0">
            <wp:extent cx="4572000" cy="1238250"/>
            <wp:effectExtent l="0" t="0" r="0" b="0"/>
            <wp:docPr id="1480712748" name="" title=""/>
            <wp:cNvGraphicFramePr>
              <a:graphicFrameLocks noChangeAspect="1"/>
            </wp:cNvGraphicFramePr>
            <a:graphic>
              <a:graphicData uri="http://schemas.openxmlformats.org/drawingml/2006/picture">
                <pic:pic>
                  <pic:nvPicPr>
                    <pic:cNvPr id="0" name=""/>
                    <pic:cNvPicPr/>
                  </pic:nvPicPr>
                  <pic:blipFill>
                    <a:blip r:embed="R29022c90aee24ab7">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49D59859" w:rsidP="3CED04FD" w:rsidRDefault="49D59859" w14:paraId="08E64503" w14:textId="3D313381">
      <w:r w:rsidR="49D59859">
        <w:rPr/>
        <w:t xml:space="preserve">5. Activer le SSH R1-Stade (config)# line </w:t>
      </w:r>
      <w:proofErr w:type="spellStart"/>
      <w:r w:rsidR="49D59859">
        <w:rPr/>
        <w:t>vty</w:t>
      </w:r>
      <w:proofErr w:type="spellEnd"/>
      <w:r w:rsidR="49D59859">
        <w:rPr/>
        <w:t xml:space="preserve"> 0 4 R1-Stade (config-</w:t>
      </w:r>
      <w:proofErr w:type="gramStart"/>
      <w:r w:rsidR="49D59859">
        <w:rPr/>
        <w:t>line)#</w:t>
      </w:r>
      <w:proofErr w:type="gramEnd"/>
      <w:r w:rsidR="49D59859">
        <w:rPr/>
        <w:t xml:space="preserve"> transport input </w:t>
      </w:r>
      <w:proofErr w:type="spellStart"/>
      <w:r w:rsidR="49D59859">
        <w:rPr/>
        <w:t>ssh</w:t>
      </w:r>
      <w:proofErr w:type="spellEnd"/>
      <w:r w:rsidR="49D59859">
        <w:rPr/>
        <w:t xml:space="preserve"> R1-Stade (config-</w:t>
      </w:r>
      <w:proofErr w:type="gramStart"/>
      <w:r w:rsidR="49D59859">
        <w:rPr/>
        <w:t>line)#</w:t>
      </w:r>
      <w:proofErr w:type="gramEnd"/>
      <w:r w:rsidR="49D59859">
        <w:rPr/>
        <w:t xml:space="preserve"> login local R1-Stade (config-</w:t>
      </w:r>
      <w:proofErr w:type="gramStart"/>
      <w:r w:rsidR="49D59859">
        <w:rPr/>
        <w:t>line)#</w:t>
      </w:r>
      <w:proofErr w:type="gramEnd"/>
      <w:r w:rsidR="49D59859">
        <w:rPr/>
        <w:t xml:space="preserve"> exit Pour accéder en telnet ou </w:t>
      </w:r>
      <w:proofErr w:type="spellStart"/>
      <w:r w:rsidR="49D59859">
        <w:rPr/>
        <w:t>ssh</w:t>
      </w:r>
      <w:proofErr w:type="spellEnd"/>
      <w:r w:rsidR="49D59859">
        <w:rPr/>
        <w:t xml:space="preserve"> à un équipement Cisco, il faut configurer les lignes “virtuelles” de l’équipement. En effet, quand je fais un telnet vers un routeur, je peux arriver de n’importe quelles interfaces actives du routeur</w:t>
      </w:r>
    </w:p>
    <w:p w:rsidR="25FB5F92" w:rsidP="2FE6E2F6" w:rsidRDefault="25FB5F92" w14:paraId="6FB6C664" w14:textId="775FFB09">
      <w:pPr>
        <w:pStyle w:val="Normal"/>
      </w:pPr>
      <w:r w:rsidR="25FB5F92">
        <w:drawing>
          <wp:inline wp14:editId="5808E92D" wp14:anchorId="5E4D5A5E">
            <wp:extent cx="4572000" cy="723900"/>
            <wp:effectExtent l="0" t="0" r="0" b="0"/>
            <wp:docPr id="1409719040" name="" title=""/>
            <wp:cNvGraphicFramePr>
              <a:graphicFrameLocks noChangeAspect="1"/>
            </wp:cNvGraphicFramePr>
            <a:graphic>
              <a:graphicData uri="http://schemas.openxmlformats.org/drawingml/2006/picture">
                <pic:pic>
                  <pic:nvPicPr>
                    <pic:cNvPr id="0" name=""/>
                    <pic:cNvPicPr/>
                  </pic:nvPicPr>
                  <pic:blipFill>
                    <a:blip r:embed="R4524b0f30e814e81">
                      <a:extLst>
                        <a:ext xmlns:a="http://schemas.openxmlformats.org/drawingml/2006/main" uri="{28A0092B-C50C-407E-A947-70E740481C1C}">
                          <a14:useLocalDpi val="0"/>
                        </a:ext>
                      </a:extLst>
                    </a:blip>
                    <a:stretch>
                      <a:fillRect/>
                    </a:stretch>
                  </pic:blipFill>
                  <pic:spPr>
                    <a:xfrm>
                      <a:off x="0" y="0"/>
                      <a:ext cx="4572000" cy="723900"/>
                    </a:xfrm>
                    <a:prstGeom prst="rect">
                      <a:avLst/>
                    </a:prstGeom>
                  </pic:spPr>
                </pic:pic>
              </a:graphicData>
            </a:graphic>
          </wp:inline>
        </w:drawing>
      </w:r>
    </w:p>
    <w:p w:rsidR="25FB5F92" w:rsidP="2FE6E2F6" w:rsidRDefault="25FB5F92" w14:paraId="6CBE83BE" w14:textId="6C0BA1E9">
      <w:pPr>
        <w:pStyle w:val="Heading3"/>
        <w:bidi w:val="0"/>
        <w:spacing w:before="40" w:beforeAutospacing="off" w:after="0" w:afterAutospacing="off" w:line="259" w:lineRule="auto"/>
        <w:ind w:left="0" w:right="0"/>
        <w:jc w:val="left"/>
      </w:pPr>
      <w:r w:rsidR="25FB5F92">
        <w:rPr/>
        <w:t>Test SSH</w:t>
      </w:r>
    </w:p>
    <w:p w:rsidR="561E1644" w:rsidP="2FE6E2F6" w:rsidRDefault="561E1644" w14:paraId="75A10736" w14:textId="0EC8EB8B">
      <w:pPr>
        <w:pStyle w:val="Normal"/>
      </w:pPr>
      <w:r w:rsidR="561E1644">
        <w:drawing>
          <wp:inline wp14:editId="65A7404B" wp14:anchorId="5DAAAA62">
            <wp:extent cx="2524752" cy="2428875"/>
            <wp:effectExtent l="0" t="0" r="0" b="0"/>
            <wp:docPr id="1713272505" name="" title=""/>
            <wp:cNvGraphicFramePr>
              <a:graphicFrameLocks noChangeAspect="1"/>
            </wp:cNvGraphicFramePr>
            <a:graphic>
              <a:graphicData uri="http://schemas.openxmlformats.org/drawingml/2006/picture">
                <pic:pic>
                  <pic:nvPicPr>
                    <pic:cNvPr id="0" name=""/>
                    <pic:cNvPicPr/>
                  </pic:nvPicPr>
                  <pic:blipFill>
                    <a:blip r:embed="Rdb1d77d0dcb94620">
                      <a:extLst>
                        <a:ext xmlns:a="http://schemas.openxmlformats.org/drawingml/2006/main" uri="{28A0092B-C50C-407E-A947-70E740481C1C}">
                          <a14:useLocalDpi val="0"/>
                        </a:ext>
                      </a:extLst>
                    </a:blip>
                    <a:stretch>
                      <a:fillRect/>
                    </a:stretch>
                  </pic:blipFill>
                  <pic:spPr>
                    <a:xfrm>
                      <a:off x="0" y="0"/>
                      <a:ext cx="2524752" cy="2428875"/>
                    </a:xfrm>
                    <a:prstGeom prst="rect">
                      <a:avLst/>
                    </a:prstGeom>
                  </pic:spPr>
                </pic:pic>
              </a:graphicData>
            </a:graphic>
          </wp:inline>
        </w:drawing>
      </w:r>
      <w:r w:rsidR="561E1644">
        <w:drawing>
          <wp:inline wp14:editId="293EDB58" wp14:anchorId="0004FA6A">
            <wp:extent cx="2960914" cy="1295400"/>
            <wp:effectExtent l="0" t="0" r="0" b="0"/>
            <wp:docPr id="749017338" name="" title=""/>
            <wp:cNvGraphicFramePr>
              <a:graphicFrameLocks noChangeAspect="1"/>
            </wp:cNvGraphicFramePr>
            <a:graphic>
              <a:graphicData uri="http://schemas.openxmlformats.org/drawingml/2006/picture">
                <pic:pic>
                  <pic:nvPicPr>
                    <pic:cNvPr id="0" name=""/>
                    <pic:cNvPicPr/>
                  </pic:nvPicPr>
                  <pic:blipFill>
                    <a:blip r:embed="Rfd6504dc3bfe49aa">
                      <a:extLst>
                        <a:ext xmlns:a="http://schemas.openxmlformats.org/drawingml/2006/main" uri="{28A0092B-C50C-407E-A947-70E740481C1C}">
                          <a14:useLocalDpi val="0"/>
                        </a:ext>
                      </a:extLst>
                    </a:blip>
                    <a:stretch>
                      <a:fillRect/>
                    </a:stretch>
                  </pic:blipFill>
                  <pic:spPr>
                    <a:xfrm>
                      <a:off x="0" y="0"/>
                      <a:ext cx="2960914" cy="1295400"/>
                    </a:xfrm>
                    <a:prstGeom prst="rect">
                      <a:avLst/>
                    </a:prstGeom>
                  </pic:spPr>
                </pic:pic>
              </a:graphicData>
            </a:graphic>
          </wp:inline>
        </w:drawing>
      </w:r>
    </w:p>
    <w:p w:rsidR="561E1644" w:rsidP="2FE6E2F6" w:rsidRDefault="561E1644" w14:paraId="1E30D96A" w14:textId="445CB39D">
      <w:pPr>
        <w:pStyle w:val="Normal"/>
      </w:pPr>
      <w:r w:rsidR="561E1644">
        <w:rPr/>
        <w:t>Saisir le mot de passe</w:t>
      </w:r>
    </w:p>
    <w:p w:rsidR="561E1644" w:rsidP="2FE6E2F6" w:rsidRDefault="561E1644" w14:paraId="5BF058BE" w14:textId="0380D25C">
      <w:pPr>
        <w:pStyle w:val="Normal"/>
      </w:pPr>
      <w:r w:rsidR="561E1644">
        <w:drawing>
          <wp:inline wp14:editId="138592C2" wp14:anchorId="22046CD0">
            <wp:extent cx="4572000" cy="2000250"/>
            <wp:effectExtent l="0" t="0" r="0" b="0"/>
            <wp:docPr id="802237193" name="" title=""/>
            <wp:cNvGraphicFramePr>
              <a:graphicFrameLocks noChangeAspect="1"/>
            </wp:cNvGraphicFramePr>
            <a:graphic>
              <a:graphicData uri="http://schemas.openxmlformats.org/drawingml/2006/picture">
                <pic:pic>
                  <pic:nvPicPr>
                    <pic:cNvPr id="0" name=""/>
                    <pic:cNvPicPr/>
                  </pic:nvPicPr>
                  <pic:blipFill>
                    <a:blip r:embed="Rd9c68613c4c04b10">
                      <a:extLst>
                        <a:ext xmlns:a="http://schemas.openxmlformats.org/drawingml/2006/main" uri="{28A0092B-C50C-407E-A947-70E740481C1C}">
                          <a14:useLocalDpi val="0"/>
                        </a:ext>
                      </a:extLst>
                    </a:blip>
                    <a:stretch>
                      <a:fillRect/>
                    </a:stretch>
                  </pic:blipFill>
                  <pic:spPr>
                    <a:xfrm>
                      <a:off x="0" y="0"/>
                      <a:ext cx="4572000" cy="2000250"/>
                    </a:xfrm>
                    <a:prstGeom prst="rect">
                      <a:avLst/>
                    </a:prstGeom>
                  </pic:spPr>
                </pic:pic>
              </a:graphicData>
            </a:graphic>
          </wp:inline>
        </w:drawing>
      </w:r>
    </w:p>
    <w:p w:rsidR="561E1644" w:rsidP="2FE6E2F6" w:rsidRDefault="561E1644" w14:paraId="20974976" w14:textId="5F04F659">
      <w:pPr>
        <w:pStyle w:val="Normal"/>
      </w:pPr>
      <w:r w:rsidR="561E1644">
        <w:rPr/>
        <w:t>Connexion effectuée</w:t>
      </w:r>
    </w:p>
    <w:p w:rsidR="2FE6E2F6" w:rsidP="2FE6E2F6" w:rsidRDefault="2FE6E2F6" w14:paraId="23D62E06" w14:textId="21E3F8E4">
      <w:pPr>
        <w:pStyle w:val="Normal"/>
      </w:pPr>
    </w:p>
    <w:p w:rsidR="0223AD67" w:rsidP="3CED04FD" w:rsidRDefault="0223AD67" w14:paraId="23E0F6C6" w14:textId="65E1C34B">
      <w:pPr>
        <w:pStyle w:val="Heading3"/>
      </w:pPr>
      <w:bookmarkStart w:name="_Toc278006689" w:id="30"/>
      <w:r w:rsidR="0223AD67">
        <w:rPr/>
        <w:t>VPN :</w:t>
      </w:r>
      <w:bookmarkEnd w:id="30"/>
    </w:p>
    <w:p w:rsidR="7E6CAF69" w:rsidP="7E6CAF69" w:rsidRDefault="7E6CAF69" w14:paraId="19F32478" w14:textId="781C0DA3">
      <w:pPr>
        <w:pStyle w:val="Normal"/>
      </w:pPr>
    </w:p>
    <w:p w:rsidR="45140DAC" w:rsidP="7E6CAF69" w:rsidRDefault="45140DAC" w14:paraId="432B7C25" w14:textId="0D3C03D8">
      <w:pPr>
        <w:pStyle w:val="Normal"/>
      </w:pPr>
      <w:r w:rsidR="45140DAC">
        <w:rPr/>
        <w:t xml:space="preserve">Concernant l’installation voici l’infrastructure que nous </w:t>
      </w:r>
      <w:r w:rsidR="054DD22B">
        <w:rPr/>
        <w:t>prenons :</w:t>
      </w:r>
    </w:p>
    <w:p w:rsidR="45140DAC" w:rsidP="7E6CAF69" w:rsidRDefault="45140DAC" w14:paraId="55099B8F" w14:textId="3396F267">
      <w:pPr>
        <w:pStyle w:val="Normal"/>
      </w:pPr>
      <w:r w:rsidR="0A20FE37">
        <w:drawing>
          <wp:inline wp14:editId="1BE90A91" wp14:anchorId="44763606">
            <wp:extent cx="5924550" cy="2517934"/>
            <wp:effectExtent l="0" t="0" r="0" b="0"/>
            <wp:docPr id="977176966" name="" title=""/>
            <wp:cNvGraphicFramePr>
              <a:graphicFrameLocks noChangeAspect="1"/>
            </wp:cNvGraphicFramePr>
            <a:graphic>
              <a:graphicData uri="http://schemas.openxmlformats.org/drawingml/2006/picture">
                <pic:pic>
                  <pic:nvPicPr>
                    <pic:cNvPr id="0" name=""/>
                    <pic:cNvPicPr/>
                  </pic:nvPicPr>
                  <pic:blipFill>
                    <a:blip r:embed="R95b7020eb7e44614">
                      <a:extLst>
                        <a:ext xmlns:a="http://schemas.openxmlformats.org/drawingml/2006/main" uri="{28A0092B-C50C-407E-A947-70E740481C1C}">
                          <a14:useLocalDpi val="0"/>
                        </a:ext>
                      </a:extLst>
                    </a:blip>
                    <a:stretch>
                      <a:fillRect/>
                    </a:stretch>
                  </pic:blipFill>
                  <pic:spPr>
                    <a:xfrm>
                      <a:off x="0" y="0"/>
                      <a:ext cx="5924550" cy="2517934"/>
                    </a:xfrm>
                    <a:prstGeom prst="rect">
                      <a:avLst/>
                    </a:prstGeom>
                  </pic:spPr>
                </pic:pic>
              </a:graphicData>
            </a:graphic>
          </wp:inline>
        </w:drawing>
      </w:r>
    </w:p>
    <w:p w:rsidR="7E6CAF69" w:rsidP="7E6CAF69" w:rsidRDefault="7E6CAF69" w14:paraId="1B9BD1D8" w14:textId="2740982C">
      <w:pPr>
        <w:pStyle w:val="Normal"/>
      </w:pPr>
      <w:r w:rsidR="379BB866">
        <w:rPr/>
        <w:t xml:space="preserve">La mise en place du VPN se fait entre le routeur R-FAI3 </w:t>
      </w:r>
      <w:r w:rsidR="511B5B5D">
        <w:rPr/>
        <w:t xml:space="preserve">(magasin de souvenir) </w:t>
      </w:r>
      <w:r w:rsidR="379BB866">
        <w:rPr/>
        <w:t>et le routeur stade.</w:t>
      </w:r>
    </w:p>
    <w:p w:rsidR="45140DAC" w:rsidP="7E6CAF69" w:rsidRDefault="45140DAC" w14:paraId="6691ACB1" w14:textId="5AD0697F">
      <w:pPr>
        <w:pStyle w:val="Normal"/>
      </w:pPr>
      <w:r w:rsidR="45140DAC">
        <w:rPr/>
        <w:t>La liste des commandes à passer sur le routeur R</w:t>
      </w:r>
      <w:r w:rsidR="56AA50CF">
        <w:rPr/>
        <w:t>-FA</w:t>
      </w:r>
      <w:r w:rsidR="62C9B881">
        <w:rPr/>
        <w:t>I</w:t>
      </w:r>
      <w:r w:rsidR="56AA50CF">
        <w:rPr/>
        <w:t>3</w:t>
      </w:r>
      <w:r w:rsidR="11FCB060">
        <w:rPr/>
        <w:t xml:space="preserve"> :</w:t>
      </w:r>
    </w:p>
    <w:p w:rsidR="7E6CAF69" w:rsidP="7E6CAF69" w:rsidRDefault="7E6CAF69" w14:paraId="24524172" w14:textId="3A141A39">
      <w:pPr>
        <w:pStyle w:val="Normal"/>
      </w:pPr>
    </w:p>
    <w:p w:rsidR="7E6CAF69" w:rsidP="7E6CAF69" w:rsidRDefault="7E6CAF69" w14:paraId="40F0F8BF" w14:textId="50E76EB4">
      <w:pPr>
        <w:pStyle w:val="Normal"/>
      </w:pPr>
    </w:p>
    <w:p w:rsidR="40A4C719" w:rsidP="7E6CAF69" w:rsidRDefault="40A4C719" w14:paraId="10C4FAC5" w14:textId="31A061C7">
      <w:pPr>
        <w:pStyle w:val="Normal"/>
      </w:pPr>
      <w:r w:rsidR="40A4C719">
        <w:drawing>
          <wp:inline wp14:editId="74DEB755" wp14:anchorId="2ED6EE4A">
            <wp:extent cx="4572000" cy="2686050"/>
            <wp:effectExtent l="0" t="0" r="0" b="0"/>
            <wp:docPr id="301268876" name="" title=""/>
            <wp:cNvGraphicFramePr>
              <a:graphicFrameLocks noChangeAspect="1"/>
            </wp:cNvGraphicFramePr>
            <a:graphic>
              <a:graphicData uri="http://schemas.openxmlformats.org/drawingml/2006/picture">
                <pic:pic>
                  <pic:nvPicPr>
                    <pic:cNvPr id="0" name=""/>
                    <pic:cNvPicPr/>
                  </pic:nvPicPr>
                  <pic:blipFill>
                    <a:blip r:embed="Ra0caf3969a864e6b">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7E6CAF69" w:rsidP="7E6CAF69" w:rsidRDefault="7E6CAF69" w14:paraId="2DDBDFC3" w14:textId="17087B3E">
      <w:pPr>
        <w:pStyle w:val="Normal"/>
      </w:pPr>
    </w:p>
    <w:p w:rsidR="40A4C719" w:rsidP="7E6CAF69" w:rsidRDefault="40A4C719" w14:paraId="579F86CC" w14:textId="4326D044">
      <w:pPr>
        <w:pStyle w:val="Normal"/>
      </w:pPr>
      <w:r w:rsidR="40A4C719">
        <w:drawing>
          <wp:inline wp14:editId="7CF76813" wp14:anchorId="6514EF54">
            <wp:extent cx="4572000" cy="3600450"/>
            <wp:effectExtent l="0" t="0" r="0" b="0"/>
            <wp:docPr id="1593793371" name="" title=""/>
            <wp:cNvGraphicFramePr>
              <a:graphicFrameLocks noChangeAspect="1"/>
            </wp:cNvGraphicFramePr>
            <a:graphic>
              <a:graphicData uri="http://schemas.openxmlformats.org/drawingml/2006/picture">
                <pic:pic>
                  <pic:nvPicPr>
                    <pic:cNvPr id="0" name=""/>
                    <pic:cNvPicPr/>
                  </pic:nvPicPr>
                  <pic:blipFill>
                    <a:blip r:embed="Rcab9053b13ea4c91">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7E6CAF69" w:rsidP="7E6CAF69" w:rsidRDefault="7E6CAF69" w14:paraId="6045D901" w14:textId="422060EE">
      <w:pPr>
        <w:pStyle w:val="Normal"/>
      </w:pPr>
    </w:p>
    <w:p w:rsidR="5B2F995C" w:rsidP="7E6CAF69" w:rsidRDefault="5B2F995C" w14:paraId="70B849C0" w14:textId="10FBB98F">
      <w:pPr>
        <w:pStyle w:val="Normal"/>
      </w:pPr>
      <w:r w:rsidR="5B2F995C">
        <w:drawing>
          <wp:inline wp14:editId="4BC2C520" wp14:anchorId="7077E853">
            <wp:extent cx="4572000" cy="2162175"/>
            <wp:effectExtent l="0" t="0" r="0" b="0"/>
            <wp:docPr id="215099740" name="" title=""/>
            <wp:cNvGraphicFramePr>
              <a:graphicFrameLocks noChangeAspect="1"/>
            </wp:cNvGraphicFramePr>
            <a:graphic>
              <a:graphicData uri="http://schemas.openxmlformats.org/drawingml/2006/picture">
                <pic:pic>
                  <pic:nvPicPr>
                    <pic:cNvPr id="0" name=""/>
                    <pic:cNvPicPr/>
                  </pic:nvPicPr>
                  <pic:blipFill>
                    <a:blip r:embed="R820ea6ce8d0a41da">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7E6CAF69" w:rsidP="7E6CAF69" w:rsidRDefault="7E6CAF69" w14:paraId="0BB0876D" w14:textId="1C872961">
      <w:pPr>
        <w:pStyle w:val="Normal"/>
      </w:pPr>
    </w:p>
    <w:p w:rsidR="5B2F995C" w:rsidP="7E6CAF69" w:rsidRDefault="5B2F995C" w14:paraId="55187D09" w14:textId="3599D74E">
      <w:pPr>
        <w:pStyle w:val="Normal"/>
      </w:pPr>
      <w:r w:rsidR="5B2F995C">
        <w:rPr/>
        <w:t xml:space="preserve">Même principe sur le routeur R3. </w:t>
      </w:r>
      <w:r w:rsidR="3F186C50">
        <w:rPr/>
        <w:t xml:space="preserve"> </w:t>
      </w:r>
    </w:p>
    <w:p w:rsidR="3CED04FD" w:rsidRDefault="3CED04FD" w14:paraId="7A2C4C56" w14:textId="3BF0C64F">
      <w:r>
        <w:br w:type="page"/>
      </w:r>
    </w:p>
    <w:p w:rsidR="03362E56" w:rsidP="3CED04FD" w:rsidRDefault="03362E56" w14:paraId="582D017E" w14:textId="3188FC88">
      <w:pPr>
        <w:pStyle w:val="Heading1"/>
        <w:rPr>
          <w:rFonts w:ascii="Calibri Light" w:hAnsi="Calibri Light" w:eastAsia="Calibri Light" w:cs="Calibri Light"/>
          <w:sz w:val="26"/>
          <w:szCs w:val="26"/>
        </w:rPr>
      </w:pPr>
      <w:bookmarkStart w:name="_Toc820330238" w:id="31"/>
      <w:r w:rsidRPr="3CED04FD">
        <w:t>V)Conclusion</w:t>
      </w:r>
      <w:bookmarkEnd w:id="31"/>
    </w:p>
    <w:p w:rsidR="3CED04FD" w:rsidRDefault="3CED04FD" w14:paraId="31577C3D" w14:textId="1B0C5ABD">
      <w:r>
        <w:br w:type="page"/>
      </w:r>
    </w:p>
    <w:p w:rsidR="03362E56" w:rsidP="3CED04FD" w:rsidRDefault="03362E56" w14:paraId="7576D5D2" w14:textId="53FD22BC">
      <w:pPr>
        <w:pStyle w:val="Heading1"/>
        <w:rPr>
          <w:rFonts w:ascii="Calibri Light" w:hAnsi="Calibri Light" w:eastAsia="Calibri Light" w:cs="Calibri Light"/>
          <w:sz w:val="26"/>
          <w:szCs w:val="26"/>
        </w:rPr>
      </w:pPr>
      <w:bookmarkStart w:name="_Toc642272592" w:id="32"/>
      <w:r w:rsidRPr="3CED04FD">
        <w:t xml:space="preserve">VI)Compétences acquises </w:t>
      </w:r>
      <w:bookmarkEnd w:id="32"/>
    </w:p>
    <w:p w:rsidR="3CED04FD" w:rsidP="3CED04FD" w:rsidRDefault="3CED04FD" w14:paraId="7B0FA06F" w14:textId="7E38343A">
      <w:pPr>
        <w:jc w:val="both"/>
        <w:rPr>
          <w:rFonts w:ascii="Calibri" w:hAnsi="Calibri" w:eastAsia="Calibri" w:cs="Calibri"/>
          <w:color w:val="000000" w:themeColor="text1"/>
        </w:rPr>
      </w:pPr>
    </w:p>
    <w:tbl>
      <w:tblPr>
        <w:tblStyle w:val="TableGrid"/>
        <w:tblW w:w="0" w:type="auto"/>
        <w:tblLayout w:type="fixed"/>
        <w:tblLook w:val="06A0" w:firstRow="1" w:lastRow="0" w:firstColumn="1" w:lastColumn="0" w:noHBand="1" w:noVBand="1"/>
      </w:tblPr>
      <w:tblGrid>
        <w:gridCol w:w="3000"/>
        <w:gridCol w:w="3000"/>
        <w:gridCol w:w="3000"/>
      </w:tblGrid>
      <w:tr w:rsidR="3CED04FD" w:rsidTr="3CED04FD" w14:paraId="482B5ED5" w14:textId="77777777">
        <w:trPr>
          <w:trHeight w:val="300"/>
        </w:trPr>
        <w:tc>
          <w:tcPr>
            <w:tcW w:w="3000" w:type="dxa"/>
          </w:tcPr>
          <w:p w:rsidR="3CED04FD" w:rsidP="3CED04FD" w:rsidRDefault="3CED04FD" w14:paraId="39A316D2" w14:textId="7A0203C1">
            <w:pPr>
              <w:spacing w:line="259" w:lineRule="auto"/>
              <w:jc w:val="both"/>
              <w:rPr>
                <w:rFonts w:ascii="Calibri" w:hAnsi="Calibri" w:eastAsia="Calibri" w:cs="Calibri"/>
              </w:rPr>
            </w:pPr>
            <w:r w:rsidRPr="3CED04FD">
              <w:rPr>
                <w:rFonts w:ascii="Calibri" w:hAnsi="Calibri" w:eastAsia="Calibri" w:cs="Calibri"/>
              </w:rPr>
              <w:t xml:space="preserve">Activité </w:t>
            </w:r>
          </w:p>
        </w:tc>
        <w:tc>
          <w:tcPr>
            <w:tcW w:w="3000" w:type="dxa"/>
          </w:tcPr>
          <w:p w:rsidR="3CED04FD" w:rsidP="3CED04FD" w:rsidRDefault="3CED04FD" w14:paraId="3D591A37" w14:textId="407C8C29">
            <w:pPr>
              <w:spacing w:line="259" w:lineRule="auto"/>
              <w:jc w:val="both"/>
              <w:rPr>
                <w:rFonts w:ascii="Calibri" w:hAnsi="Calibri" w:eastAsia="Calibri" w:cs="Calibri"/>
              </w:rPr>
            </w:pPr>
            <w:r w:rsidRPr="3CED04FD">
              <w:rPr>
                <w:rFonts w:ascii="Calibri" w:hAnsi="Calibri" w:eastAsia="Calibri" w:cs="Calibri"/>
              </w:rPr>
              <w:t>Résultat attendu /production</w:t>
            </w:r>
          </w:p>
        </w:tc>
        <w:tc>
          <w:tcPr>
            <w:tcW w:w="3000" w:type="dxa"/>
          </w:tcPr>
          <w:p w:rsidR="3CED04FD" w:rsidP="3CED04FD" w:rsidRDefault="3CED04FD" w14:paraId="252A5D5A" w14:textId="4F457C75">
            <w:pPr>
              <w:spacing w:line="259" w:lineRule="auto"/>
              <w:jc w:val="both"/>
              <w:rPr>
                <w:rFonts w:ascii="Calibri" w:hAnsi="Calibri" w:eastAsia="Calibri" w:cs="Calibri"/>
              </w:rPr>
            </w:pPr>
            <w:r w:rsidRPr="3CED04FD">
              <w:rPr>
                <w:rFonts w:ascii="Calibri" w:hAnsi="Calibri" w:eastAsia="Calibri" w:cs="Calibri"/>
              </w:rPr>
              <w:t xml:space="preserve">Vécu/simulé /observe </w:t>
            </w:r>
          </w:p>
        </w:tc>
      </w:tr>
      <w:tr w:rsidR="3CED04FD" w:rsidTr="3CED04FD" w14:paraId="2A0DE838" w14:textId="77777777">
        <w:trPr>
          <w:trHeight w:val="300"/>
        </w:trPr>
        <w:tc>
          <w:tcPr>
            <w:tcW w:w="3000" w:type="dxa"/>
          </w:tcPr>
          <w:p w:rsidR="3CED04FD" w:rsidP="3CED04FD" w:rsidRDefault="3CED04FD" w14:paraId="4FFF6271" w14:textId="227AB09C">
            <w:pPr>
              <w:rPr>
                <w:rFonts w:ascii="Calibri" w:hAnsi="Calibri" w:eastAsia="Calibri" w:cs="Calibri"/>
              </w:rPr>
            </w:pPr>
            <w:r w:rsidRPr="3CED04FD">
              <w:t xml:space="preserve">"Participation à un </w:t>
            </w:r>
          </w:p>
          <w:p w:rsidR="3CED04FD" w:rsidP="3CED04FD" w:rsidRDefault="3CED04FD" w14:paraId="503E8BD8" w14:textId="266CBD94">
            <w:pPr>
              <w:rPr>
                <w:rFonts w:ascii="Calibri" w:hAnsi="Calibri" w:eastAsia="Calibri" w:cs="Calibri"/>
              </w:rPr>
            </w:pPr>
            <w:r w:rsidRPr="3CED04FD">
              <w:t>Projet"</w:t>
            </w:r>
          </w:p>
          <w:p w:rsidR="3CED04FD" w:rsidP="3CED04FD" w:rsidRDefault="3CED04FD" w14:paraId="408EDEA5" w14:textId="6E65B56F"/>
        </w:tc>
        <w:tc>
          <w:tcPr>
            <w:tcW w:w="3000" w:type="dxa"/>
          </w:tcPr>
          <w:p w:rsidR="3CED04FD" w:rsidP="3CED04FD" w:rsidRDefault="3CED04FD" w14:paraId="0A5AB835" w14:textId="6203BD54">
            <w:pPr>
              <w:rPr>
                <w:rFonts w:ascii="Calibri" w:hAnsi="Calibri" w:eastAsia="Calibri" w:cs="Calibri"/>
              </w:rPr>
            </w:pPr>
            <w:r w:rsidRPr="3CED04FD">
              <w:t>Projet de refonte du réseau de StadiumCompany</w:t>
            </w:r>
          </w:p>
          <w:p w:rsidR="3CED04FD" w:rsidP="3CED04FD" w:rsidRDefault="3CED04FD" w14:paraId="48946B53" w14:textId="532822DD"/>
        </w:tc>
        <w:tc>
          <w:tcPr>
            <w:tcW w:w="3000" w:type="dxa"/>
          </w:tcPr>
          <w:p w:rsidR="3CED04FD" w:rsidP="3CED04FD" w:rsidRDefault="3CED04FD" w14:paraId="6BB17075" w14:textId="5A148745">
            <w:pPr>
              <w:rPr>
                <w:rFonts w:ascii="Calibri" w:hAnsi="Calibri" w:eastAsia="Calibri" w:cs="Calibri"/>
              </w:rPr>
            </w:pPr>
            <w:r w:rsidRPr="3CED04FD">
              <w:t>Vécu/simulé/observé</w:t>
            </w:r>
          </w:p>
        </w:tc>
      </w:tr>
      <w:tr w:rsidR="3CED04FD" w:rsidTr="3CED04FD" w14:paraId="28C86F96" w14:textId="77777777">
        <w:trPr>
          <w:trHeight w:val="300"/>
        </w:trPr>
        <w:tc>
          <w:tcPr>
            <w:tcW w:w="3000" w:type="dxa"/>
          </w:tcPr>
          <w:p w:rsidR="3CED04FD" w:rsidP="3CED04FD" w:rsidRDefault="3CED04FD" w14:paraId="58B012E0" w14:textId="768F4173">
            <w:pPr>
              <w:rPr>
                <w:rFonts w:ascii="Calibri" w:hAnsi="Calibri" w:eastAsia="Calibri" w:cs="Calibri"/>
              </w:rPr>
            </w:pPr>
            <w:r w:rsidRPr="3CED04FD">
              <w:t>"Maquettage et prototypage d’une solution d’infrastructure"</w:t>
            </w:r>
          </w:p>
          <w:p w:rsidR="3CED04FD" w:rsidP="3CED04FD" w:rsidRDefault="3CED04FD" w14:paraId="630E1B33" w14:textId="3B088488"/>
        </w:tc>
        <w:tc>
          <w:tcPr>
            <w:tcW w:w="3000" w:type="dxa"/>
          </w:tcPr>
          <w:p w:rsidR="3CED04FD" w:rsidP="3CED04FD" w:rsidRDefault="3CED04FD" w14:paraId="008E2AB5" w14:textId="2A6459F5">
            <w:pPr>
              <w:rPr>
                <w:rFonts w:ascii="Calibri" w:hAnsi="Calibri" w:eastAsia="Calibri" w:cs="Calibri"/>
              </w:rPr>
            </w:pPr>
            <w:r w:rsidRPr="3CED04FD">
              <w:t>Réalisation de schémas d’infrastructures</w:t>
            </w:r>
          </w:p>
          <w:p w:rsidR="3CED04FD" w:rsidP="3CED04FD" w:rsidRDefault="3CED04FD" w14:paraId="46AEB711" w14:textId="14A0BEC9"/>
        </w:tc>
        <w:tc>
          <w:tcPr>
            <w:tcW w:w="3000" w:type="dxa"/>
          </w:tcPr>
          <w:p w:rsidR="3CED04FD" w:rsidP="3CED04FD" w:rsidRDefault="3CED04FD" w14:paraId="505EB9D0" w14:textId="1EA136AB">
            <w:pPr>
              <w:rPr>
                <w:rFonts w:ascii="Calibri" w:hAnsi="Calibri" w:eastAsia="Calibri" w:cs="Calibri"/>
              </w:rPr>
            </w:pPr>
            <w:r w:rsidRPr="3CED04FD">
              <w:t>Simulé</w:t>
            </w:r>
          </w:p>
        </w:tc>
      </w:tr>
      <w:tr w:rsidR="3CED04FD" w:rsidTr="3CED04FD" w14:paraId="6DB54BDF" w14:textId="77777777">
        <w:trPr>
          <w:trHeight w:val="300"/>
        </w:trPr>
        <w:tc>
          <w:tcPr>
            <w:tcW w:w="3000" w:type="dxa"/>
          </w:tcPr>
          <w:p w:rsidR="3CED04FD" w:rsidP="3CED04FD" w:rsidRDefault="3CED04FD" w14:paraId="0D4CA941" w14:textId="5A322161">
            <w:pPr>
              <w:rPr>
                <w:rFonts w:ascii="Calibri" w:hAnsi="Calibri" w:eastAsia="Calibri" w:cs="Calibri"/>
              </w:rPr>
            </w:pPr>
            <w:r w:rsidRPr="3CED04FD">
              <w:t xml:space="preserve">“Rédaction d’une </w:t>
            </w:r>
          </w:p>
          <w:p w:rsidR="3CED04FD" w:rsidP="3CED04FD" w:rsidRDefault="3CED04FD" w14:paraId="4DF6C3F3" w14:textId="24125AD7">
            <w:pPr>
              <w:rPr>
                <w:rFonts w:ascii="Calibri" w:hAnsi="Calibri" w:eastAsia="Calibri" w:cs="Calibri"/>
              </w:rPr>
            </w:pPr>
            <w:r w:rsidRPr="3CED04FD">
              <w:t>Documentation technique”</w:t>
            </w:r>
          </w:p>
          <w:p w:rsidR="3CED04FD" w:rsidP="3CED04FD" w:rsidRDefault="3CED04FD" w14:paraId="3E626F78" w14:textId="4209D46A"/>
        </w:tc>
        <w:tc>
          <w:tcPr>
            <w:tcW w:w="3000" w:type="dxa"/>
          </w:tcPr>
          <w:p w:rsidR="3CED04FD" w:rsidP="3CED04FD" w:rsidRDefault="3CED04FD" w14:paraId="7CA6221D" w14:textId="023B1080">
            <w:pPr>
              <w:rPr>
                <w:rFonts w:ascii="Calibri" w:hAnsi="Calibri" w:eastAsia="Calibri" w:cs="Calibri"/>
              </w:rPr>
            </w:pPr>
            <w:r w:rsidRPr="3CED04FD">
              <w:t>Rédaction d’un dossier de projet</w:t>
            </w:r>
          </w:p>
          <w:p w:rsidR="3CED04FD" w:rsidP="3CED04FD" w:rsidRDefault="3CED04FD" w14:paraId="7180DA98" w14:textId="13655011"/>
        </w:tc>
        <w:tc>
          <w:tcPr>
            <w:tcW w:w="3000" w:type="dxa"/>
          </w:tcPr>
          <w:p w:rsidR="3CED04FD" w:rsidP="3CED04FD" w:rsidRDefault="3CED04FD" w14:paraId="64345848" w14:textId="0CED845C">
            <w:pPr>
              <w:rPr>
                <w:rFonts w:ascii="Calibri" w:hAnsi="Calibri" w:eastAsia="Calibri" w:cs="Calibri"/>
              </w:rPr>
            </w:pPr>
            <w:r w:rsidRPr="3CED04FD">
              <w:t>Vécu/simulé/observé</w:t>
            </w:r>
          </w:p>
        </w:tc>
      </w:tr>
      <w:tr w:rsidR="3CED04FD" w:rsidTr="3CED04FD" w14:paraId="68DBF15B" w14:textId="77777777">
        <w:trPr>
          <w:trHeight w:val="300"/>
        </w:trPr>
        <w:tc>
          <w:tcPr>
            <w:tcW w:w="3000" w:type="dxa"/>
          </w:tcPr>
          <w:p w:rsidR="3CED04FD" w:rsidP="3CED04FD" w:rsidRDefault="3CED04FD" w14:paraId="4CD48138" w14:textId="367C2FE7">
            <w:pPr>
              <w:rPr>
                <w:rFonts w:ascii="Calibri" w:hAnsi="Calibri" w:eastAsia="Calibri" w:cs="Calibri"/>
              </w:rPr>
            </w:pPr>
            <w:r w:rsidRPr="3CED04FD">
              <w:t>"Administration sur site ou à distance des éléments d’un réseau, de serveurs, etc."</w:t>
            </w:r>
          </w:p>
          <w:p w:rsidR="3CED04FD" w:rsidP="3CED04FD" w:rsidRDefault="3CED04FD" w14:paraId="35260E89" w14:textId="07E33445"/>
        </w:tc>
        <w:tc>
          <w:tcPr>
            <w:tcW w:w="3000" w:type="dxa"/>
          </w:tcPr>
          <w:p w:rsidR="3CED04FD" w:rsidP="3CED04FD" w:rsidRDefault="3CED04FD" w14:paraId="12AF1AE3" w14:textId="68ACB3C9">
            <w:pPr>
              <w:rPr>
                <w:rFonts w:ascii="Calibri" w:hAnsi="Calibri" w:eastAsia="Calibri" w:cs="Calibri"/>
              </w:rPr>
            </w:pPr>
            <w:r w:rsidRPr="3CED04FD">
              <w:t>Configuration des éléments d’interconnexion</w:t>
            </w:r>
            <w:r w:rsidRPr="3CED04FD" w:rsidR="51552D11">
              <w:t xml:space="preserve"> </w:t>
            </w:r>
            <w:r w:rsidRPr="3CED04FD">
              <w:t>et implantation des serveurs</w:t>
            </w:r>
          </w:p>
          <w:p w:rsidR="3CED04FD" w:rsidP="3CED04FD" w:rsidRDefault="3CED04FD" w14:paraId="73390C1E" w14:textId="63F316D8"/>
        </w:tc>
        <w:tc>
          <w:tcPr>
            <w:tcW w:w="3000" w:type="dxa"/>
          </w:tcPr>
          <w:p w:rsidR="3CED04FD" w:rsidP="3CED04FD" w:rsidRDefault="3CED04FD" w14:paraId="05650074" w14:textId="05ABA6E9">
            <w:pPr>
              <w:rPr>
                <w:rFonts w:ascii="Calibri" w:hAnsi="Calibri" w:eastAsia="Calibri" w:cs="Calibri"/>
              </w:rPr>
            </w:pPr>
            <w:r w:rsidRPr="3CED04FD">
              <w:t>Vécu/simulé/observé</w:t>
            </w:r>
          </w:p>
          <w:p w:rsidR="3CED04FD" w:rsidP="3CED04FD" w:rsidRDefault="3CED04FD" w14:paraId="73C4D2B8" w14:textId="008AB378"/>
        </w:tc>
      </w:tr>
    </w:tbl>
    <w:p w:rsidR="3CED04FD" w:rsidP="3CED04FD" w:rsidRDefault="3CED04FD" w14:paraId="1DEF2D11" w14:textId="57D6E6AF">
      <w:pPr>
        <w:jc w:val="both"/>
        <w:rPr>
          <w:rFonts w:ascii="Calibri" w:hAnsi="Calibri" w:eastAsia="Calibri" w:cs="Calibri"/>
          <w:color w:val="000000" w:themeColor="text1"/>
        </w:rPr>
      </w:pPr>
    </w:p>
    <w:p w:rsidR="3CED04FD" w:rsidP="3CED04FD" w:rsidRDefault="3CED04FD" w14:paraId="0DDB5C80" w14:textId="7B9A3A77"/>
    <w:sectPr w:rsidR="3CED04FD">
      <w:headerReference w:type="default" r:id="rId10"/>
      <w:footerReference w:type="default" r:id="rId11"/>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F7F75" w:rsidRDefault="001F7F75" w14:paraId="7813F502" w14:textId="77777777">
      <w:pPr>
        <w:spacing w:after="0" w:line="240" w:lineRule="auto"/>
      </w:pPr>
      <w:r>
        <w:separator/>
      </w:r>
    </w:p>
  </w:endnote>
  <w:endnote w:type="continuationSeparator" w:id="0">
    <w:p w:rsidR="001F7F75" w:rsidRDefault="001F7F75" w14:paraId="61666A83" w14:textId="77777777">
      <w:pPr>
        <w:spacing w:after="0" w:line="240" w:lineRule="auto"/>
      </w:pPr>
      <w:r>
        <w:continuationSeparator/>
      </w:r>
    </w:p>
  </w:endnote>
  <w:endnote w:type="continuationNotice" w:id="1">
    <w:p w:rsidR="001F7F75" w:rsidRDefault="001F7F75" w14:paraId="4910603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nivers">
    <w:charset w:val="00"/>
    <w:family w:val="swiss"/>
    <w:pitch w:val="variable"/>
    <w:sig w:usb0="80000287" w:usb1="00000000" w:usb2="00000000" w:usb3="00000000" w:csb0="0000000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3CED04FD" w:rsidP="3CED04FD" w:rsidRDefault="3CED04FD" w14:paraId="428A604E" w14:textId="06AC6A1C"/>
  <w:tbl>
    <w:tblPr>
      <w:tblW w:w="0" w:type="auto"/>
      <w:tblLayout w:type="fixed"/>
      <w:tblLook w:val="06A0" w:firstRow="1" w:lastRow="0" w:firstColumn="1" w:lastColumn="0" w:noHBand="1" w:noVBand="1"/>
    </w:tblPr>
    <w:tblGrid>
      <w:gridCol w:w="3005"/>
      <w:gridCol w:w="3005"/>
      <w:gridCol w:w="3005"/>
    </w:tblGrid>
    <w:tr w:rsidR="3CED04FD" w:rsidTr="3CED04FD" w14:paraId="283970AD" w14:textId="77777777">
      <w:trPr>
        <w:trHeight w:val="300"/>
      </w:trPr>
      <w:tc>
        <w:tcPr>
          <w:tcW w:w="3005" w:type="dxa"/>
        </w:tcPr>
        <w:p w:rsidR="3CED04FD" w:rsidP="3CED04FD" w:rsidRDefault="3CED04FD" w14:paraId="157812F2" w14:textId="1797DA47">
          <w:pPr>
            <w:pStyle w:val="Header"/>
            <w:ind w:left="-115"/>
            <w:rPr>
              <w:b/>
              <w:bCs/>
            </w:rPr>
          </w:pPr>
          <w:r w:rsidRPr="3CED04FD">
            <w:rPr>
              <w:b/>
              <w:bCs/>
            </w:rPr>
            <w:t xml:space="preserve">Vanfleteren, Lazare, Ayadi, Li, Canto  </w:t>
          </w:r>
        </w:p>
      </w:tc>
      <w:tc>
        <w:tcPr>
          <w:tcW w:w="3005" w:type="dxa"/>
        </w:tcPr>
        <w:p w:rsidR="3CED04FD" w:rsidP="3CED04FD" w:rsidRDefault="3CED04FD" w14:paraId="63394214" w14:textId="184DEA05">
          <w:pPr>
            <w:pStyle w:val="Header"/>
            <w:jc w:val="center"/>
            <w:rPr>
              <w:b/>
              <w:bCs/>
            </w:rPr>
          </w:pPr>
          <w:r w:rsidRPr="3CED04FD">
            <w:rPr>
              <w:b/>
              <w:bCs/>
            </w:rPr>
            <w:t>IRIS MEDIASCHOOL</w:t>
          </w:r>
        </w:p>
      </w:tc>
      <w:tc>
        <w:tcPr>
          <w:tcW w:w="3005" w:type="dxa"/>
        </w:tcPr>
        <w:p w:rsidR="3CED04FD" w:rsidP="3CED04FD" w:rsidRDefault="3CED04FD" w14:paraId="2718F58E" w14:textId="2AA935BD">
          <w:pPr>
            <w:pStyle w:val="Header"/>
            <w:ind w:right="-115"/>
            <w:jc w:val="right"/>
            <w:rPr>
              <w:b/>
              <w:bCs/>
            </w:rPr>
          </w:pPr>
        </w:p>
      </w:tc>
    </w:tr>
  </w:tbl>
  <w:p w:rsidR="3CED04FD" w:rsidP="3CED04FD" w:rsidRDefault="3CED04FD" w14:paraId="021198A8" w14:textId="1461A1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F7F75" w:rsidRDefault="001F7F75" w14:paraId="420C8664" w14:textId="77777777">
      <w:pPr>
        <w:spacing w:after="0" w:line="240" w:lineRule="auto"/>
      </w:pPr>
      <w:r>
        <w:separator/>
      </w:r>
    </w:p>
  </w:footnote>
  <w:footnote w:type="continuationSeparator" w:id="0">
    <w:p w:rsidR="001F7F75" w:rsidRDefault="001F7F75" w14:paraId="59F25025" w14:textId="77777777">
      <w:pPr>
        <w:spacing w:after="0" w:line="240" w:lineRule="auto"/>
      </w:pPr>
      <w:r>
        <w:continuationSeparator/>
      </w:r>
    </w:p>
  </w:footnote>
  <w:footnote w:type="continuationNotice" w:id="1">
    <w:p w:rsidR="001F7F75" w:rsidRDefault="001F7F75" w14:paraId="2388800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CED04FD" w:rsidTr="3CED04FD" w14:paraId="3FBDA23B" w14:textId="77777777">
      <w:trPr>
        <w:trHeight w:val="300"/>
      </w:trPr>
      <w:tc>
        <w:tcPr>
          <w:tcW w:w="3005" w:type="dxa"/>
        </w:tcPr>
        <w:p w:rsidR="3CED04FD" w:rsidP="3CED04FD" w:rsidRDefault="3CED04FD" w14:paraId="468FD0F1" w14:textId="221CE5B7">
          <w:pPr>
            <w:pStyle w:val="Header"/>
            <w:ind w:left="-115"/>
          </w:pPr>
        </w:p>
      </w:tc>
      <w:tc>
        <w:tcPr>
          <w:tcW w:w="3005" w:type="dxa"/>
        </w:tcPr>
        <w:p w:rsidR="3CED04FD" w:rsidP="3CED04FD" w:rsidRDefault="3CED04FD" w14:paraId="42382E2E" w14:textId="08CB5A7C">
          <w:pPr>
            <w:pStyle w:val="Header"/>
            <w:jc w:val="center"/>
          </w:pPr>
        </w:p>
      </w:tc>
      <w:tc>
        <w:tcPr>
          <w:tcW w:w="3005" w:type="dxa"/>
        </w:tcPr>
        <w:p w:rsidR="3CED04FD" w:rsidP="3CED04FD" w:rsidRDefault="3CED04FD" w14:paraId="2B44FAEC" w14:textId="6322563C">
          <w:pPr>
            <w:pStyle w:val="Header"/>
            <w:ind w:right="-115"/>
            <w:jc w:val="right"/>
          </w:pPr>
        </w:p>
      </w:tc>
    </w:tr>
  </w:tbl>
  <w:p w:rsidR="3CED04FD" w:rsidP="3CED04FD" w:rsidRDefault="3CED04FD" w14:paraId="22DCE7A8" w14:textId="3BE42D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
    <w:nsid w:val="7826f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DE312BB"/>
    <w:multiLevelType w:val="hybridMultilevel"/>
    <w:tmpl w:val="FFFFFFFF"/>
    <w:lvl w:ilvl="0" w:tplc="5928D3D0">
      <w:start w:val="1"/>
      <w:numFmt w:val="bullet"/>
      <w:lvlText w:val=""/>
      <w:lvlJc w:val="left"/>
      <w:pPr>
        <w:ind w:left="720" w:hanging="360"/>
      </w:pPr>
      <w:rPr>
        <w:rFonts w:hint="default" w:ascii="Symbol" w:hAnsi="Symbol"/>
      </w:rPr>
    </w:lvl>
    <w:lvl w:ilvl="1" w:tplc="8DE65336">
      <w:start w:val="1"/>
      <w:numFmt w:val="bullet"/>
      <w:lvlText w:val="o"/>
      <w:lvlJc w:val="left"/>
      <w:pPr>
        <w:ind w:left="1440" w:hanging="360"/>
      </w:pPr>
      <w:rPr>
        <w:rFonts w:hint="default" w:ascii="Courier New" w:hAnsi="Courier New"/>
      </w:rPr>
    </w:lvl>
    <w:lvl w:ilvl="2" w:tplc="D8305616">
      <w:start w:val="1"/>
      <w:numFmt w:val="bullet"/>
      <w:lvlText w:val=""/>
      <w:lvlJc w:val="left"/>
      <w:pPr>
        <w:ind w:left="2160" w:hanging="360"/>
      </w:pPr>
      <w:rPr>
        <w:rFonts w:hint="default" w:ascii="Wingdings" w:hAnsi="Wingdings"/>
      </w:rPr>
    </w:lvl>
    <w:lvl w:ilvl="3" w:tplc="EC1A23DE">
      <w:start w:val="1"/>
      <w:numFmt w:val="bullet"/>
      <w:lvlText w:val=""/>
      <w:lvlJc w:val="left"/>
      <w:pPr>
        <w:ind w:left="2880" w:hanging="360"/>
      </w:pPr>
      <w:rPr>
        <w:rFonts w:hint="default" w:ascii="Symbol" w:hAnsi="Symbol"/>
      </w:rPr>
    </w:lvl>
    <w:lvl w:ilvl="4" w:tplc="873C7D8A">
      <w:start w:val="1"/>
      <w:numFmt w:val="bullet"/>
      <w:lvlText w:val="o"/>
      <w:lvlJc w:val="left"/>
      <w:pPr>
        <w:ind w:left="3600" w:hanging="360"/>
      </w:pPr>
      <w:rPr>
        <w:rFonts w:hint="default" w:ascii="Courier New" w:hAnsi="Courier New"/>
      </w:rPr>
    </w:lvl>
    <w:lvl w:ilvl="5" w:tplc="8F6E0286">
      <w:start w:val="1"/>
      <w:numFmt w:val="bullet"/>
      <w:lvlText w:val=""/>
      <w:lvlJc w:val="left"/>
      <w:pPr>
        <w:ind w:left="4320" w:hanging="360"/>
      </w:pPr>
      <w:rPr>
        <w:rFonts w:hint="default" w:ascii="Wingdings" w:hAnsi="Wingdings"/>
      </w:rPr>
    </w:lvl>
    <w:lvl w:ilvl="6" w:tplc="23A01DDA">
      <w:start w:val="1"/>
      <w:numFmt w:val="bullet"/>
      <w:lvlText w:val=""/>
      <w:lvlJc w:val="left"/>
      <w:pPr>
        <w:ind w:left="5040" w:hanging="360"/>
      </w:pPr>
      <w:rPr>
        <w:rFonts w:hint="default" w:ascii="Symbol" w:hAnsi="Symbol"/>
      </w:rPr>
    </w:lvl>
    <w:lvl w:ilvl="7" w:tplc="762607A4">
      <w:start w:val="1"/>
      <w:numFmt w:val="bullet"/>
      <w:lvlText w:val="o"/>
      <w:lvlJc w:val="left"/>
      <w:pPr>
        <w:ind w:left="5760" w:hanging="360"/>
      </w:pPr>
      <w:rPr>
        <w:rFonts w:hint="default" w:ascii="Courier New" w:hAnsi="Courier New"/>
      </w:rPr>
    </w:lvl>
    <w:lvl w:ilvl="8" w:tplc="96C8FC72">
      <w:start w:val="1"/>
      <w:numFmt w:val="bullet"/>
      <w:lvlText w:val=""/>
      <w:lvlJc w:val="left"/>
      <w:pPr>
        <w:ind w:left="6480" w:hanging="360"/>
      </w:pPr>
      <w:rPr>
        <w:rFonts w:hint="default" w:ascii="Wingdings" w:hAnsi="Wingdings"/>
      </w:rPr>
    </w:lvl>
  </w:abstractNum>
  <w:abstractNum w:abstractNumId="1" w15:restartNumberingAfterBreak="0">
    <w:nsid w:val="3AD89F5C"/>
    <w:multiLevelType w:val="hybridMultilevel"/>
    <w:tmpl w:val="FFFFFFFF"/>
    <w:lvl w:ilvl="0" w:tplc="1144D408">
      <w:start w:val="1"/>
      <w:numFmt w:val="bullet"/>
      <w:lvlText w:val=""/>
      <w:lvlJc w:val="left"/>
      <w:pPr>
        <w:ind w:left="720" w:hanging="360"/>
      </w:pPr>
      <w:rPr>
        <w:rFonts w:hint="default" w:ascii="Wingdings" w:hAnsi="Wingdings"/>
      </w:rPr>
    </w:lvl>
    <w:lvl w:ilvl="1" w:tplc="D92E3E36">
      <w:start w:val="1"/>
      <w:numFmt w:val="bullet"/>
      <w:lvlText w:val="o"/>
      <w:lvlJc w:val="left"/>
      <w:pPr>
        <w:ind w:left="1440" w:hanging="360"/>
      </w:pPr>
      <w:rPr>
        <w:rFonts w:hint="default" w:ascii="Courier New" w:hAnsi="Courier New"/>
      </w:rPr>
    </w:lvl>
    <w:lvl w:ilvl="2" w:tplc="013808D4">
      <w:start w:val="1"/>
      <w:numFmt w:val="bullet"/>
      <w:lvlText w:val=""/>
      <w:lvlJc w:val="left"/>
      <w:pPr>
        <w:ind w:left="2160" w:hanging="360"/>
      </w:pPr>
      <w:rPr>
        <w:rFonts w:hint="default" w:ascii="Wingdings" w:hAnsi="Wingdings"/>
      </w:rPr>
    </w:lvl>
    <w:lvl w:ilvl="3" w:tplc="0B66A3E8">
      <w:start w:val="1"/>
      <w:numFmt w:val="bullet"/>
      <w:lvlText w:val=""/>
      <w:lvlJc w:val="left"/>
      <w:pPr>
        <w:ind w:left="2880" w:hanging="360"/>
      </w:pPr>
      <w:rPr>
        <w:rFonts w:hint="default" w:ascii="Symbol" w:hAnsi="Symbol"/>
      </w:rPr>
    </w:lvl>
    <w:lvl w:ilvl="4" w:tplc="70CCE0E0">
      <w:start w:val="1"/>
      <w:numFmt w:val="bullet"/>
      <w:lvlText w:val="o"/>
      <w:lvlJc w:val="left"/>
      <w:pPr>
        <w:ind w:left="3600" w:hanging="360"/>
      </w:pPr>
      <w:rPr>
        <w:rFonts w:hint="default" w:ascii="Courier New" w:hAnsi="Courier New"/>
      </w:rPr>
    </w:lvl>
    <w:lvl w:ilvl="5" w:tplc="942E2292">
      <w:start w:val="1"/>
      <w:numFmt w:val="bullet"/>
      <w:lvlText w:val=""/>
      <w:lvlJc w:val="left"/>
      <w:pPr>
        <w:ind w:left="4320" w:hanging="360"/>
      </w:pPr>
      <w:rPr>
        <w:rFonts w:hint="default" w:ascii="Wingdings" w:hAnsi="Wingdings"/>
      </w:rPr>
    </w:lvl>
    <w:lvl w:ilvl="6" w:tplc="9E665B18">
      <w:start w:val="1"/>
      <w:numFmt w:val="bullet"/>
      <w:lvlText w:val=""/>
      <w:lvlJc w:val="left"/>
      <w:pPr>
        <w:ind w:left="5040" w:hanging="360"/>
      </w:pPr>
      <w:rPr>
        <w:rFonts w:hint="default" w:ascii="Symbol" w:hAnsi="Symbol"/>
      </w:rPr>
    </w:lvl>
    <w:lvl w:ilvl="7" w:tplc="FC086C84">
      <w:start w:val="1"/>
      <w:numFmt w:val="bullet"/>
      <w:lvlText w:val="o"/>
      <w:lvlJc w:val="left"/>
      <w:pPr>
        <w:ind w:left="5760" w:hanging="360"/>
      </w:pPr>
      <w:rPr>
        <w:rFonts w:hint="default" w:ascii="Courier New" w:hAnsi="Courier New"/>
      </w:rPr>
    </w:lvl>
    <w:lvl w:ilvl="8" w:tplc="A394CFB8">
      <w:start w:val="1"/>
      <w:numFmt w:val="bullet"/>
      <w:lvlText w:val=""/>
      <w:lvlJc w:val="left"/>
      <w:pPr>
        <w:ind w:left="6480" w:hanging="360"/>
      </w:pPr>
      <w:rPr>
        <w:rFonts w:hint="default" w:ascii="Wingdings" w:hAnsi="Wingdings"/>
      </w:rPr>
    </w:lvl>
  </w:abstractNum>
  <w:abstractNum w:abstractNumId="2" w15:restartNumberingAfterBreak="0">
    <w:nsid w:val="464B35A4"/>
    <w:multiLevelType w:val="hybridMultilevel"/>
    <w:tmpl w:val="FFFFFFFF"/>
    <w:lvl w:ilvl="0" w:tplc="74F081CC">
      <w:start w:val="1"/>
      <w:numFmt w:val="bullet"/>
      <w:lvlText w:val="·"/>
      <w:lvlJc w:val="left"/>
      <w:pPr>
        <w:ind w:left="720" w:hanging="360"/>
      </w:pPr>
      <w:rPr>
        <w:rFonts w:hint="default" w:ascii="Symbol" w:hAnsi="Symbol"/>
      </w:rPr>
    </w:lvl>
    <w:lvl w:ilvl="1" w:tplc="D9C04BAC">
      <w:start w:val="1"/>
      <w:numFmt w:val="bullet"/>
      <w:lvlText w:val="o"/>
      <w:lvlJc w:val="left"/>
      <w:pPr>
        <w:ind w:left="1440" w:hanging="360"/>
      </w:pPr>
      <w:rPr>
        <w:rFonts w:hint="default" w:ascii="Courier New" w:hAnsi="Courier New"/>
      </w:rPr>
    </w:lvl>
    <w:lvl w:ilvl="2" w:tplc="645A4F8E">
      <w:start w:val="1"/>
      <w:numFmt w:val="bullet"/>
      <w:lvlText w:val=""/>
      <w:lvlJc w:val="left"/>
      <w:pPr>
        <w:ind w:left="2160" w:hanging="360"/>
      </w:pPr>
      <w:rPr>
        <w:rFonts w:hint="default" w:ascii="Wingdings" w:hAnsi="Wingdings"/>
      </w:rPr>
    </w:lvl>
    <w:lvl w:ilvl="3" w:tplc="55B45A32">
      <w:start w:val="1"/>
      <w:numFmt w:val="bullet"/>
      <w:lvlText w:val=""/>
      <w:lvlJc w:val="left"/>
      <w:pPr>
        <w:ind w:left="2880" w:hanging="360"/>
      </w:pPr>
      <w:rPr>
        <w:rFonts w:hint="default" w:ascii="Symbol" w:hAnsi="Symbol"/>
      </w:rPr>
    </w:lvl>
    <w:lvl w:ilvl="4" w:tplc="9B1E77C4">
      <w:start w:val="1"/>
      <w:numFmt w:val="bullet"/>
      <w:lvlText w:val="o"/>
      <w:lvlJc w:val="left"/>
      <w:pPr>
        <w:ind w:left="3600" w:hanging="360"/>
      </w:pPr>
      <w:rPr>
        <w:rFonts w:hint="default" w:ascii="Courier New" w:hAnsi="Courier New"/>
      </w:rPr>
    </w:lvl>
    <w:lvl w:ilvl="5" w:tplc="1560445E">
      <w:start w:val="1"/>
      <w:numFmt w:val="bullet"/>
      <w:lvlText w:val=""/>
      <w:lvlJc w:val="left"/>
      <w:pPr>
        <w:ind w:left="4320" w:hanging="360"/>
      </w:pPr>
      <w:rPr>
        <w:rFonts w:hint="default" w:ascii="Wingdings" w:hAnsi="Wingdings"/>
      </w:rPr>
    </w:lvl>
    <w:lvl w:ilvl="6" w:tplc="41CCC076">
      <w:start w:val="1"/>
      <w:numFmt w:val="bullet"/>
      <w:lvlText w:val=""/>
      <w:lvlJc w:val="left"/>
      <w:pPr>
        <w:ind w:left="5040" w:hanging="360"/>
      </w:pPr>
      <w:rPr>
        <w:rFonts w:hint="default" w:ascii="Symbol" w:hAnsi="Symbol"/>
      </w:rPr>
    </w:lvl>
    <w:lvl w:ilvl="7" w:tplc="01C06DFA">
      <w:start w:val="1"/>
      <w:numFmt w:val="bullet"/>
      <w:lvlText w:val="o"/>
      <w:lvlJc w:val="left"/>
      <w:pPr>
        <w:ind w:left="5760" w:hanging="360"/>
      </w:pPr>
      <w:rPr>
        <w:rFonts w:hint="default" w:ascii="Courier New" w:hAnsi="Courier New"/>
      </w:rPr>
    </w:lvl>
    <w:lvl w:ilvl="8" w:tplc="7CF0A55E">
      <w:start w:val="1"/>
      <w:numFmt w:val="bullet"/>
      <w:lvlText w:val=""/>
      <w:lvlJc w:val="left"/>
      <w:pPr>
        <w:ind w:left="6480" w:hanging="360"/>
      </w:pPr>
      <w:rPr>
        <w:rFonts w:hint="default" w:ascii="Wingdings" w:hAnsi="Wingdings"/>
      </w:rPr>
    </w:lvl>
  </w:abstractNum>
  <w:abstractNum w:abstractNumId="3" w15:restartNumberingAfterBreak="0">
    <w:nsid w:val="48405996"/>
    <w:multiLevelType w:val="hybridMultilevel"/>
    <w:tmpl w:val="FFFFFFFF"/>
    <w:lvl w:ilvl="0" w:tplc="736C5538">
      <w:start w:val="1"/>
      <w:numFmt w:val="bullet"/>
      <w:lvlText w:val=""/>
      <w:lvlJc w:val="left"/>
      <w:pPr>
        <w:ind w:left="720" w:hanging="360"/>
      </w:pPr>
      <w:rPr>
        <w:rFonts w:hint="default" w:ascii="Symbol" w:hAnsi="Symbol"/>
      </w:rPr>
    </w:lvl>
    <w:lvl w:ilvl="1" w:tplc="AADE8C58">
      <w:start w:val="1"/>
      <w:numFmt w:val="bullet"/>
      <w:lvlText w:val="o"/>
      <w:lvlJc w:val="left"/>
      <w:pPr>
        <w:ind w:left="1440" w:hanging="360"/>
      </w:pPr>
      <w:rPr>
        <w:rFonts w:hint="default" w:ascii="Courier New" w:hAnsi="Courier New"/>
      </w:rPr>
    </w:lvl>
    <w:lvl w:ilvl="2" w:tplc="7DF6D88A">
      <w:start w:val="1"/>
      <w:numFmt w:val="bullet"/>
      <w:lvlText w:val=""/>
      <w:lvlJc w:val="left"/>
      <w:pPr>
        <w:ind w:left="2160" w:hanging="360"/>
      </w:pPr>
      <w:rPr>
        <w:rFonts w:hint="default" w:ascii="Wingdings" w:hAnsi="Wingdings"/>
      </w:rPr>
    </w:lvl>
    <w:lvl w:ilvl="3" w:tplc="D4067B70">
      <w:start w:val="1"/>
      <w:numFmt w:val="bullet"/>
      <w:lvlText w:val=""/>
      <w:lvlJc w:val="left"/>
      <w:pPr>
        <w:ind w:left="2880" w:hanging="360"/>
      </w:pPr>
      <w:rPr>
        <w:rFonts w:hint="default" w:ascii="Symbol" w:hAnsi="Symbol"/>
      </w:rPr>
    </w:lvl>
    <w:lvl w:ilvl="4" w:tplc="04324F10">
      <w:start w:val="1"/>
      <w:numFmt w:val="bullet"/>
      <w:lvlText w:val="o"/>
      <w:lvlJc w:val="left"/>
      <w:pPr>
        <w:ind w:left="3600" w:hanging="360"/>
      </w:pPr>
      <w:rPr>
        <w:rFonts w:hint="default" w:ascii="Courier New" w:hAnsi="Courier New"/>
      </w:rPr>
    </w:lvl>
    <w:lvl w:ilvl="5" w:tplc="7D78D5FA">
      <w:start w:val="1"/>
      <w:numFmt w:val="bullet"/>
      <w:lvlText w:val=""/>
      <w:lvlJc w:val="left"/>
      <w:pPr>
        <w:ind w:left="4320" w:hanging="360"/>
      </w:pPr>
      <w:rPr>
        <w:rFonts w:hint="default" w:ascii="Wingdings" w:hAnsi="Wingdings"/>
      </w:rPr>
    </w:lvl>
    <w:lvl w:ilvl="6" w:tplc="70BA320C">
      <w:start w:val="1"/>
      <w:numFmt w:val="bullet"/>
      <w:lvlText w:val=""/>
      <w:lvlJc w:val="left"/>
      <w:pPr>
        <w:ind w:left="5040" w:hanging="360"/>
      </w:pPr>
      <w:rPr>
        <w:rFonts w:hint="default" w:ascii="Symbol" w:hAnsi="Symbol"/>
      </w:rPr>
    </w:lvl>
    <w:lvl w:ilvl="7" w:tplc="53C41A06">
      <w:start w:val="1"/>
      <w:numFmt w:val="bullet"/>
      <w:lvlText w:val="o"/>
      <w:lvlJc w:val="left"/>
      <w:pPr>
        <w:ind w:left="5760" w:hanging="360"/>
      </w:pPr>
      <w:rPr>
        <w:rFonts w:hint="default" w:ascii="Courier New" w:hAnsi="Courier New"/>
      </w:rPr>
    </w:lvl>
    <w:lvl w:ilvl="8" w:tplc="9990D7CA">
      <w:start w:val="1"/>
      <w:numFmt w:val="bullet"/>
      <w:lvlText w:val=""/>
      <w:lvlJc w:val="left"/>
      <w:pPr>
        <w:ind w:left="6480" w:hanging="360"/>
      </w:pPr>
      <w:rPr>
        <w:rFonts w:hint="default" w:ascii="Wingdings" w:hAnsi="Wingdings"/>
      </w:rPr>
    </w:lvl>
  </w:abstractNum>
  <w:abstractNum w:abstractNumId="4" w15:restartNumberingAfterBreak="0">
    <w:nsid w:val="7CF854DB"/>
    <w:multiLevelType w:val="hybridMultilevel"/>
    <w:tmpl w:val="FFFFFFFF"/>
    <w:lvl w:ilvl="0" w:tplc="97BEE0C0">
      <w:start w:val="1"/>
      <w:numFmt w:val="bullet"/>
      <w:lvlText w:val=""/>
      <w:lvlJc w:val="left"/>
      <w:pPr>
        <w:ind w:left="720" w:hanging="360"/>
      </w:pPr>
      <w:rPr>
        <w:rFonts w:hint="default" w:ascii="Symbol" w:hAnsi="Symbol"/>
      </w:rPr>
    </w:lvl>
    <w:lvl w:ilvl="1" w:tplc="D72C6F88">
      <w:start w:val="1"/>
      <w:numFmt w:val="bullet"/>
      <w:lvlText w:val="o"/>
      <w:lvlJc w:val="left"/>
      <w:pPr>
        <w:ind w:left="1440" w:hanging="360"/>
      </w:pPr>
      <w:rPr>
        <w:rFonts w:hint="default" w:ascii="Courier New" w:hAnsi="Courier New"/>
      </w:rPr>
    </w:lvl>
    <w:lvl w:ilvl="2" w:tplc="40FEADD2">
      <w:start w:val="1"/>
      <w:numFmt w:val="bullet"/>
      <w:lvlText w:val=""/>
      <w:lvlJc w:val="left"/>
      <w:pPr>
        <w:ind w:left="2160" w:hanging="360"/>
      </w:pPr>
      <w:rPr>
        <w:rFonts w:hint="default" w:ascii="Wingdings" w:hAnsi="Wingdings"/>
      </w:rPr>
    </w:lvl>
    <w:lvl w:ilvl="3" w:tplc="D0D4DA8C">
      <w:start w:val="1"/>
      <w:numFmt w:val="bullet"/>
      <w:lvlText w:val=""/>
      <w:lvlJc w:val="left"/>
      <w:pPr>
        <w:ind w:left="2880" w:hanging="360"/>
      </w:pPr>
      <w:rPr>
        <w:rFonts w:hint="default" w:ascii="Symbol" w:hAnsi="Symbol"/>
      </w:rPr>
    </w:lvl>
    <w:lvl w:ilvl="4" w:tplc="C08C7278">
      <w:start w:val="1"/>
      <w:numFmt w:val="bullet"/>
      <w:lvlText w:val="o"/>
      <w:lvlJc w:val="left"/>
      <w:pPr>
        <w:ind w:left="3600" w:hanging="360"/>
      </w:pPr>
      <w:rPr>
        <w:rFonts w:hint="default" w:ascii="Courier New" w:hAnsi="Courier New"/>
      </w:rPr>
    </w:lvl>
    <w:lvl w:ilvl="5" w:tplc="C2327506">
      <w:start w:val="1"/>
      <w:numFmt w:val="bullet"/>
      <w:lvlText w:val=""/>
      <w:lvlJc w:val="left"/>
      <w:pPr>
        <w:ind w:left="4320" w:hanging="360"/>
      </w:pPr>
      <w:rPr>
        <w:rFonts w:hint="default" w:ascii="Wingdings" w:hAnsi="Wingdings"/>
      </w:rPr>
    </w:lvl>
    <w:lvl w:ilvl="6" w:tplc="E57A1AC2">
      <w:start w:val="1"/>
      <w:numFmt w:val="bullet"/>
      <w:lvlText w:val=""/>
      <w:lvlJc w:val="left"/>
      <w:pPr>
        <w:ind w:left="5040" w:hanging="360"/>
      </w:pPr>
      <w:rPr>
        <w:rFonts w:hint="default" w:ascii="Symbol" w:hAnsi="Symbol"/>
      </w:rPr>
    </w:lvl>
    <w:lvl w:ilvl="7" w:tplc="EC7AB0A2">
      <w:start w:val="1"/>
      <w:numFmt w:val="bullet"/>
      <w:lvlText w:val="o"/>
      <w:lvlJc w:val="left"/>
      <w:pPr>
        <w:ind w:left="5760" w:hanging="360"/>
      </w:pPr>
      <w:rPr>
        <w:rFonts w:hint="default" w:ascii="Courier New" w:hAnsi="Courier New"/>
      </w:rPr>
    </w:lvl>
    <w:lvl w:ilvl="8" w:tplc="BB5090A0">
      <w:start w:val="1"/>
      <w:numFmt w:val="bullet"/>
      <w:lvlText w:val=""/>
      <w:lvlJc w:val="left"/>
      <w:pPr>
        <w:ind w:left="6480" w:hanging="360"/>
      </w:pPr>
      <w:rPr>
        <w:rFonts w:hint="default" w:ascii="Wingdings" w:hAnsi="Wingdings"/>
      </w:rPr>
    </w:lvl>
  </w:abstractNum>
  <w:num w:numId="6">
    <w:abstractNumId w:val="5"/>
  </w:num>
  <w:num w:numId="1" w16cid:durableId="999621543">
    <w:abstractNumId w:val="2"/>
  </w:num>
  <w:num w:numId="2" w16cid:durableId="424961485">
    <w:abstractNumId w:val="4"/>
  </w:num>
  <w:num w:numId="3" w16cid:durableId="557866301">
    <w:abstractNumId w:val="0"/>
  </w:num>
  <w:num w:numId="4" w16cid:durableId="1842351979">
    <w:abstractNumId w:val="3"/>
  </w:num>
  <w:num w:numId="5" w16cid:durableId="1089689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77CF6E"/>
    <w:rsid w:val="001F7F75"/>
    <w:rsid w:val="00277A87"/>
    <w:rsid w:val="00374464"/>
    <w:rsid w:val="003A7C73"/>
    <w:rsid w:val="00496B25"/>
    <w:rsid w:val="007123C2"/>
    <w:rsid w:val="00B25B55"/>
    <w:rsid w:val="0115F700"/>
    <w:rsid w:val="0168C194"/>
    <w:rsid w:val="020C60AE"/>
    <w:rsid w:val="0223AD67"/>
    <w:rsid w:val="023C8659"/>
    <w:rsid w:val="024A58E9"/>
    <w:rsid w:val="02B1C761"/>
    <w:rsid w:val="03362E56"/>
    <w:rsid w:val="036A05F8"/>
    <w:rsid w:val="03BEBB6E"/>
    <w:rsid w:val="047FCCB0"/>
    <w:rsid w:val="04881EDD"/>
    <w:rsid w:val="04AEF191"/>
    <w:rsid w:val="054DD22B"/>
    <w:rsid w:val="05AF6A1C"/>
    <w:rsid w:val="0990765D"/>
    <w:rsid w:val="0A20FE37"/>
    <w:rsid w:val="0AD7085A"/>
    <w:rsid w:val="0CE26E6C"/>
    <w:rsid w:val="0D048DBB"/>
    <w:rsid w:val="0D5EAE28"/>
    <w:rsid w:val="0E51A5F2"/>
    <w:rsid w:val="0E6FAA8A"/>
    <w:rsid w:val="0E817443"/>
    <w:rsid w:val="0F26389A"/>
    <w:rsid w:val="0FA7524F"/>
    <w:rsid w:val="0FAA797D"/>
    <w:rsid w:val="0FED7653"/>
    <w:rsid w:val="10AB83F5"/>
    <w:rsid w:val="11455A2C"/>
    <w:rsid w:val="11FCB060"/>
    <w:rsid w:val="12D631A5"/>
    <w:rsid w:val="130CB48A"/>
    <w:rsid w:val="1496E02C"/>
    <w:rsid w:val="14BA1826"/>
    <w:rsid w:val="15CD7B6C"/>
    <w:rsid w:val="17436921"/>
    <w:rsid w:val="17E486BD"/>
    <w:rsid w:val="185E47DE"/>
    <w:rsid w:val="18730EF4"/>
    <w:rsid w:val="19EFF57C"/>
    <w:rsid w:val="1C63EB8E"/>
    <w:rsid w:val="1CE207D7"/>
    <w:rsid w:val="1DA2BA81"/>
    <w:rsid w:val="1F2DC4E4"/>
    <w:rsid w:val="2072C66A"/>
    <w:rsid w:val="21587C31"/>
    <w:rsid w:val="21615DC2"/>
    <w:rsid w:val="2241A7C2"/>
    <w:rsid w:val="226C645A"/>
    <w:rsid w:val="2276FAA4"/>
    <w:rsid w:val="22B15B49"/>
    <w:rsid w:val="2354A185"/>
    <w:rsid w:val="2388E81E"/>
    <w:rsid w:val="2406EEC6"/>
    <w:rsid w:val="25FB5F92"/>
    <w:rsid w:val="270A7961"/>
    <w:rsid w:val="2743C204"/>
    <w:rsid w:val="277A0F12"/>
    <w:rsid w:val="27DA34E4"/>
    <w:rsid w:val="2BF31F8F"/>
    <w:rsid w:val="2C492DC7"/>
    <w:rsid w:val="2D6A13A5"/>
    <w:rsid w:val="2FE6E2F6"/>
    <w:rsid w:val="302687A8"/>
    <w:rsid w:val="3092B10C"/>
    <w:rsid w:val="30F934B8"/>
    <w:rsid w:val="31A45371"/>
    <w:rsid w:val="31E85B8E"/>
    <w:rsid w:val="322C52AE"/>
    <w:rsid w:val="34DEA915"/>
    <w:rsid w:val="35374542"/>
    <w:rsid w:val="36A5706C"/>
    <w:rsid w:val="374A71A4"/>
    <w:rsid w:val="379BB866"/>
    <w:rsid w:val="37ED7ADF"/>
    <w:rsid w:val="37EDD0F6"/>
    <w:rsid w:val="3849E1A3"/>
    <w:rsid w:val="3902B306"/>
    <w:rsid w:val="3977CF6E"/>
    <w:rsid w:val="3A04DEE5"/>
    <w:rsid w:val="3AEA220E"/>
    <w:rsid w:val="3CED04FD"/>
    <w:rsid w:val="3D420B83"/>
    <w:rsid w:val="3D4C5419"/>
    <w:rsid w:val="3DF39A0E"/>
    <w:rsid w:val="3EB73756"/>
    <w:rsid w:val="3EB92327"/>
    <w:rsid w:val="3F186C50"/>
    <w:rsid w:val="3F2628FC"/>
    <w:rsid w:val="3F60D956"/>
    <w:rsid w:val="3F625ADB"/>
    <w:rsid w:val="3FAF0A02"/>
    <w:rsid w:val="40341DDE"/>
    <w:rsid w:val="40836F76"/>
    <w:rsid w:val="40A4C719"/>
    <w:rsid w:val="40F5C533"/>
    <w:rsid w:val="4206A74A"/>
    <w:rsid w:val="433DEA68"/>
    <w:rsid w:val="436F01F5"/>
    <w:rsid w:val="43AD8019"/>
    <w:rsid w:val="440F4218"/>
    <w:rsid w:val="4448A8CE"/>
    <w:rsid w:val="44704B56"/>
    <w:rsid w:val="44C1FDC5"/>
    <w:rsid w:val="44D9BAC9"/>
    <w:rsid w:val="45140DAC"/>
    <w:rsid w:val="4549507A"/>
    <w:rsid w:val="458EB96C"/>
    <w:rsid w:val="46037150"/>
    <w:rsid w:val="46D7CAA9"/>
    <w:rsid w:val="4709E871"/>
    <w:rsid w:val="478E03C4"/>
    <w:rsid w:val="47B345D8"/>
    <w:rsid w:val="48B56DE5"/>
    <w:rsid w:val="49527407"/>
    <w:rsid w:val="49D59859"/>
    <w:rsid w:val="4B01F04D"/>
    <w:rsid w:val="4CA93173"/>
    <w:rsid w:val="4D88DF08"/>
    <w:rsid w:val="4DD7C478"/>
    <w:rsid w:val="4F398E15"/>
    <w:rsid w:val="4FA27B95"/>
    <w:rsid w:val="4FB233B4"/>
    <w:rsid w:val="511B5B5D"/>
    <w:rsid w:val="514E0415"/>
    <w:rsid w:val="51552D11"/>
    <w:rsid w:val="5171F289"/>
    <w:rsid w:val="51FAA74E"/>
    <w:rsid w:val="526A4701"/>
    <w:rsid w:val="52E18249"/>
    <w:rsid w:val="5363C2DA"/>
    <w:rsid w:val="5528A865"/>
    <w:rsid w:val="55359FCB"/>
    <w:rsid w:val="56172ACD"/>
    <w:rsid w:val="561E1644"/>
    <w:rsid w:val="56AA50CF"/>
    <w:rsid w:val="5753C7EA"/>
    <w:rsid w:val="58D90FF7"/>
    <w:rsid w:val="59307753"/>
    <w:rsid w:val="5B09C507"/>
    <w:rsid w:val="5B2F995C"/>
    <w:rsid w:val="5C0D2F3A"/>
    <w:rsid w:val="5C565B2F"/>
    <w:rsid w:val="5C806723"/>
    <w:rsid w:val="5D8F0587"/>
    <w:rsid w:val="5DA20F2F"/>
    <w:rsid w:val="5DE85A77"/>
    <w:rsid w:val="5E376012"/>
    <w:rsid w:val="5E526ECA"/>
    <w:rsid w:val="5E825ED4"/>
    <w:rsid w:val="5EB7A3EB"/>
    <w:rsid w:val="600FE842"/>
    <w:rsid w:val="601E2F35"/>
    <w:rsid w:val="60E58459"/>
    <w:rsid w:val="62094D5D"/>
    <w:rsid w:val="62B2EF5D"/>
    <w:rsid w:val="62C9B881"/>
    <w:rsid w:val="6355CFF7"/>
    <w:rsid w:val="662FB534"/>
    <w:rsid w:val="677BB073"/>
    <w:rsid w:val="67E55C48"/>
    <w:rsid w:val="68455DD4"/>
    <w:rsid w:val="696ED51D"/>
    <w:rsid w:val="69812CA9"/>
    <w:rsid w:val="69B277B3"/>
    <w:rsid w:val="69BAD740"/>
    <w:rsid w:val="6AEA5904"/>
    <w:rsid w:val="6B4C7C8D"/>
    <w:rsid w:val="6C57CBFD"/>
    <w:rsid w:val="6C62D3C3"/>
    <w:rsid w:val="6CDD94B3"/>
    <w:rsid w:val="6D772AB1"/>
    <w:rsid w:val="6D81416B"/>
    <w:rsid w:val="6E323421"/>
    <w:rsid w:val="6E4F6A37"/>
    <w:rsid w:val="6FFF0270"/>
    <w:rsid w:val="70AFFBCE"/>
    <w:rsid w:val="711382F1"/>
    <w:rsid w:val="71D1F635"/>
    <w:rsid w:val="71E7DC5C"/>
    <w:rsid w:val="72BAE39F"/>
    <w:rsid w:val="732C66D7"/>
    <w:rsid w:val="73ABCD19"/>
    <w:rsid w:val="73CB7E6B"/>
    <w:rsid w:val="7459824E"/>
    <w:rsid w:val="752EE91D"/>
    <w:rsid w:val="75A9B42A"/>
    <w:rsid w:val="76342FC8"/>
    <w:rsid w:val="764C539A"/>
    <w:rsid w:val="765E1C1A"/>
    <w:rsid w:val="77C4531D"/>
    <w:rsid w:val="782B71F1"/>
    <w:rsid w:val="7A276E15"/>
    <w:rsid w:val="7A27E50E"/>
    <w:rsid w:val="7B69C8B3"/>
    <w:rsid w:val="7BC3B56F"/>
    <w:rsid w:val="7BEB57F7"/>
    <w:rsid w:val="7D019B30"/>
    <w:rsid w:val="7E6CAF6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7CF6E"/>
  <w15:chartTrackingRefBased/>
  <w15:docId w15:val="{E653191A-674B-4A38-884E-E800F24DE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4">
    <w:name w:val="toc 4"/>
    <w:basedOn w:val="Normal"/>
    <w:next w:val="Normal"/>
    <w:autoRedefine/>
    <w:uiPriority w:val="39"/>
    <w:unhideWhenUsed/>
    <w:pPr>
      <w:spacing w:after="100"/>
      <w:ind w:left="660"/>
    </w:pPr>
  </w:style>
  <w:style w:type="paragraph" w:styleId="TOC3">
    <w:name w:val="toc 3"/>
    <w:basedOn w:val="Normal"/>
    <w:next w:val="Normal"/>
    <w:autoRedefine/>
    <w:uiPriority w:val="39"/>
    <w:unhideWhenUsed/>
    <w:pPr>
      <w:spacing w:after="100"/>
      <w:ind w:left="440"/>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header" Target="header1.xml" Id="rId10"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5.png" Id="Ra0caf3969a864e6b" /><Relationship Type="http://schemas.openxmlformats.org/officeDocument/2006/relationships/image" Target="/media/image6.png" Id="Rcab9053b13ea4c91" /><Relationship Type="http://schemas.openxmlformats.org/officeDocument/2006/relationships/image" Target="/media/image7.png" Id="R820ea6ce8d0a41da" /><Relationship Type="http://schemas.openxmlformats.org/officeDocument/2006/relationships/glossaryDocument" Target="glossary/document.xml" Id="R39402e03d34c4cc5" /><Relationship Type="http://schemas.openxmlformats.org/officeDocument/2006/relationships/image" Target="/media/image8.png" Id="R3ff9a4a4f87f4e76" /><Relationship Type="http://schemas.openxmlformats.org/officeDocument/2006/relationships/image" Target="/media/image9.png" Id="R9c5693b848a04351" /><Relationship Type="http://schemas.openxmlformats.org/officeDocument/2006/relationships/image" Target="/media/imagea.png" Id="R29022c90aee24ab7" /><Relationship Type="http://schemas.openxmlformats.org/officeDocument/2006/relationships/image" Target="/media/imageb.png" Id="R4524b0f30e814e81" /><Relationship Type="http://schemas.openxmlformats.org/officeDocument/2006/relationships/image" Target="/media/imagec.png" Id="Rdb1d77d0dcb94620" /><Relationship Type="http://schemas.openxmlformats.org/officeDocument/2006/relationships/image" Target="/media/imaged.png" Id="Rfd6504dc3bfe49aa" /><Relationship Type="http://schemas.openxmlformats.org/officeDocument/2006/relationships/image" Target="/media/imagee.png" Id="Rd9c68613c4c04b10" /><Relationship Type="http://schemas.openxmlformats.org/officeDocument/2006/relationships/image" Target="/media/imagef.png" Id="R95b7020eb7e4461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c22b1e2-7a29-44a1-8eb0-c3832a1f1d4a}"/>
      </w:docPartPr>
      <w:docPartBody>
        <w:p w14:paraId="3C47A80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Theo VANFLETEREN</dc:creator>
  <keywords/>
  <dc:description/>
  <lastModifiedBy>Utilisateur invité</lastModifiedBy>
  <revision>6</revision>
  <dcterms:created xsi:type="dcterms:W3CDTF">2023-01-09T16:23:00.0000000Z</dcterms:created>
  <dcterms:modified xsi:type="dcterms:W3CDTF">2023-01-30T08:02:04.6546946Z</dcterms:modified>
</coreProperties>
</file>