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95b738fcd75dd3d0ed0cd5fe0bc8a9bc5f0b29b"/>
    <w:p>
      <w:pPr>
        <w:pStyle w:val="Heading1"/>
      </w:pPr>
      <w:r>
        <w:t xml:space="preserve">Bagou — Plan de contenu &amp; fonctionnement de l’application</w:t>
      </w:r>
    </w:p>
    <w:bookmarkStart w:id="20" w:name="proposition-de-valeur"/>
    <w:p>
      <w:pPr>
        <w:pStyle w:val="Heading2"/>
      </w:pPr>
      <w:r>
        <w:t xml:space="preserve">1) Proposition de valeur</w:t>
      </w:r>
    </w:p>
    <w:p>
      <w:pPr>
        <w:pStyle w:val="FirstParagraph"/>
      </w:pPr>
      <w:r>
        <w:rPr>
          <w:b/>
          <w:bCs/>
        </w:rPr>
        <w:t xml:space="preserve">Bagou entraîne des réflexes d’assertivité et de fluidité sociale</w:t>
      </w:r>
      <w:r>
        <w:t xml:space="preserve"> </w:t>
      </w:r>
      <w:r>
        <w:t xml:space="preserve">(texte + vocal) via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Répétition espacée (SRS)</w:t>
      </w:r>
      <w:r>
        <w:t xml:space="preserve"> </w:t>
      </w:r>
      <w:r>
        <w:t xml:space="preserve">type Anki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Flashcards à production active</w:t>
      </w:r>
      <w:r>
        <w:t xml:space="preserve"> </w:t>
      </w:r>
      <w:r>
        <w:t xml:space="preserve">(l’utilisateur doit écrire/parler avant de voir)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Roleplays réalistes</w:t>
      </w:r>
      <w:r>
        <w:t xml:space="preserve"> </w:t>
      </w:r>
      <w:r>
        <w:t xml:space="preserve">(4–6 min)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Débrief coaching</w:t>
      </w:r>
      <w:r>
        <w:t xml:space="preserve"> </w:t>
      </w:r>
      <w:r>
        <w:t xml:space="preserve">(court, actionnable) +</w:t>
      </w:r>
      <w:r>
        <w:t xml:space="preserve"> </w:t>
      </w:r>
      <w:r>
        <w:rPr>
          <w:i/>
          <w:iCs/>
        </w:rPr>
        <w:t xml:space="preserve">redo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Adaptation au profil</w:t>
      </w:r>
      <w:r>
        <w:t xml:space="preserve"> </w:t>
      </w:r>
      <w:r>
        <w:t xml:space="preserve">(ton, registre, audace, canal)</w:t>
      </w:r>
    </w:p>
    <w:bookmarkEnd w:id="20"/>
    <w:bookmarkStart w:id="21" w:name="promesse-utilisateur"/>
    <w:p>
      <w:pPr>
        <w:pStyle w:val="Heading2"/>
      </w:pPr>
      <w:r>
        <w:t xml:space="preserve">2) Promesse utilisateur</w:t>
      </w:r>
    </w:p>
    <w:p>
      <w:pPr>
        <w:pStyle w:val="FirstParagraph"/>
      </w:pPr>
      <w:r>
        <w:t xml:space="preserve">En 10–15 minutes/jour, l’utilisateur :</w:t>
      </w:r>
      <w:r>
        <w:t xml:space="preserve"> </w:t>
      </w:r>
      <w:r>
        <w:t xml:space="preserve">- réagit plus vite (moins de « bug »)</w:t>
      </w:r>
      <w:r>
        <w:t xml:space="preserve"> </w:t>
      </w:r>
      <w:r>
        <w:t xml:space="preserve">- trouve des formulations naturelles</w:t>
      </w:r>
      <w:r>
        <w:t xml:space="preserve"> </w:t>
      </w:r>
      <w:r>
        <w:rPr>
          <w:i/>
          <w:iCs/>
        </w:rPr>
        <w:t xml:space="preserve">dans son style</w:t>
      </w:r>
      <w:r>
        <w:t xml:space="preserve"> </w:t>
      </w:r>
      <w:r>
        <w:t xml:space="preserve">- sait poser des limites, demander, recadrer, séduire, convaincre</w:t>
      </w:r>
      <w:r>
        <w:t xml:space="preserve"> </w:t>
      </w:r>
      <w:r>
        <w:t xml:space="preserve">- transfère les réflexes du</w:t>
      </w:r>
      <w:r>
        <w:t xml:space="preserve"> </w:t>
      </w:r>
      <w:r>
        <w:t xml:space="preserve">“drill”</w:t>
      </w:r>
      <w:r>
        <w:t xml:space="preserve"> </w:t>
      </w:r>
      <w:r>
        <w:t xml:space="preserve">vers la vraie vie</w:t>
      </w:r>
    </w:p>
    <w:p>
      <w:r>
        <w:pict>
          <v:rect style="width:0;height:1.5pt" o:hralign="center" o:hrstd="t" o:hr="t"/>
        </w:pict>
      </w:r>
    </w:p>
    <w:bookmarkEnd w:id="21"/>
    <w:bookmarkStart w:id="25" w:name="X7c085dd05f5c6f92b435e9e7852854ab47ca817"/>
    <w:p>
      <w:pPr>
        <w:pStyle w:val="Heading2"/>
      </w:pPr>
      <w:r>
        <w:t xml:space="preserve">3) Architecture des contenus (la clé</w:t>
      </w:r>
      <w:r>
        <w:t xml:space="preserve"> </w:t>
      </w:r>
      <w:r>
        <w:t xml:space="preserve">“plein &amp; infini”</w:t>
      </w:r>
      <w:r>
        <w:t xml:space="preserve">)</w:t>
      </w:r>
    </w:p>
    <w:bookmarkStart w:id="22" w:name="Xe28920a3bac64ed6937e3ec29c27599c86e68f9"/>
    <w:p>
      <w:pPr>
        <w:pStyle w:val="Heading3"/>
      </w:pPr>
      <w:r>
        <w:t xml:space="preserve">3.1 Principe hybride :</w:t>
      </w:r>
      <w:r>
        <w:t xml:space="preserve"> </w:t>
      </w:r>
      <w:r>
        <w:rPr>
          <w:b/>
          <w:bCs/>
        </w:rPr>
        <w:t xml:space="preserve">Archétypes canon + Variantes générées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Carte mère (archétype)</w:t>
      </w:r>
      <w:r>
        <w:t xml:space="preserve"> </w:t>
      </w:r>
      <w:r>
        <w:t xml:space="preserve">: une situation</w:t>
      </w:r>
      <w:r>
        <w:t xml:space="preserve"> </w:t>
      </w:r>
      <w:r>
        <w:t xml:space="preserve">“pattern”</w:t>
      </w:r>
      <w:r>
        <w:t xml:space="preserve"> </w:t>
      </w:r>
      <w:r>
        <w:t xml:space="preserve">stable, contrôlée (qualité + couverture)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Variantes</w:t>
      </w:r>
      <w:r>
        <w:t xml:space="preserve"> </w:t>
      </w:r>
      <w:r>
        <w:t xml:space="preserve">: réponses et micro-contextes générés</w:t>
      </w:r>
      <w:r>
        <w:t xml:space="preserve"> </w:t>
      </w:r>
      <w:r>
        <w:rPr>
          <w:b/>
          <w:bCs/>
        </w:rPr>
        <w:t xml:space="preserve">à la volée</w:t>
      </w:r>
      <w:r>
        <w:t xml:space="preserve"> </w:t>
      </w:r>
      <w:r>
        <w:t xml:space="preserve">selon le profil et le canal</w:t>
      </w:r>
    </w:p>
    <w:p>
      <w:pPr>
        <w:pStyle w:val="BlockText"/>
      </w:pPr>
      <w:r>
        <w:t xml:space="preserve">Objectif : couvrir</w:t>
      </w:r>
      <w:r>
        <w:t xml:space="preserve"> </w:t>
      </w:r>
      <w:r>
        <w:t xml:space="preserve">“quasi exhaustif”</w:t>
      </w:r>
      <w:r>
        <w:t xml:space="preserve"> </w:t>
      </w:r>
      <w:r>
        <w:rPr>
          <w:b/>
          <w:bCs/>
        </w:rPr>
        <w:t xml:space="preserve">sans</w:t>
      </w:r>
      <w:r>
        <w:t xml:space="preserve"> </w:t>
      </w:r>
      <w:r>
        <w:t xml:space="preserve">stocker 50 000 cartes. On stocke 100–300 archétypes par pack, et on dérive des milliers d’entraînements.</w:t>
      </w:r>
    </w:p>
    <w:bookmarkEnd w:id="22"/>
    <w:bookmarkStart w:id="23" w:name="niveaux"/>
    <w:p>
      <w:pPr>
        <w:pStyle w:val="Heading3"/>
      </w:pPr>
      <w:r>
        <w:t xml:space="preserve">3.2 Niveaux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N1</w:t>
      </w:r>
      <w:r>
        <w:t xml:space="preserve"> </w:t>
      </w:r>
      <w:r>
        <w:t xml:space="preserve">: safe, simple, naturel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N2</w:t>
      </w:r>
      <w:r>
        <w:t xml:space="preserve"> </w:t>
      </w:r>
      <w:r>
        <w:t xml:space="preserve">: plus joueur / plus ferme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N3</w:t>
      </w:r>
      <w:r>
        <w:t xml:space="preserve"> </w:t>
      </w:r>
      <w:r>
        <w:t xml:space="preserve">: audacieux / polarisant (optionnel)</w:t>
      </w:r>
    </w:p>
    <w:bookmarkEnd w:id="23"/>
    <w:bookmarkStart w:id="24" w:name="canaux"/>
    <w:p>
      <w:pPr>
        <w:pStyle w:val="Heading3"/>
      </w:pPr>
      <w:r>
        <w:t xml:space="preserve">3.3 Canaux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Texte</w:t>
      </w:r>
      <w:r>
        <w:t xml:space="preserve"> </w:t>
      </w:r>
      <w:r>
        <w:t xml:space="preserve">(SMS/DM)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IRL</w:t>
      </w:r>
      <w:r>
        <w:t xml:space="preserve"> </w:t>
      </w:r>
      <w:r>
        <w:t xml:space="preserve">(face à face)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Vocal</w:t>
      </w:r>
      <w:r>
        <w:t xml:space="preserve"> </w:t>
      </w:r>
      <w:r>
        <w:t xml:space="preserve">(audio)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5d51987812a9c776496c91f44abaa9155f21502"/>
    <w:p>
      <w:pPr>
        <w:pStyle w:val="Heading2"/>
      </w:pPr>
      <w:r>
        <w:t xml:space="preserve">4) Profilage utilisateur (5–8 minutes, non intrusif)</w:t>
      </w:r>
    </w:p>
    <w:bookmarkStart w:id="26" w:name="données-de-profil-mvp"/>
    <w:p>
      <w:pPr>
        <w:pStyle w:val="Heading3"/>
      </w:pPr>
      <w:r>
        <w:t xml:space="preserve">4.1 Données de profil (MVP)</w:t>
      </w:r>
    </w:p>
    <w:p>
      <w:pPr>
        <w:pStyle w:val="Compact"/>
        <w:numPr>
          <w:ilvl w:val="0"/>
          <w:numId w:val="1004"/>
        </w:numPr>
      </w:pPr>
      <w:r>
        <w:t xml:space="preserve">Objectifs prioritaires (choix multiples)</w:t>
      </w:r>
    </w:p>
    <w:p>
      <w:pPr>
        <w:pStyle w:val="Compact"/>
        <w:numPr>
          <w:ilvl w:val="0"/>
          <w:numId w:val="1004"/>
        </w:numPr>
      </w:pPr>
      <w:r>
        <w:t xml:space="preserve">Style naturel (1 principal + 1 secondaire)</w:t>
      </w:r>
    </w:p>
    <w:p>
      <w:pPr>
        <w:pStyle w:val="Compact"/>
        <w:numPr>
          <w:ilvl w:val="0"/>
          <w:numId w:val="1004"/>
        </w:numPr>
      </w:pPr>
      <w:r>
        <w:t xml:space="preserve">Niveau d’aisance (débutant / intermédiaire / à l’aise)</w:t>
      </w:r>
    </w:p>
    <w:p>
      <w:pPr>
        <w:pStyle w:val="Compact"/>
        <w:numPr>
          <w:ilvl w:val="0"/>
          <w:numId w:val="1004"/>
        </w:numPr>
      </w:pPr>
      <w:r>
        <w:t xml:space="preserve">Audace (safe / medium / bold)</w:t>
      </w:r>
    </w:p>
    <w:p>
      <w:pPr>
        <w:pStyle w:val="Compact"/>
        <w:numPr>
          <w:ilvl w:val="0"/>
          <w:numId w:val="1004"/>
        </w:numPr>
      </w:pPr>
      <w:r>
        <w:t xml:space="preserve">Canal préféré (texte / vocal / mix)</w:t>
      </w:r>
    </w:p>
    <w:p>
      <w:pPr>
        <w:pStyle w:val="Compact"/>
        <w:numPr>
          <w:ilvl w:val="0"/>
          <w:numId w:val="1004"/>
        </w:numPr>
      </w:pPr>
      <w:r>
        <w:t xml:space="preserve">Langue (FR/EN/ES)</w:t>
      </w:r>
    </w:p>
    <w:p>
      <w:pPr>
        <w:pStyle w:val="Compact"/>
        <w:numPr>
          <w:ilvl w:val="0"/>
          <w:numId w:val="1004"/>
        </w:numPr>
      </w:pPr>
      <w:r>
        <w:t xml:space="preserve">Limites (cases) : sarcasme ok/non, flirt explicite ok/non, tutoiement/vouvoiement, etc.</w:t>
      </w:r>
    </w:p>
    <w:bookmarkEnd w:id="26"/>
    <w:bookmarkStart w:id="27" w:name="calibration-optionnelle-premium"/>
    <w:p>
      <w:pPr>
        <w:pStyle w:val="Heading3"/>
      </w:pPr>
      <w:r>
        <w:t xml:space="preserve">4.2 Calibration optionnelle (premium)</w:t>
      </w:r>
    </w:p>
    <w:p>
      <w:pPr>
        <w:pStyle w:val="Compact"/>
        <w:numPr>
          <w:ilvl w:val="0"/>
          <w:numId w:val="1005"/>
        </w:numPr>
      </w:pPr>
      <w:r>
        <w:t xml:space="preserve">5 mini-situations : l’utilisateur répond → on estime longueur, tics, registre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plan-de-contenu-thèmes-packs-objectifs"/>
    <w:p>
      <w:pPr>
        <w:pStyle w:val="Heading2"/>
      </w:pPr>
      <w:r>
        <w:t xml:space="preserve">5) Plan de contenu (thèmes → packs → objectifs)</w:t>
      </w:r>
    </w:p>
    <w:p>
      <w:pPr>
        <w:pStyle w:val="BlockText"/>
      </w:pPr>
      <w:r>
        <w:rPr>
          <w:b/>
          <w:bCs/>
        </w:rPr>
        <w:t xml:space="preserve">Règle de dimensionnement</w:t>
      </w:r>
      <w:r>
        <w:t xml:space="preserve"> </w:t>
      </w:r>
      <w:r>
        <w:t xml:space="preserve">- Pack « normal » :</w:t>
      </w:r>
      <w:r>
        <w:t xml:space="preserve"> </w:t>
      </w:r>
      <w:r>
        <w:rPr>
          <w:b/>
          <w:bCs/>
        </w:rPr>
        <w:t xml:space="preserve">80–150 archétypes</w:t>
      </w:r>
      <w:r>
        <w:t xml:space="preserve"> </w:t>
      </w:r>
      <w:r>
        <w:t xml:space="preserve">- Pack « core » (très dense) :</w:t>
      </w:r>
      <w:r>
        <w:t xml:space="preserve"> </w:t>
      </w:r>
      <w:r>
        <w:rPr>
          <w:b/>
          <w:bCs/>
        </w:rPr>
        <w:t xml:space="preserve">150–300 archétypes</w:t>
      </w:r>
      <w:r>
        <w:t xml:space="preserve"> </w:t>
      </w:r>
      <w:r>
        <w:t xml:space="preserve">- Chaque archétype produit 6–20 variantes (style × canal × niveau × contraintes)</w:t>
      </w:r>
    </w:p>
    <w:bookmarkStart w:id="29" w:name="thème-a-social-amical"/>
    <w:p>
      <w:pPr>
        <w:pStyle w:val="Heading3"/>
      </w:pPr>
      <w:r>
        <w:t xml:space="preserve">5.1 Thème A — Social &amp; amical</w:t>
      </w:r>
    </w:p>
    <w:p>
      <w:pPr>
        <w:pStyle w:val="FirstParagraph"/>
      </w:pPr>
      <w:r>
        <w:rPr>
          <w:b/>
          <w:bCs/>
        </w:rPr>
        <w:t xml:space="preserve">A1. Faire connaissance &amp; small talk</w:t>
      </w:r>
      <w:r>
        <w:t xml:space="preserve"> </w:t>
      </w:r>
      <w:r>
        <w:t xml:space="preserve">(80–150)</w:t>
      </w:r>
      <w:r>
        <w:t xml:space="preserve"> </w:t>
      </w:r>
      <w:r>
        <w:t xml:space="preserve">- brise-glace, relances, questions intéressantes, transitions</w:t>
      </w:r>
    </w:p>
    <w:p>
      <w:pPr>
        <w:pStyle w:val="BodyText"/>
      </w:pPr>
      <w:r>
        <w:rPr>
          <w:b/>
          <w:bCs/>
        </w:rPr>
        <w:t xml:space="preserve">A2. Humour &amp; taquinerie</w:t>
      </w:r>
      <w:r>
        <w:t xml:space="preserve"> </w:t>
      </w:r>
      <w:r>
        <w:t xml:space="preserve">(150–250 core)</w:t>
      </w:r>
      <w:r>
        <w:t xml:space="preserve"> </w:t>
      </w:r>
      <w:r>
        <w:t xml:space="preserve">- tease léger, autodérision, répartie, éviter l’agressif</w:t>
      </w:r>
    </w:p>
    <w:p>
      <w:pPr>
        <w:pStyle w:val="BodyText"/>
      </w:pPr>
      <w:r>
        <w:rPr>
          <w:b/>
          <w:bCs/>
        </w:rPr>
        <w:t xml:space="preserve">A3. S’intégrer à un groupe</w:t>
      </w:r>
      <w:r>
        <w:t xml:space="preserve"> </w:t>
      </w:r>
      <w:r>
        <w:t xml:space="preserve">(80–150)</w:t>
      </w:r>
      <w:r>
        <w:t xml:space="preserve"> </w:t>
      </w:r>
      <w:r>
        <w:t xml:space="preserve">- entrer dans un cercle, se positionner, proposer une activité</w:t>
      </w:r>
    </w:p>
    <w:p>
      <w:pPr>
        <w:pStyle w:val="BodyText"/>
      </w:pPr>
      <w:r>
        <w:rPr>
          <w:b/>
          <w:bCs/>
        </w:rPr>
        <w:t xml:space="preserve">A4. Poser des limites (amis)</w:t>
      </w:r>
      <w:r>
        <w:t xml:space="preserve"> </w:t>
      </w:r>
      <w:r>
        <w:t xml:space="preserve">(150–250 core)</w:t>
      </w:r>
      <w:r>
        <w:t xml:space="preserve"> </w:t>
      </w:r>
      <w:r>
        <w:t xml:space="preserve">- dire non, recadrer, gérer intrusions, retards, manque de respect</w:t>
      </w:r>
    </w:p>
    <w:p>
      <w:pPr>
        <w:pStyle w:val="BodyText"/>
      </w:pPr>
      <w:r>
        <w:rPr>
          <w:b/>
          <w:bCs/>
        </w:rPr>
        <w:t xml:space="preserve">A5. Micro-conflits &amp; malentendus</w:t>
      </w:r>
      <w:r>
        <w:t xml:space="preserve"> </w:t>
      </w:r>
      <w:r>
        <w:t xml:space="preserve">(80–150)</w:t>
      </w:r>
      <w:r>
        <w:t xml:space="preserve"> </w:t>
      </w:r>
      <w:r>
        <w:t xml:space="preserve">- clarifier, désamorcer, réparer sans s’écraser</w:t>
      </w:r>
    </w:p>
    <w:bookmarkEnd w:id="29"/>
    <w:bookmarkStart w:id="30" w:name="thème-b-professionnel"/>
    <w:p>
      <w:pPr>
        <w:pStyle w:val="Heading3"/>
      </w:pPr>
      <w:r>
        <w:t xml:space="preserve">5.2 Thème B — Professionnel</w:t>
      </w:r>
    </w:p>
    <w:p>
      <w:pPr>
        <w:pStyle w:val="FirstParagraph"/>
      </w:pPr>
      <w:r>
        <w:rPr>
          <w:b/>
          <w:bCs/>
        </w:rPr>
        <w:t xml:space="preserve">B1. Assertivité au travail</w:t>
      </w:r>
      <w:r>
        <w:t xml:space="preserve"> </w:t>
      </w:r>
      <w:r>
        <w:t xml:space="preserve">(150–300 core)</w:t>
      </w:r>
      <w:r>
        <w:t xml:space="preserve"> </w:t>
      </w:r>
      <w:r>
        <w:t xml:space="preserve">- demander, refuser, prioriser,</w:t>
      </w:r>
      <w:r>
        <w:t xml:space="preserve"> </w:t>
      </w:r>
      <w:r>
        <w:t xml:space="preserve">“cadre”</w:t>
      </w:r>
      <w:r>
        <w:t xml:space="preserve"> </w:t>
      </w:r>
      <w:r>
        <w:t xml:space="preserve">+ calme</w:t>
      </w:r>
    </w:p>
    <w:p>
      <w:pPr>
        <w:pStyle w:val="BodyText"/>
      </w:pPr>
      <w:r>
        <w:rPr>
          <w:b/>
          <w:bCs/>
        </w:rPr>
        <w:t xml:space="preserve">B2. Réunions &amp; prise de parole</w:t>
      </w:r>
      <w:r>
        <w:t xml:space="preserve"> </w:t>
      </w:r>
      <w:r>
        <w:t xml:space="preserve">(80–150)</w:t>
      </w:r>
      <w:r>
        <w:t xml:space="preserve"> </w:t>
      </w:r>
      <w:r>
        <w:t xml:space="preserve">- intervenir, synthétiser, interrompre proprement</w:t>
      </w:r>
    </w:p>
    <w:p>
      <w:pPr>
        <w:pStyle w:val="BodyText"/>
      </w:pPr>
      <w:r>
        <w:rPr>
          <w:b/>
          <w:bCs/>
        </w:rPr>
        <w:t xml:space="preserve">B3. Feedback &amp; critique</w:t>
      </w:r>
      <w:r>
        <w:t xml:space="preserve"> </w:t>
      </w:r>
      <w:r>
        <w:t xml:space="preserve">(80–150)</w:t>
      </w:r>
      <w:r>
        <w:t xml:space="preserve"> </w:t>
      </w:r>
      <w:r>
        <w:t xml:space="preserve">- recevoir critique, répondre, demander du concret</w:t>
      </w:r>
    </w:p>
    <w:p>
      <w:pPr>
        <w:pStyle w:val="BodyText"/>
      </w:pPr>
      <w:r>
        <w:rPr>
          <w:b/>
          <w:bCs/>
        </w:rPr>
        <w:t xml:space="preserve">B4. Négociation (salaire / conditions)</w:t>
      </w:r>
      <w:r>
        <w:t xml:space="preserve"> </w:t>
      </w:r>
      <w:r>
        <w:t xml:space="preserve">(150–250 core)</w:t>
      </w:r>
      <w:r>
        <w:t xml:space="preserve"> </w:t>
      </w:r>
      <w:r>
        <w:t xml:space="preserve">- ancrage, options, non sans fermeture</w:t>
      </w:r>
    </w:p>
    <w:p>
      <w:pPr>
        <w:pStyle w:val="BodyText"/>
      </w:pPr>
      <w:r>
        <w:rPr>
          <w:b/>
          <w:bCs/>
        </w:rPr>
        <w:t xml:space="preserve">B5. Networking &amp; relance</w:t>
      </w:r>
      <w:r>
        <w:t xml:space="preserve"> </w:t>
      </w:r>
      <w:r>
        <w:t xml:space="preserve">(80–150)</w:t>
      </w:r>
      <w:r>
        <w:t xml:space="preserve"> </w:t>
      </w:r>
      <w:r>
        <w:t xml:space="preserve">- DM, follow-up, valeur, invitation</w:t>
      </w:r>
    </w:p>
    <w:bookmarkEnd w:id="30"/>
    <w:bookmarkStart w:id="31" w:name="thème-c-quotidien-service-administratif"/>
    <w:p>
      <w:pPr>
        <w:pStyle w:val="Heading3"/>
      </w:pPr>
      <w:r>
        <w:t xml:space="preserve">5.3 Thème C — Quotidien (service / administratif)</w:t>
      </w:r>
    </w:p>
    <w:p>
      <w:pPr>
        <w:pStyle w:val="FirstParagraph"/>
      </w:pPr>
      <w:r>
        <w:rPr>
          <w:b/>
          <w:bCs/>
        </w:rPr>
        <w:t xml:space="preserve">C1. Réclamation &amp; SAV</w:t>
      </w:r>
      <w:r>
        <w:t xml:space="preserve"> </w:t>
      </w:r>
      <w:r>
        <w:t xml:space="preserve">(150–250 core)</w:t>
      </w:r>
      <w:r>
        <w:t xml:space="preserve"> </w:t>
      </w:r>
      <w:r>
        <w:t xml:space="preserve">- rester ferme, obtenir solution, escalade polie</w:t>
      </w:r>
    </w:p>
    <w:p>
      <w:pPr>
        <w:pStyle w:val="BodyText"/>
      </w:pPr>
      <w:r>
        <w:rPr>
          <w:b/>
          <w:bCs/>
        </w:rPr>
        <w:t xml:space="preserve">C2. Administratif (banque/assurance/préfecture)</w:t>
      </w:r>
      <w:r>
        <w:t xml:space="preserve"> </w:t>
      </w:r>
      <w:r>
        <w:t xml:space="preserve">(80–150)</w:t>
      </w:r>
      <w:r>
        <w:t xml:space="preserve"> </w:t>
      </w:r>
      <w:r>
        <w:t xml:space="preserve">- expliquer clairement, insister, obtenir un engagement</w:t>
      </w:r>
    </w:p>
    <w:p>
      <w:pPr>
        <w:pStyle w:val="BodyText"/>
      </w:pPr>
      <w:r>
        <w:rPr>
          <w:b/>
          <w:bCs/>
        </w:rPr>
        <w:t xml:space="preserve">C3. Restaurants/hôtels/taxis</w:t>
      </w:r>
      <w:r>
        <w:t xml:space="preserve"> </w:t>
      </w:r>
      <w:r>
        <w:t xml:space="preserve">(80–150)</w:t>
      </w:r>
      <w:r>
        <w:t xml:space="preserve"> </w:t>
      </w:r>
      <w:r>
        <w:t xml:space="preserve">- demandes, problèmes, compensation</w:t>
      </w:r>
    </w:p>
    <w:p>
      <w:pPr>
        <w:pStyle w:val="BodyText"/>
      </w:pPr>
      <w:r>
        <w:rPr>
          <w:b/>
          <w:bCs/>
        </w:rPr>
        <w:t xml:space="preserve">C4. Voisinage &amp; civilité</w:t>
      </w:r>
      <w:r>
        <w:t xml:space="preserve"> </w:t>
      </w:r>
      <w:r>
        <w:t xml:space="preserve">(80–150)</w:t>
      </w:r>
      <w:r>
        <w:t xml:space="preserve"> </w:t>
      </w:r>
      <w:r>
        <w:t xml:space="preserve">- bruit, limites, médiation</w:t>
      </w:r>
    </w:p>
    <w:bookmarkEnd w:id="31"/>
    <w:bookmarkStart w:id="32" w:name="thème-d-relationnel-intime"/>
    <w:p>
      <w:pPr>
        <w:pStyle w:val="Heading3"/>
      </w:pPr>
      <w:r>
        <w:t xml:space="preserve">5.4 Thème D — Relationnel intime</w:t>
      </w:r>
    </w:p>
    <w:p>
      <w:pPr>
        <w:pStyle w:val="FirstParagraph"/>
      </w:pPr>
      <w:r>
        <w:rPr>
          <w:b/>
          <w:bCs/>
        </w:rPr>
        <w:t xml:space="preserve">D1. Ouverture (DM / approche)</w:t>
      </w:r>
      <w:r>
        <w:t xml:space="preserve"> </w:t>
      </w:r>
      <w:r>
        <w:t xml:space="preserve">(80–150)</w:t>
      </w:r>
      <w:r>
        <w:t xml:space="preserve"> </w:t>
      </w:r>
      <w:r>
        <w:t xml:space="preserve">- entrer en matière, être léger, éviter le needy</w:t>
      </w:r>
    </w:p>
    <w:p>
      <w:pPr>
        <w:pStyle w:val="BodyText"/>
      </w:pPr>
      <w:r>
        <w:rPr>
          <w:b/>
          <w:bCs/>
        </w:rPr>
        <w:t xml:space="preserve">D2. Flirt léger &amp; complicité</w:t>
      </w:r>
      <w:r>
        <w:t xml:space="preserve"> </w:t>
      </w:r>
      <w:r>
        <w:t xml:space="preserve">(150–250 core)</w:t>
      </w:r>
      <w:r>
        <w:t xml:space="preserve"> </w:t>
      </w:r>
      <w:r>
        <w:t xml:space="preserve">- tease, jeu, tension douce</w:t>
      </w:r>
    </w:p>
    <w:p>
      <w:pPr>
        <w:pStyle w:val="BodyText"/>
      </w:pPr>
      <w:r>
        <w:rPr>
          <w:b/>
          <w:bCs/>
        </w:rPr>
        <w:t xml:space="preserve">D3. Escalade &amp; intention</w:t>
      </w:r>
      <w:r>
        <w:t xml:space="preserve"> </w:t>
      </w:r>
      <w:r>
        <w:t xml:space="preserve">(150–250 core)</w:t>
      </w:r>
      <w:r>
        <w:t xml:space="preserve"> </w:t>
      </w:r>
      <w:r>
        <w:t xml:space="preserve">- plus direct, calibrage, consentement implicite/explicite</w:t>
      </w:r>
    </w:p>
    <w:p>
      <w:pPr>
        <w:pStyle w:val="BodyText"/>
      </w:pPr>
      <w:r>
        <w:rPr>
          <w:b/>
          <w:bCs/>
        </w:rPr>
        <w:t xml:space="preserve">D4. Invitation &amp; logistique</w:t>
      </w:r>
      <w:r>
        <w:t xml:space="preserve"> </w:t>
      </w:r>
      <w:r>
        <w:t xml:space="preserve">(150–250 core)</w:t>
      </w:r>
      <w:r>
        <w:t xml:space="preserve"> </w:t>
      </w:r>
      <w:r>
        <w:t xml:space="preserve">- proposer, fixer, recaler, replanifier</w:t>
      </w:r>
    </w:p>
    <w:p>
      <w:pPr>
        <w:pStyle w:val="BodyText"/>
      </w:pPr>
      <w:r>
        <w:rPr>
          <w:b/>
          <w:bCs/>
        </w:rPr>
        <w:t xml:space="preserve">D5. Relance &amp; timing</w:t>
      </w:r>
      <w:r>
        <w:t xml:space="preserve"> </w:t>
      </w:r>
      <w:r>
        <w:t xml:space="preserve">(150–300 core)</w:t>
      </w:r>
      <w:r>
        <w:t xml:space="preserve"> </w:t>
      </w:r>
      <w:r>
        <w:t xml:space="preserve">- seen, silence, réponses froides, relance élégante</w:t>
      </w:r>
    </w:p>
    <w:p>
      <w:pPr>
        <w:pStyle w:val="BodyText"/>
      </w:pPr>
      <w:r>
        <w:rPr>
          <w:b/>
          <w:bCs/>
        </w:rPr>
        <w:t xml:space="preserve">D6. Tests &amp; recadrage</w:t>
      </w:r>
      <w:r>
        <w:t xml:space="preserve"> </w:t>
      </w:r>
      <w:r>
        <w:t xml:space="preserve">(150–300 core)</w:t>
      </w:r>
      <w:r>
        <w:t xml:space="preserve"> </w:t>
      </w:r>
      <w:r>
        <w:t xml:space="preserve">- sh*t tests, jalousie, disrespect, limites</w:t>
      </w:r>
    </w:p>
    <w:p>
      <w:pPr>
        <w:pStyle w:val="BodyText"/>
      </w:pPr>
      <w:r>
        <w:rPr>
          <w:b/>
          <w:bCs/>
        </w:rPr>
        <w:t xml:space="preserve">D7. Date conversation (IRL)</w:t>
      </w:r>
      <w:r>
        <w:t xml:space="preserve"> </w:t>
      </w:r>
      <w:r>
        <w:t xml:space="preserve">(80–150)</w:t>
      </w:r>
      <w:r>
        <w:t xml:space="preserve"> </w:t>
      </w:r>
      <w:r>
        <w:t xml:space="preserve">- storytelling, profondeur, rythme</w:t>
      </w:r>
    </w:p>
    <w:p>
      <w:pPr>
        <w:pStyle w:val="BodyText"/>
      </w:pPr>
      <w:r>
        <w:rPr>
          <w:b/>
          <w:bCs/>
        </w:rPr>
        <w:t xml:space="preserve">D8. Rejet / sortie propre</w:t>
      </w:r>
      <w:r>
        <w:t xml:space="preserve"> </w:t>
      </w:r>
      <w:r>
        <w:t xml:space="preserve">(80–150)</w:t>
      </w:r>
      <w:r>
        <w:t xml:space="preserve"> </w:t>
      </w:r>
      <w:r>
        <w:t xml:space="preserve">- refuser, se retirer, rester classe</w:t>
      </w:r>
    </w:p>
    <w:bookmarkEnd w:id="32"/>
    <w:bookmarkStart w:id="33" w:name="X3d0234091971298e60934dc3a3fa04d7b4a3592"/>
    <w:p>
      <w:pPr>
        <w:pStyle w:val="Heading3"/>
      </w:pPr>
      <w:r>
        <w:t xml:space="preserve">5.5 Thème E — Gestion des situations difficiles</w:t>
      </w:r>
    </w:p>
    <w:p>
      <w:pPr>
        <w:pStyle w:val="FirstParagraph"/>
      </w:pPr>
      <w:r>
        <w:rPr>
          <w:b/>
          <w:bCs/>
        </w:rPr>
        <w:t xml:space="preserve">E1. Provocation &amp; agressivité</w:t>
      </w:r>
      <w:r>
        <w:t xml:space="preserve"> </w:t>
      </w:r>
      <w:r>
        <w:t xml:space="preserve">(150–250 core)</w:t>
      </w:r>
      <w:r>
        <w:t xml:space="preserve"> </w:t>
      </w:r>
      <w:r>
        <w:t xml:space="preserve">- rester calme, recadrer, sortir de la scène</w:t>
      </w:r>
    </w:p>
    <w:p>
      <w:pPr>
        <w:pStyle w:val="BodyText"/>
      </w:pPr>
      <w:r>
        <w:rPr>
          <w:b/>
          <w:bCs/>
        </w:rPr>
        <w:t xml:space="preserve">E2. Honte / bug / rattrapage</w:t>
      </w:r>
      <w:r>
        <w:t xml:space="preserve"> </w:t>
      </w:r>
      <w:r>
        <w:t xml:space="preserve">(80–150)</w:t>
      </w:r>
      <w:r>
        <w:t xml:space="preserve"> </w:t>
      </w:r>
      <w:r>
        <w:t xml:space="preserve">- reprendre une phrase, relancer, humoriser</w:t>
      </w:r>
    </w:p>
    <w:p>
      <w:pPr>
        <w:pStyle w:val="BodyText"/>
      </w:pPr>
      <w:r>
        <w:rPr>
          <w:b/>
          <w:bCs/>
        </w:rPr>
        <w:t xml:space="preserve">E3. Excuses &amp; réparation</w:t>
      </w:r>
      <w:r>
        <w:t xml:space="preserve"> </w:t>
      </w:r>
      <w:r>
        <w:t xml:space="preserve">(80–150)</w:t>
      </w:r>
      <w:r>
        <w:t xml:space="preserve"> </w:t>
      </w:r>
      <w:r>
        <w:t xml:space="preserve">- assumer, réparer, éviter excuses faibles</w:t>
      </w:r>
    </w:p>
    <w:bookmarkEnd w:id="33"/>
    <w:bookmarkStart w:id="34" w:name="thème-f-storytelling-persuasion"/>
    <w:p>
      <w:pPr>
        <w:pStyle w:val="Heading3"/>
      </w:pPr>
      <w:r>
        <w:t xml:space="preserve">5.6 Thème F — Storytelling &amp; persuasion</w:t>
      </w:r>
    </w:p>
    <w:p>
      <w:pPr>
        <w:pStyle w:val="FirstParagraph"/>
      </w:pPr>
      <w:r>
        <w:rPr>
          <w:b/>
          <w:bCs/>
        </w:rPr>
        <w:t xml:space="preserve">F1. Raconter une histoire courte</w:t>
      </w:r>
      <w:r>
        <w:t xml:space="preserve"> </w:t>
      </w:r>
      <w:r>
        <w:t xml:space="preserve">(80–150)</w:t>
      </w:r>
      <w:r>
        <w:t xml:space="preserve"> </w:t>
      </w:r>
      <w:r>
        <w:t xml:space="preserve">- hook, structure, punch</w:t>
      </w:r>
    </w:p>
    <w:p>
      <w:pPr>
        <w:pStyle w:val="BodyText"/>
      </w:pPr>
      <w:r>
        <w:rPr>
          <w:b/>
          <w:bCs/>
        </w:rPr>
        <w:t xml:space="preserve">F2. Convaincre &amp; argumenter</w:t>
      </w:r>
      <w:r>
        <w:t xml:space="preserve"> </w:t>
      </w:r>
      <w:r>
        <w:t xml:space="preserve">(80–150)</w:t>
      </w:r>
      <w:r>
        <w:t xml:space="preserve"> </w:t>
      </w:r>
      <w:r>
        <w:t xml:space="preserve">- objections, clarté, exemples</w:t>
      </w:r>
    </w:p>
    <w:p>
      <w:pPr>
        <w:pStyle w:val="BodyText"/>
      </w:pPr>
      <w:r>
        <w:rPr>
          <w:b/>
          <w:bCs/>
        </w:rPr>
        <w:t xml:space="preserve">F3. Pitch (projet / soi)</w:t>
      </w:r>
      <w:r>
        <w:t xml:space="preserve"> </w:t>
      </w:r>
      <w:r>
        <w:t xml:space="preserve">(80–150)</w:t>
      </w:r>
      <w:r>
        <w:t xml:space="preserve"> </w:t>
      </w:r>
      <w:r>
        <w:t xml:space="preserve">- pitch 30s, 90s, 3 min</w:t>
      </w:r>
    </w:p>
    <w:bookmarkEnd w:id="34"/>
    <w:bookmarkStart w:id="35" w:name="thème-g-culture-sociale-optionnel"/>
    <w:p>
      <w:pPr>
        <w:pStyle w:val="Heading3"/>
      </w:pPr>
      <w:r>
        <w:t xml:space="preserve">5.7 Thème G — Culture sociale (optionnel)</w:t>
      </w:r>
    </w:p>
    <w:p>
      <w:pPr>
        <w:pStyle w:val="FirstParagraph"/>
      </w:pPr>
      <w:r>
        <w:rPr>
          <w:b/>
          <w:bCs/>
        </w:rPr>
        <w:t xml:space="preserve">G1. Codes implicites &amp; tact</w:t>
      </w:r>
      <w:r>
        <w:t xml:space="preserve"> </w:t>
      </w:r>
      <w:r>
        <w:t xml:space="preserve">(80–150)</w:t>
      </w:r>
      <w:r>
        <w:t xml:space="preserve"> </w:t>
      </w:r>
      <w:r>
        <w:t xml:space="preserve">- dire vrai sans blesser, diplomatie</w:t>
      </w:r>
    </w:p>
    <w:p>
      <w:pPr>
        <w:pStyle w:val="BodyText"/>
      </w:pPr>
      <w:r>
        <w:rPr>
          <w:b/>
          <w:bCs/>
        </w:rPr>
        <w:t xml:space="preserve">G2. Références conversationnelles</w:t>
      </w:r>
      <w:r>
        <w:t xml:space="preserve"> </w:t>
      </w:r>
      <w:r>
        <w:t xml:space="preserve">(80–150)</w:t>
      </w:r>
      <w:r>
        <w:t xml:space="preserve"> </w:t>
      </w:r>
      <w:r>
        <w:t xml:space="preserve">- mini cartes</w:t>
      </w:r>
      <w:r>
        <w:t xml:space="preserve"> </w:t>
      </w:r>
      <w:r>
        <w:t xml:space="preserve">“faits/refs”</w:t>
      </w:r>
      <w:r>
        <w:t xml:space="preserve"> </w:t>
      </w:r>
      <w:r>
        <w:t xml:space="preserve">pour nourrir le small talk (sans encyclopédie)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format-des-contenus"/>
    <w:p>
      <w:pPr>
        <w:pStyle w:val="Heading2"/>
      </w:pPr>
      <w:r>
        <w:t xml:space="preserve">6) Format des contenus</w:t>
      </w:r>
    </w:p>
    <w:bookmarkStart w:id="37" w:name="carte-mère-archétype-structure"/>
    <w:p>
      <w:pPr>
        <w:pStyle w:val="Heading3"/>
      </w:pPr>
      <w:r>
        <w:t xml:space="preserve">6.1 Carte mère (archétype) — structure</w:t>
      </w:r>
    </w:p>
    <w:p>
      <w:pPr>
        <w:pStyle w:val="FirstParagraph"/>
      </w:pPr>
      <w:r>
        <w:t xml:space="preserve">Chaque archétype contient 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Contexte</w:t>
      </w:r>
      <w:r>
        <w:t xml:space="preserve"> </w:t>
      </w:r>
      <w:r>
        <w:t xml:space="preserve">(1–2 lignes)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But / intention</w:t>
      </w:r>
      <w:r>
        <w:t xml:space="preserve"> </w:t>
      </w:r>
      <w:r>
        <w:t xml:space="preserve">(tag)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Canal</w:t>
      </w:r>
      <w:r>
        <w:t xml:space="preserve"> </w:t>
      </w:r>
      <w:r>
        <w:t xml:space="preserve">(sms/irl/vocal)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Niveau</w:t>
      </w:r>
      <w:r>
        <w:t xml:space="preserve"> </w:t>
      </w:r>
      <w:r>
        <w:t xml:space="preserve">(1–3)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Contraintes</w:t>
      </w:r>
      <w:r>
        <w:t xml:space="preserve"> </w:t>
      </w:r>
      <w:r>
        <w:t xml:space="preserve">(ex : 1 phrase, ≤12 mots, ton léger)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Tags</w:t>
      </w:r>
      <w:r>
        <w:t xml:space="preserve"> </w:t>
      </w:r>
      <w:r>
        <w:t xml:space="preserve">(late-reply, boundary, negotiation…)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Anti-pattern</w:t>
      </w:r>
      <w:r>
        <w:t xml:space="preserve"> </w:t>
      </w:r>
      <w:r>
        <w:t xml:space="preserve">à éviter (ex : trop long, justification)</w:t>
      </w:r>
    </w:p>
    <w:bookmarkEnd w:id="37"/>
    <w:bookmarkStart w:id="38" w:name="réponse-modèle-générée"/>
    <w:p>
      <w:pPr>
        <w:pStyle w:val="Heading3"/>
      </w:pPr>
      <w:r>
        <w:t xml:space="preserve">6.2 Réponse modèle (générée)</w:t>
      </w:r>
    </w:p>
    <w:p>
      <w:pPr>
        <w:pStyle w:val="Compact"/>
        <w:numPr>
          <w:ilvl w:val="0"/>
          <w:numId w:val="1006"/>
        </w:numPr>
      </w:pPr>
      <w:r>
        <w:t xml:space="preserve">1 réponse</w:t>
      </w:r>
      <w:r>
        <w:t xml:space="preserve"> </w:t>
      </w:r>
      <w:r>
        <w:t xml:space="preserve">“dans la voix”</w:t>
      </w:r>
      <w:r>
        <w:t xml:space="preserve"> </w:t>
      </w:r>
      <w:r>
        <w:t xml:space="preserve">(profil)</w:t>
      </w:r>
    </w:p>
    <w:p>
      <w:pPr>
        <w:pStyle w:val="Compact"/>
        <w:numPr>
          <w:ilvl w:val="0"/>
          <w:numId w:val="1006"/>
        </w:numPr>
      </w:pPr>
      <w:r>
        <w:t xml:space="preserve">1 variante safe</w:t>
      </w:r>
    </w:p>
    <w:p>
      <w:pPr>
        <w:pStyle w:val="Compact"/>
        <w:numPr>
          <w:ilvl w:val="0"/>
          <w:numId w:val="1006"/>
        </w:numPr>
      </w:pPr>
      <w:r>
        <w:t xml:space="preserve">1 variante bold (si activée)</w:t>
      </w:r>
    </w:p>
    <w:p>
      <w:pPr>
        <w:pStyle w:val="Compact"/>
        <w:numPr>
          <w:ilvl w:val="0"/>
          <w:numId w:val="1006"/>
        </w:numPr>
      </w:pPr>
      <w:r>
        <w:t xml:space="preserve">1 version ultra courte (si besoin)</w:t>
      </w:r>
    </w:p>
    <w:bookmarkEnd w:id="38"/>
    <w:bookmarkStart w:id="39" w:name="scénario-roleplay-structure"/>
    <w:p>
      <w:pPr>
        <w:pStyle w:val="Heading3"/>
      </w:pPr>
      <w:r>
        <w:t xml:space="preserve">6.3 Scénario roleplay — structure</w:t>
      </w:r>
    </w:p>
    <w:p>
      <w:pPr>
        <w:pStyle w:val="Compact"/>
        <w:numPr>
          <w:ilvl w:val="0"/>
          <w:numId w:val="1007"/>
        </w:numPr>
      </w:pPr>
      <w:r>
        <w:t xml:space="preserve">Setup (contexte, rôle, objectif)</w:t>
      </w:r>
    </w:p>
    <w:p>
      <w:pPr>
        <w:pStyle w:val="Compact"/>
        <w:numPr>
          <w:ilvl w:val="0"/>
          <w:numId w:val="1007"/>
        </w:numPr>
      </w:pPr>
      <w:r>
        <w:t xml:space="preserve">Arc de conversation (neutre → résistance → issue)</w:t>
      </w:r>
    </w:p>
    <w:p>
      <w:pPr>
        <w:pStyle w:val="Compact"/>
        <w:numPr>
          <w:ilvl w:val="0"/>
          <w:numId w:val="1007"/>
        </w:numPr>
      </w:pPr>
      <w:r>
        <w:t xml:space="preserve">Critères de réussite (clarté, cadre, relance, respect)</w:t>
      </w:r>
    </w:p>
    <w:p>
      <w:pPr>
        <w:pStyle w:val="Compact"/>
        <w:numPr>
          <w:ilvl w:val="0"/>
          <w:numId w:val="1007"/>
        </w:numPr>
      </w:pPr>
      <w:r>
        <w:t xml:space="preserve">Fin : synthèse + 1 correction + 1 exercice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boucle-dentraînement-quotidienne"/>
    <w:p>
      <w:pPr>
        <w:pStyle w:val="Heading2"/>
      </w:pPr>
      <w:r>
        <w:t xml:space="preserve">7) Boucle d’entraînement quotidienne</w:t>
      </w:r>
    </w:p>
    <w:bookmarkStart w:id="41" w:name="durées-recommandées"/>
    <w:p>
      <w:pPr>
        <w:pStyle w:val="Heading3"/>
      </w:pPr>
      <w:r>
        <w:t xml:space="preserve">7.1 Durées recommandées</w:t>
      </w:r>
    </w:p>
    <w:p>
      <w:pPr>
        <w:pStyle w:val="FirstParagraph"/>
      </w:pPr>
      <w:r>
        <w:rPr>
          <w:b/>
          <w:bCs/>
        </w:rPr>
        <w:t xml:space="preserve">Standard (recommandée) : 12 minutes</w:t>
      </w:r>
      <w:r>
        <w:t xml:space="preserve"> </w:t>
      </w:r>
      <w:r>
        <w:t xml:space="preserve">- Flashcards actives :</w:t>
      </w:r>
      <w:r>
        <w:t xml:space="preserve"> </w:t>
      </w:r>
      <w:r>
        <w:rPr>
          <w:b/>
          <w:bCs/>
        </w:rPr>
        <w:t xml:space="preserve">5 min</w:t>
      </w:r>
      <w:r>
        <w:t xml:space="preserve"> </w:t>
      </w:r>
      <w:r>
        <w:t xml:space="preserve">- Roleplay :</w:t>
      </w:r>
      <w:r>
        <w:t xml:space="preserve"> </w:t>
      </w:r>
      <w:r>
        <w:rPr>
          <w:b/>
          <w:bCs/>
        </w:rPr>
        <w:t xml:space="preserve">5 min</w:t>
      </w:r>
      <w:r>
        <w:t xml:space="preserve"> </w:t>
      </w:r>
      <w:r>
        <w:t xml:space="preserve">- Débrief + redo :</w:t>
      </w:r>
      <w:r>
        <w:t xml:space="preserve"> </w:t>
      </w:r>
      <w:r>
        <w:rPr>
          <w:b/>
          <w:bCs/>
        </w:rPr>
        <w:t xml:space="preserve">2 min</w:t>
      </w:r>
    </w:p>
    <w:p>
      <w:pPr>
        <w:pStyle w:val="BodyText"/>
      </w:pPr>
      <w:r>
        <w:rPr>
          <w:b/>
          <w:bCs/>
        </w:rPr>
        <w:t xml:space="preserve">Express : 8 min</w:t>
      </w:r>
      <w:r>
        <w:t xml:space="preserve"> </w:t>
      </w:r>
      <w:r>
        <w:t xml:space="preserve">(3/3/2)</w:t>
      </w:r>
      <w:r>
        <w:t xml:space="preserve"> </w:t>
      </w:r>
      <w:r>
        <w:rPr>
          <w:b/>
          <w:bCs/>
        </w:rPr>
        <w:t xml:space="preserve">Deep : 18 min</w:t>
      </w:r>
      <w:r>
        <w:t xml:space="preserve"> </w:t>
      </w:r>
      <w:r>
        <w:t xml:space="preserve">(7/8/3) 2–3×/semaine</w:t>
      </w:r>
    </w:p>
    <w:bookmarkEnd w:id="41"/>
    <w:bookmarkStart w:id="42" w:name="X7838645efb7eb128c1924eeb30f4eacee35c63c"/>
    <w:p>
      <w:pPr>
        <w:pStyle w:val="Heading3"/>
      </w:pPr>
      <w:r>
        <w:t xml:space="preserve">7.2 Partie Flashcards (production active obligatoire)</w:t>
      </w:r>
    </w:p>
    <w:p>
      <w:pPr>
        <w:pStyle w:val="Compact"/>
        <w:numPr>
          <w:ilvl w:val="0"/>
          <w:numId w:val="1008"/>
        </w:numPr>
      </w:pPr>
      <w:r>
        <w:t xml:space="preserve">L’utilisateur</w:t>
      </w:r>
      <w:r>
        <w:t xml:space="preserve"> </w:t>
      </w:r>
      <w:r>
        <w:rPr>
          <w:b/>
          <w:bCs/>
        </w:rPr>
        <w:t xml:space="preserve">écrit</w:t>
      </w:r>
      <w:r>
        <w:t xml:space="preserve"> </w:t>
      </w:r>
      <w:r>
        <w:t xml:space="preserve">(ou enregistre) avant d’afficher la réponse modèle</w:t>
      </w:r>
    </w:p>
    <w:p>
      <w:pPr>
        <w:pStyle w:val="Compact"/>
        <w:numPr>
          <w:ilvl w:val="0"/>
          <w:numId w:val="1008"/>
        </w:numPr>
      </w:pPr>
      <w:r>
        <w:t xml:space="preserve">Évaluation simple :</w:t>
      </w:r>
      <w:r>
        <w:t xml:space="preserve"> </w:t>
      </w:r>
      <w:r>
        <w:rPr>
          <w:b/>
          <w:bCs/>
        </w:rPr>
        <w:t xml:space="preserve">Dur / Moyen / Facile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Redo immédiat</w:t>
      </w:r>
      <w:r>
        <w:t xml:space="preserve"> </w:t>
      </w:r>
      <w:r>
        <w:t xml:space="preserve">(20–30s) :</w:t>
      </w:r>
      <w:r>
        <w:t xml:space="preserve"> </w:t>
      </w:r>
      <w:r>
        <w:t xml:space="preserve">“refais plus court / plus ferme / plus chaleureux”</w:t>
      </w:r>
    </w:p>
    <w:bookmarkEnd w:id="42"/>
    <w:bookmarkStart w:id="43" w:name="partie-roleplay-46-min"/>
    <w:p>
      <w:pPr>
        <w:pStyle w:val="Heading3"/>
      </w:pPr>
      <w:r>
        <w:t xml:space="preserve">7.3 Partie Roleplay (4–6 min)</w:t>
      </w:r>
    </w:p>
    <w:p>
      <w:pPr>
        <w:pStyle w:val="Compact"/>
        <w:numPr>
          <w:ilvl w:val="0"/>
          <w:numId w:val="1009"/>
        </w:numPr>
      </w:pPr>
      <w:r>
        <w:t xml:space="preserve">6–10 tours</w:t>
      </w:r>
    </w:p>
    <w:p>
      <w:pPr>
        <w:pStyle w:val="Compact"/>
        <w:numPr>
          <w:ilvl w:val="0"/>
          <w:numId w:val="1009"/>
        </w:numPr>
      </w:pPr>
      <w:r>
        <w:t xml:space="preserve">Mode texte ou vocal</w:t>
      </w:r>
    </w:p>
    <w:p>
      <w:pPr>
        <w:pStyle w:val="Compact"/>
        <w:numPr>
          <w:ilvl w:val="0"/>
          <w:numId w:val="1009"/>
        </w:numPr>
      </w:pPr>
      <w:r>
        <w:t xml:space="preserve">L’IA adapte difficulté et style à l’utilisateur</w:t>
      </w:r>
    </w:p>
    <w:bookmarkEnd w:id="43"/>
    <w:bookmarkStart w:id="44" w:name="débrief-2-min"/>
    <w:p>
      <w:pPr>
        <w:pStyle w:val="Heading3"/>
      </w:pPr>
      <w:r>
        <w:t xml:space="preserve">7.4 Débrief (2 min)</w:t>
      </w:r>
    </w:p>
    <w:p>
      <w:pPr>
        <w:pStyle w:val="FirstParagraph"/>
      </w:pPr>
      <w:r>
        <w:t xml:space="preserve">Format fixe :</w:t>
      </w:r>
      <w:r>
        <w:t xml:space="preserve"> </w:t>
      </w:r>
      <w:r>
        <w:t xml:space="preserve">1) ✅ 2 points forts</w:t>
      </w:r>
      <w:r>
        <w:t xml:space="preserve"> </w:t>
      </w:r>
      <w:r>
        <w:t xml:space="preserve">2) ⚠️ 1 axe principal</w:t>
      </w:r>
      <w:r>
        <w:t xml:space="preserve"> </w:t>
      </w:r>
      <w:r>
        <w:t xml:space="preserve">3) 🔁 1 version optimisée + 1 exercice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X733156e581234bf8ad2eb83aaadc910a0d0163e"/>
    <w:p>
      <w:pPr>
        <w:pStyle w:val="Heading2"/>
      </w:pPr>
      <w:r>
        <w:t xml:space="preserve">8) SRS (Spaced Repetition) — règles simples type Anki</w:t>
      </w:r>
    </w:p>
    <w:bookmarkStart w:id="46" w:name="échelle-de-rating"/>
    <w:p>
      <w:pPr>
        <w:pStyle w:val="Heading3"/>
      </w:pPr>
      <w:r>
        <w:t xml:space="preserve">8.1 Échelle de rating</w:t>
      </w:r>
    </w:p>
    <w:p>
      <w:pPr>
        <w:pStyle w:val="Compact"/>
        <w:numPr>
          <w:ilvl w:val="0"/>
          <w:numId w:val="1010"/>
        </w:numPr>
      </w:pPr>
      <w:r>
        <w:t xml:space="preserve">Dur</w:t>
      </w:r>
    </w:p>
    <w:p>
      <w:pPr>
        <w:pStyle w:val="Compact"/>
        <w:numPr>
          <w:ilvl w:val="0"/>
          <w:numId w:val="1010"/>
        </w:numPr>
      </w:pPr>
      <w:r>
        <w:t xml:space="preserve">Moyen</w:t>
      </w:r>
    </w:p>
    <w:p>
      <w:pPr>
        <w:pStyle w:val="Compact"/>
        <w:numPr>
          <w:ilvl w:val="0"/>
          <w:numId w:val="1010"/>
        </w:numPr>
      </w:pPr>
      <w:r>
        <w:t xml:space="preserve">Facile</w:t>
      </w:r>
    </w:p>
    <w:bookmarkEnd w:id="46"/>
    <w:bookmarkStart w:id="47" w:name="scheduling-mvp"/>
    <w:p>
      <w:pPr>
        <w:pStyle w:val="Heading3"/>
      </w:pPr>
      <w:r>
        <w:t xml:space="preserve">8.2 Scheduling (MVP)</w:t>
      </w:r>
    </w:p>
    <w:p>
      <w:pPr>
        <w:pStyle w:val="Compact"/>
        <w:numPr>
          <w:ilvl w:val="0"/>
          <w:numId w:val="1011"/>
        </w:numPr>
      </w:pPr>
      <w:r>
        <w:t xml:space="preserve">Dur → revoit demain (+ lapses)</w:t>
      </w:r>
    </w:p>
    <w:p>
      <w:pPr>
        <w:pStyle w:val="Compact"/>
        <w:numPr>
          <w:ilvl w:val="0"/>
          <w:numId w:val="1011"/>
        </w:numPr>
      </w:pPr>
      <w:r>
        <w:t xml:space="preserve">Moyen → revoit dans 3–5 jours (selon interval actuel)</w:t>
      </w:r>
    </w:p>
    <w:p>
      <w:pPr>
        <w:pStyle w:val="Compact"/>
        <w:numPr>
          <w:ilvl w:val="0"/>
          <w:numId w:val="1011"/>
        </w:numPr>
      </w:pPr>
      <w:r>
        <w:t xml:space="preserve">Facile → revoit dans 7–14 jours (puis 30, etc.)</w:t>
      </w:r>
    </w:p>
    <w:bookmarkEnd w:id="47"/>
    <w:bookmarkStart w:id="48" w:name="twist-bagou"/>
    <w:p>
      <w:pPr>
        <w:pStyle w:val="Heading3"/>
      </w:pPr>
      <w:r>
        <w:t xml:space="preserve">8.3 Twist Bagou</w:t>
      </w:r>
    </w:p>
    <w:p>
      <w:pPr>
        <w:pStyle w:val="FirstParagraph"/>
      </w:pPr>
      <w:r>
        <w:t xml:space="preserve">Si une carte est</w:t>
      </w:r>
      <w:r>
        <w:t xml:space="preserve"> </w:t>
      </w:r>
      <w:r>
        <w:t xml:space="preserve">“Dur”</w:t>
      </w:r>
      <w:r>
        <w:t xml:space="preserve"> </w:t>
      </w:r>
      <w:r>
        <w:t xml:space="preserve">2× :</w:t>
      </w:r>
      <w:r>
        <w:t xml:space="preserve"> </w:t>
      </w:r>
      <w:r>
        <w:t xml:space="preserve">- elle passe en</w:t>
      </w:r>
      <w:r>
        <w:t xml:space="preserve"> </w:t>
      </w:r>
      <w:r>
        <w:rPr>
          <w:b/>
          <w:bCs/>
        </w:rPr>
        <w:t xml:space="preserve">priorité</w:t>
      </w:r>
      <w:r>
        <w:t xml:space="preserve"> </w:t>
      </w:r>
      <w:r>
        <w:t xml:space="preserve">- elle déclenche un</w:t>
      </w:r>
      <w:r>
        <w:t xml:space="preserve"> </w:t>
      </w:r>
      <w:r>
        <w:rPr>
          <w:b/>
          <w:bCs/>
        </w:rPr>
        <w:t xml:space="preserve">roleplay lié</w:t>
      </w:r>
      <w:r>
        <w:t xml:space="preserve"> </w:t>
      </w:r>
      <w:r>
        <w:t xml:space="preserve">avant de pouvoir redevenir</w:t>
      </w:r>
      <w:r>
        <w:t xml:space="preserve"> </w:t>
      </w:r>
      <w:r>
        <w:t xml:space="preserve">“Facile”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progression-gamification-sobre-efficace"/>
    <w:p>
      <w:pPr>
        <w:pStyle w:val="Heading2"/>
      </w:pPr>
      <w:r>
        <w:t xml:space="preserve">9) Progression &amp; gamification (sobre, efficace)</w:t>
      </w:r>
    </w:p>
    <w:p>
      <w:pPr>
        <w:pStyle w:val="Compact"/>
        <w:numPr>
          <w:ilvl w:val="0"/>
          <w:numId w:val="1012"/>
        </w:numPr>
      </w:pPr>
      <w:r>
        <w:t xml:space="preserve">Streak (jours consécutifs)</w:t>
      </w:r>
    </w:p>
    <w:p>
      <w:pPr>
        <w:pStyle w:val="Compact"/>
        <w:numPr>
          <w:ilvl w:val="0"/>
          <w:numId w:val="1012"/>
        </w:numPr>
      </w:pPr>
      <w:r>
        <w:t xml:space="preserve">Progress par thème (score moyen, cartes maîtrisées)</w:t>
      </w:r>
    </w:p>
    <w:p>
      <w:pPr>
        <w:pStyle w:val="Compact"/>
        <w:numPr>
          <w:ilvl w:val="0"/>
          <w:numId w:val="1012"/>
        </w:numPr>
      </w:pPr>
      <w:r>
        <w:t xml:space="preserve">“Points de compétence”</w:t>
      </w:r>
      <w:r>
        <w:t xml:space="preserve"> </w:t>
      </w:r>
      <w:r>
        <w:t xml:space="preserve">: Clarté / Cadre / Relance / Ton</w:t>
      </w:r>
    </w:p>
    <w:p>
      <w:pPr>
        <w:pStyle w:val="Compact"/>
        <w:numPr>
          <w:ilvl w:val="0"/>
          <w:numId w:val="1012"/>
        </w:numPr>
      </w:pPr>
      <w:r>
        <w:t xml:space="preserve">Faiblesses : top 3 patterns à travailler</w:t>
      </w:r>
    </w:p>
    <w:p>
      <w:r>
        <w:pict>
          <v:rect style="width:0;height:1.5pt" o:hralign="center" o:hrstd="t" o:hr="t"/>
        </w:pict>
      </w:r>
    </w:p>
    <w:bookmarkEnd w:id="50"/>
    <w:bookmarkStart w:id="51" w:name="génération-contrôlée-anti-doublons"/>
    <w:p>
      <w:pPr>
        <w:pStyle w:val="Heading2"/>
      </w:pPr>
      <w:r>
        <w:t xml:space="preserve">10) Génération contrôlée (anti-doublons)</w:t>
      </w:r>
    </w:p>
    <w:p>
      <w:pPr>
        <w:pStyle w:val="Compact"/>
        <w:numPr>
          <w:ilvl w:val="0"/>
          <w:numId w:val="1013"/>
        </w:numPr>
      </w:pPr>
      <w:r>
        <w:t xml:space="preserve">Les archétypes sont taggés et uniques</w:t>
      </w:r>
    </w:p>
    <w:p>
      <w:pPr>
        <w:pStyle w:val="Compact"/>
        <w:numPr>
          <w:ilvl w:val="0"/>
          <w:numId w:val="1013"/>
        </w:numPr>
      </w:pPr>
      <w:r>
        <w:t xml:space="preserve">Les variantes sont générées avec contraintes (longueur, registre)</w:t>
      </w:r>
    </w:p>
    <w:p>
      <w:pPr>
        <w:pStyle w:val="Compact"/>
        <w:numPr>
          <w:ilvl w:val="0"/>
          <w:numId w:val="1013"/>
        </w:numPr>
      </w:pPr>
      <w:r>
        <w:t xml:space="preserve">Option future : détection de similarité sémantique (embeddings) pour éviter répétitions</w:t>
      </w:r>
    </w:p>
    <w:p>
      <w:r>
        <w:pict>
          <v:rect style="width:0;height:1.5pt" o:hralign="center" o:hrstd="t" o:hr="t"/>
        </w:pict>
      </w:r>
    </w:p>
    <w:bookmarkEnd w:id="51"/>
    <w:bookmarkStart w:id="54" w:name="mvp-vs-v1-premium"/>
    <w:p>
      <w:pPr>
        <w:pStyle w:val="Heading2"/>
      </w:pPr>
      <w:r>
        <w:t xml:space="preserve">11) MVP vs V1 Premium</w:t>
      </w:r>
    </w:p>
    <w:bookmarkStart w:id="52" w:name="mvp-46-semaines"/>
    <w:p>
      <w:pPr>
        <w:pStyle w:val="Heading3"/>
      </w:pPr>
      <w:r>
        <w:t xml:space="preserve">MVP (4–6 semaines)</w:t>
      </w:r>
    </w:p>
    <w:p>
      <w:pPr>
        <w:pStyle w:val="Compact"/>
        <w:numPr>
          <w:ilvl w:val="0"/>
          <w:numId w:val="1014"/>
        </w:numPr>
      </w:pPr>
      <w:r>
        <w:t xml:space="preserve">Onboarding profil simple</w:t>
      </w:r>
    </w:p>
    <w:p>
      <w:pPr>
        <w:pStyle w:val="Compact"/>
        <w:numPr>
          <w:ilvl w:val="0"/>
          <w:numId w:val="1014"/>
        </w:numPr>
      </w:pPr>
      <w:r>
        <w:t xml:space="preserve">SRS Dur/Moyen/Facile</w:t>
      </w:r>
    </w:p>
    <w:p>
      <w:pPr>
        <w:pStyle w:val="Compact"/>
        <w:numPr>
          <w:ilvl w:val="0"/>
          <w:numId w:val="1014"/>
        </w:numPr>
      </w:pPr>
      <w:r>
        <w:t xml:space="preserve">Flashcards actives (texte) + vocal (record + transcription)</w:t>
      </w:r>
    </w:p>
    <w:p>
      <w:pPr>
        <w:pStyle w:val="Compact"/>
        <w:numPr>
          <w:ilvl w:val="0"/>
          <w:numId w:val="1014"/>
        </w:numPr>
      </w:pPr>
      <w:r>
        <w:t xml:space="preserve">Roleplay texte + vocal V1 (réponses en texte)</w:t>
      </w:r>
    </w:p>
    <w:p>
      <w:pPr>
        <w:pStyle w:val="Compact"/>
        <w:numPr>
          <w:ilvl w:val="0"/>
          <w:numId w:val="1014"/>
        </w:numPr>
      </w:pPr>
      <w:r>
        <w:t xml:space="preserve">Débrief court + redo</w:t>
      </w:r>
    </w:p>
    <w:p>
      <w:pPr>
        <w:pStyle w:val="Compact"/>
        <w:numPr>
          <w:ilvl w:val="0"/>
          <w:numId w:val="1014"/>
        </w:numPr>
      </w:pPr>
      <w:r>
        <w:t xml:space="preserve">5 thèmes, 3 packs/thème, 60 archétypes/pack (≈ 900 archétypes)</w:t>
      </w:r>
    </w:p>
    <w:bookmarkEnd w:id="52"/>
    <w:bookmarkStart w:id="53" w:name="v1-premium"/>
    <w:p>
      <w:pPr>
        <w:pStyle w:val="Heading3"/>
      </w:pPr>
      <w:r>
        <w:t xml:space="preserve">V1 Premium</w:t>
      </w:r>
    </w:p>
    <w:p>
      <w:pPr>
        <w:pStyle w:val="Compact"/>
        <w:numPr>
          <w:ilvl w:val="0"/>
          <w:numId w:val="1015"/>
        </w:numPr>
      </w:pPr>
      <w:r>
        <w:t xml:space="preserve">Roleplay vocal temps réel (TTS)</w:t>
      </w:r>
    </w:p>
    <w:p>
      <w:pPr>
        <w:pStyle w:val="Compact"/>
        <w:numPr>
          <w:ilvl w:val="0"/>
          <w:numId w:val="1015"/>
        </w:numPr>
      </w:pPr>
      <w:r>
        <w:t xml:space="preserve">Packs</w:t>
      </w:r>
      <w:r>
        <w:t xml:space="preserve"> </w:t>
      </w:r>
      <w:r>
        <w:t xml:space="preserve">“core”</w:t>
      </w:r>
      <w:r>
        <w:t xml:space="preserve"> </w:t>
      </w:r>
      <w:r>
        <w:t xml:space="preserve">à 150–300 archétypes</w:t>
      </w:r>
    </w:p>
    <w:p>
      <w:pPr>
        <w:pStyle w:val="Compact"/>
        <w:numPr>
          <w:ilvl w:val="0"/>
          <w:numId w:val="1015"/>
        </w:numPr>
      </w:pPr>
      <w:r>
        <w:t xml:space="preserve">Calibration style avancée</w:t>
      </w:r>
    </w:p>
    <w:p>
      <w:pPr>
        <w:pStyle w:val="Compact"/>
        <w:numPr>
          <w:ilvl w:val="0"/>
          <w:numId w:val="1015"/>
        </w:numPr>
      </w:pPr>
      <w:r>
        <w:t xml:space="preserve">Débrief vocal + métriques (débit, hésitations)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410c1181b158997db0eda08b3ec085360e9834c"/>
    <w:p>
      <w:pPr>
        <w:pStyle w:val="Heading2"/>
      </w:pPr>
      <w:r>
        <w:t xml:space="preserve">12) Annexes — recommandations de priorisation contenu</w:t>
      </w:r>
    </w:p>
    <w:bookmarkStart w:id="55" w:name="packs-core-à-remplir-en-premier"/>
    <w:p>
      <w:pPr>
        <w:pStyle w:val="Heading3"/>
      </w:pPr>
      <w:r>
        <w:t xml:space="preserve">Packs</w:t>
      </w:r>
      <w:r>
        <w:t xml:space="preserve"> </w:t>
      </w:r>
      <w:r>
        <w:t xml:space="preserve">“core”</w:t>
      </w:r>
      <w:r>
        <w:t xml:space="preserve"> </w:t>
      </w:r>
      <w:r>
        <w:t xml:space="preserve">à remplir en premier</w:t>
      </w:r>
    </w:p>
    <w:p>
      <w:pPr>
        <w:pStyle w:val="Compact"/>
        <w:numPr>
          <w:ilvl w:val="0"/>
          <w:numId w:val="1016"/>
        </w:numPr>
      </w:pPr>
      <w:r>
        <w:t xml:space="preserve">D5 Relance &amp; timing (séduction)</w:t>
      </w:r>
    </w:p>
    <w:p>
      <w:pPr>
        <w:pStyle w:val="Compact"/>
        <w:numPr>
          <w:ilvl w:val="0"/>
          <w:numId w:val="1016"/>
        </w:numPr>
      </w:pPr>
      <w:r>
        <w:t xml:space="preserve">D6 Tests &amp; recadrage (séduction)</w:t>
      </w:r>
    </w:p>
    <w:p>
      <w:pPr>
        <w:pStyle w:val="Compact"/>
        <w:numPr>
          <w:ilvl w:val="0"/>
          <w:numId w:val="1016"/>
        </w:numPr>
      </w:pPr>
      <w:r>
        <w:t xml:space="preserve">B1 Assertivité au travail</w:t>
      </w:r>
    </w:p>
    <w:p>
      <w:pPr>
        <w:pStyle w:val="Compact"/>
        <w:numPr>
          <w:ilvl w:val="0"/>
          <w:numId w:val="1016"/>
        </w:numPr>
      </w:pPr>
      <w:r>
        <w:t xml:space="preserve">C1 Réclamation &amp; SAV</w:t>
      </w:r>
    </w:p>
    <w:p>
      <w:pPr>
        <w:pStyle w:val="Compact"/>
        <w:numPr>
          <w:ilvl w:val="0"/>
          <w:numId w:val="1016"/>
        </w:numPr>
      </w:pPr>
      <w:r>
        <w:t xml:space="preserve">E1 Provocation &amp; agressivité</w:t>
      </w:r>
    </w:p>
    <w:bookmarkEnd w:id="55"/>
    <w:bookmarkStart w:id="56" w:name="packs-rapides-fort-roi"/>
    <w:p>
      <w:pPr>
        <w:pStyle w:val="Heading3"/>
      </w:pPr>
      <w:r>
        <w:t xml:space="preserve">Packs</w:t>
      </w:r>
      <w:r>
        <w:t xml:space="preserve"> </w:t>
      </w:r>
      <w:r>
        <w:t xml:space="preserve">“rapides”</w:t>
      </w:r>
      <w:r>
        <w:t xml:space="preserve"> </w:t>
      </w:r>
      <w:r>
        <w:t xml:space="preserve">(fort ROI)</w:t>
      </w:r>
    </w:p>
    <w:p>
      <w:pPr>
        <w:pStyle w:val="Compact"/>
        <w:numPr>
          <w:ilvl w:val="0"/>
          <w:numId w:val="1017"/>
        </w:numPr>
      </w:pPr>
      <w:r>
        <w:t xml:space="preserve">A1 Small talk</w:t>
      </w:r>
    </w:p>
    <w:p>
      <w:pPr>
        <w:pStyle w:val="Compact"/>
        <w:numPr>
          <w:ilvl w:val="0"/>
          <w:numId w:val="1017"/>
        </w:numPr>
      </w:pPr>
      <w:r>
        <w:t xml:space="preserve">F3 Pitch</w:t>
      </w:r>
    </w:p>
    <w:p>
      <w:pPr>
        <w:pStyle w:val="Compact"/>
        <w:numPr>
          <w:ilvl w:val="0"/>
          <w:numId w:val="1017"/>
        </w:numPr>
      </w:pPr>
      <w:r>
        <w:t xml:space="preserve">C3 Services du quotidien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2026-02-05T21:23:40Z</dcterms:created>
  <dcterms:modified xsi:type="dcterms:W3CDTF">2026-02-05T21:23:40Z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