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20" w:rsidRDefault="007432DF" w:rsidP="007432DF">
      <w:pPr>
        <w:pStyle w:val="1"/>
        <w:spacing w:before="0" w:after="0"/>
      </w:pPr>
      <w:r>
        <w:t>Приложение Б</w:t>
      </w:r>
    </w:p>
    <w:p w:rsidR="007432DF" w:rsidRDefault="007432DF" w:rsidP="007432DF">
      <w:pPr>
        <w:pStyle w:val="1"/>
        <w:spacing w:before="0" w:after="0"/>
      </w:pPr>
      <w:r>
        <w:t>Руководство пользователя</w:t>
      </w:r>
    </w:p>
    <w:p w:rsidR="007432DF" w:rsidRDefault="007432DF"/>
    <w:p w:rsidR="003F192C" w:rsidRDefault="003F192C" w:rsidP="003F192C">
      <w:r w:rsidRPr="002B5F4C">
        <w:t xml:space="preserve">АСОИ </w:t>
      </w:r>
      <w:r>
        <w:t xml:space="preserve">взаимодействует с </w:t>
      </w:r>
      <w:r w:rsidRPr="002B5F4C">
        <w:t>пользователями</w:t>
      </w:r>
      <w:r>
        <w:t xml:space="preserve"> посредством вкладок основной формы приложения.</w:t>
      </w:r>
      <w:r w:rsidRPr="002B5F4C">
        <w:t xml:space="preserve"> </w:t>
      </w:r>
      <w:r>
        <w:t xml:space="preserve">Функционально приложение представляет собой одно окно с вкладками, каждая из которых отвечает за выполнение определенных действий с базой данных. </w:t>
      </w:r>
    </w:p>
    <w:p w:rsidR="0002000D" w:rsidRDefault="0002000D" w:rsidP="003F192C">
      <w:r>
        <w:t>При первом запуске приложения необходимо указать расположение базы данных (это может быть и сервер), в дальнейшем приложение будет помнить рабочее расположение базы данных.</w:t>
      </w:r>
      <w:bookmarkStart w:id="0" w:name="_GoBack"/>
      <w:bookmarkEnd w:id="0"/>
    </w:p>
    <w:p w:rsidR="003F192C" w:rsidRDefault="00A97743" w:rsidP="003F192C">
      <w:r>
        <w:t>Работа с приложением начинается с внесения данных об организации или нескольких организациях.</w:t>
      </w:r>
    </w:p>
    <w:p w:rsidR="003F192C" w:rsidRDefault="003F192C" w:rsidP="003F192C">
      <w:r>
        <w:t>Вкладка «Организации» представлена на рисунке 1.</w:t>
      </w:r>
    </w:p>
    <w:p w:rsidR="003F192C" w:rsidRDefault="003F192C" w:rsidP="003F192C">
      <w:pPr>
        <w:jc w:val="right"/>
      </w:pPr>
      <w:r>
        <w:t>Рисунок 1</w:t>
      </w:r>
    </w:p>
    <w:p w:rsidR="003F192C" w:rsidRPr="00FC39F8" w:rsidRDefault="003F192C" w:rsidP="003F192C">
      <w:pPr>
        <w:jc w:val="center"/>
        <w:rPr>
          <w:szCs w:val="28"/>
        </w:rPr>
      </w:pPr>
      <w:r w:rsidRPr="00123568">
        <w:t xml:space="preserve">Вкладка </w:t>
      </w:r>
      <w:r>
        <w:t>«</w:t>
      </w:r>
      <w:r w:rsidRPr="00123568">
        <w:t>Организации</w:t>
      </w:r>
      <w:r>
        <w:t>»</w:t>
      </w:r>
    </w:p>
    <w:p w:rsidR="003F192C" w:rsidRDefault="003F192C" w:rsidP="003F192C">
      <w:pPr>
        <w:jc w:val="center"/>
      </w:pPr>
      <w:r>
        <w:rPr>
          <w:noProof/>
        </w:rPr>
        <w:drawing>
          <wp:inline distT="0" distB="0" distL="0" distR="0" wp14:anchorId="2E8AEBC0" wp14:editId="2282FC0B">
            <wp:extent cx="4579316" cy="279986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683" cy="280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2C" w:rsidRDefault="003F192C" w:rsidP="003F192C"/>
    <w:p w:rsidR="00A97743" w:rsidRPr="003D3A6B" w:rsidRDefault="00A97743" w:rsidP="003F192C">
      <w:r>
        <w:t>На следующем этапе необходимо внести для каждой организации службы, по которым будет вестись учет материалов.</w:t>
      </w:r>
    </w:p>
    <w:p w:rsidR="00A97743" w:rsidRDefault="003F192C" w:rsidP="003F192C">
      <w:r w:rsidRPr="003D3A6B">
        <w:t xml:space="preserve">Вкладка </w:t>
      </w:r>
      <w:r>
        <w:t>«Службы»</w:t>
      </w:r>
      <w:r w:rsidRPr="003D3A6B">
        <w:t xml:space="preserve"> представлена на рисунке </w:t>
      </w:r>
      <w:r>
        <w:t>2</w:t>
      </w:r>
      <w:r w:rsidRPr="003D3A6B">
        <w:t>.</w:t>
      </w:r>
    </w:p>
    <w:p w:rsidR="00A97743" w:rsidRDefault="00A97743" w:rsidP="00A97743">
      <w:r>
        <w:br w:type="page"/>
      </w:r>
    </w:p>
    <w:p w:rsidR="003F192C" w:rsidRDefault="003F192C" w:rsidP="003F192C">
      <w:pPr>
        <w:jc w:val="right"/>
      </w:pPr>
      <w:r>
        <w:lastRenderedPageBreak/>
        <w:t>Рисунок 2</w:t>
      </w:r>
    </w:p>
    <w:p w:rsidR="003F192C" w:rsidRPr="008446F8" w:rsidRDefault="003F192C" w:rsidP="003F192C">
      <w:pPr>
        <w:jc w:val="center"/>
      </w:pPr>
      <w:r w:rsidRPr="003D3A6B">
        <w:t xml:space="preserve">Вкладка </w:t>
      </w:r>
      <w:r>
        <w:t>«Службы»</w:t>
      </w:r>
    </w:p>
    <w:p w:rsidR="003F192C" w:rsidRDefault="003F192C" w:rsidP="003F192C">
      <w:pPr>
        <w:jc w:val="center"/>
      </w:pPr>
      <w:r>
        <w:rPr>
          <w:noProof/>
        </w:rPr>
        <w:drawing>
          <wp:inline distT="0" distB="0" distL="0" distR="0" wp14:anchorId="160BFCED" wp14:editId="64F2DC26">
            <wp:extent cx="4842662" cy="2960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298" cy="29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43" w:rsidRDefault="00A97743" w:rsidP="003F192C">
      <w:pPr>
        <w:jc w:val="center"/>
      </w:pPr>
    </w:p>
    <w:p w:rsidR="00A97743" w:rsidRDefault="00A97743" w:rsidP="00A97743">
      <w:r>
        <w:t xml:space="preserve">В каждой службе закреплены её работники список которых необходимо внести на вкладке </w:t>
      </w:r>
      <w:r>
        <w:t>«Сотрудники и должности»</w:t>
      </w:r>
      <w:r>
        <w:t>. В первую очередь составляется список должностей, а затем вносятся сотрудники с сопоставлением им должности из списка.</w:t>
      </w:r>
    </w:p>
    <w:p w:rsidR="003F192C" w:rsidRDefault="003F192C" w:rsidP="003F192C">
      <w:r>
        <w:t>Вкладка «Сотрудники и должности» представлена на рисунке 3.</w:t>
      </w:r>
    </w:p>
    <w:p w:rsidR="003F192C" w:rsidRDefault="003F192C" w:rsidP="003F192C">
      <w:pPr>
        <w:jc w:val="right"/>
      </w:pPr>
      <w:r>
        <w:t>Рисунок 3</w:t>
      </w:r>
    </w:p>
    <w:p w:rsidR="003F192C" w:rsidRPr="00FC39F8" w:rsidRDefault="003F192C" w:rsidP="003F192C">
      <w:pPr>
        <w:jc w:val="center"/>
        <w:rPr>
          <w:szCs w:val="28"/>
        </w:rPr>
      </w:pPr>
      <w:r>
        <w:t>Вкладка Сотрудники и должности</w:t>
      </w:r>
    </w:p>
    <w:p w:rsidR="003F192C" w:rsidRDefault="003F192C" w:rsidP="003F19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F485A8" wp14:editId="66B84E6D">
            <wp:extent cx="5266944" cy="32202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180" cy="322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2C" w:rsidRDefault="003F192C" w:rsidP="003F192C"/>
    <w:p w:rsidR="00A97743" w:rsidRDefault="00A97743" w:rsidP="003F192C">
      <w:r>
        <w:t>Необходимо заполнить справочник материалов которые будут представлены в ассортименте организации.</w:t>
      </w:r>
    </w:p>
    <w:p w:rsidR="00A97743" w:rsidRDefault="00A97743" w:rsidP="00A97743">
      <w:r>
        <w:br w:type="page"/>
      </w:r>
    </w:p>
    <w:p w:rsidR="003F192C" w:rsidRDefault="003F192C" w:rsidP="003F192C">
      <w:pPr>
        <w:rPr>
          <w:noProof/>
        </w:rPr>
      </w:pPr>
      <w:r>
        <w:rPr>
          <w:noProof/>
        </w:rPr>
        <w:lastRenderedPageBreak/>
        <w:t xml:space="preserve">Вкладка «Материалы и инструменты» представлена на рисунке </w:t>
      </w:r>
      <w:r>
        <w:rPr>
          <w:noProof/>
        </w:rPr>
        <w:t>4</w:t>
      </w:r>
      <w:r>
        <w:rPr>
          <w:noProof/>
        </w:rPr>
        <w:t>.</w:t>
      </w:r>
    </w:p>
    <w:p w:rsidR="003F192C" w:rsidRDefault="003F192C" w:rsidP="003F192C">
      <w:pPr>
        <w:jc w:val="right"/>
      </w:pPr>
      <w:r>
        <w:t xml:space="preserve">Рисунок </w:t>
      </w:r>
      <w:r>
        <w:t>4</w:t>
      </w:r>
    </w:p>
    <w:p w:rsidR="003F192C" w:rsidRDefault="003F192C" w:rsidP="003F192C">
      <w:pPr>
        <w:jc w:val="center"/>
        <w:rPr>
          <w:noProof/>
        </w:rPr>
      </w:pPr>
      <w:r>
        <w:t>Вкладка «</w:t>
      </w:r>
      <w:r>
        <w:rPr>
          <w:noProof/>
        </w:rPr>
        <w:t>Материалы и инструменты»</w:t>
      </w:r>
    </w:p>
    <w:p w:rsidR="003F192C" w:rsidRDefault="003F192C" w:rsidP="003F192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2988C9C" wp14:editId="61572113">
            <wp:extent cx="5018228" cy="3068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381" cy="30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2C" w:rsidRDefault="003F192C" w:rsidP="003F192C">
      <w:pPr>
        <w:rPr>
          <w:noProof/>
        </w:rPr>
      </w:pPr>
    </w:p>
    <w:p w:rsidR="003F192C" w:rsidRDefault="00A97743" w:rsidP="003F192C">
      <w:r>
        <w:t>Склады (или места стационарного хранения материалов) заполняются с указанием адреса.</w:t>
      </w:r>
    </w:p>
    <w:p w:rsidR="003F192C" w:rsidRDefault="003F192C" w:rsidP="003F192C">
      <w:pPr>
        <w:rPr>
          <w:noProof/>
        </w:rPr>
      </w:pPr>
      <w:r>
        <w:rPr>
          <w:noProof/>
        </w:rPr>
        <w:t xml:space="preserve">Вкладка «Склады» представлена на рисунке </w:t>
      </w:r>
      <w:r>
        <w:rPr>
          <w:noProof/>
        </w:rPr>
        <w:t>5</w:t>
      </w:r>
      <w:r>
        <w:rPr>
          <w:noProof/>
        </w:rPr>
        <w:t>.</w:t>
      </w:r>
    </w:p>
    <w:p w:rsidR="003F192C" w:rsidRDefault="003F192C" w:rsidP="003F192C">
      <w:pPr>
        <w:jc w:val="right"/>
      </w:pPr>
      <w:r>
        <w:t xml:space="preserve">Рисунок </w:t>
      </w:r>
      <w:r>
        <w:t>5</w:t>
      </w:r>
    </w:p>
    <w:p w:rsidR="003F192C" w:rsidRDefault="003F192C" w:rsidP="003F192C">
      <w:pPr>
        <w:jc w:val="center"/>
        <w:rPr>
          <w:noProof/>
        </w:rPr>
      </w:pPr>
      <w:r>
        <w:t>Вкладка «</w:t>
      </w:r>
      <w:r>
        <w:rPr>
          <w:noProof/>
        </w:rPr>
        <w:t>Склады»</w:t>
      </w:r>
      <w:r>
        <w:rPr>
          <w:noProof/>
        </w:rPr>
        <w:drawing>
          <wp:inline distT="0" distB="0" distL="0" distR="0" wp14:anchorId="0E6CCA94" wp14:editId="7EA446AF">
            <wp:extent cx="5032858" cy="30767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431" cy="30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43" w:rsidRDefault="00A97743">
      <w:pPr>
        <w:spacing w:after="200" w:line="276" w:lineRule="auto"/>
        <w:ind w:firstLine="0"/>
        <w:jc w:val="left"/>
      </w:pPr>
      <w:r>
        <w:br w:type="page"/>
      </w:r>
    </w:p>
    <w:p w:rsidR="003F192C" w:rsidRDefault="00A97743" w:rsidP="003F192C">
      <w:pPr>
        <w:rPr>
          <w:noProof/>
        </w:rPr>
      </w:pPr>
      <w:r>
        <w:rPr>
          <w:noProof/>
        </w:rPr>
        <w:lastRenderedPageBreak/>
        <w:t xml:space="preserve">Основная рабочая вкладка это вкладка </w:t>
      </w:r>
      <w:r>
        <w:rPr>
          <w:noProof/>
        </w:rPr>
        <w:t>«Поступление и распределение»</w:t>
      </w:r>
      <w:r>
        <w:rPr>
          <w:noProof/>
        </w:rPr>
        <w:t xml:space="preserve">, </w:t>
      </w:r>
      <w:r w:rsidR="002748C8">
        <w:rPr>
          <w:noProof/>
        </w:rPr>
        <w:t>имено в ней происходит прием, распределение и списание материальных ценностей.</w:t>
      </w:r>
    </w:p>
    <w:p w:rsidR="003F192C" w:rsidRDefault="003F192C" w:rsidP="003F192C">
      <w:pPr>
        <w:rPr>
          <w:noProof/>
        </w:rPr>
      </w:pPr>
      <w:r>
        <w:rPr>
          <w:noProof/>
        </w:rPr>
        <w:t xml:space="preserve">Вкладка «Поступление и распределение» представлена на рисунке </w:t>
      </w:r>
      <w:r>
        <w:rPr>
          <w:noProof/>
        </w:rPr>
        <w:t>6</w:t>
      </w:r>
      <w:r>
        <w:rPr>
          <w:noProof/>
        </w:rPr>
        <w:t>.</w:t>
      </w:r>
    </w:p>
    <w:p w:rsidR="003F192C" w:rsidRDefault="003F192C" w:rsidP="003F192C">
      <w:pPr>
        <w:jc w:val="right"/>
      </w:pPr>
      <w:r>
        <w:t xml:space="preserve">Рисунок </w:t>
      </w:r>
      <w:r>
        <w:t>6</w:t>
      </w:r>
    </w:p>
    <w:p w:rsidR="003F192C" w:rsidRDefault="003F192C" w:rsidP="003F192C">
      <w:pPr>
        <w:jc w:val="center"/>
        <w:rPr>
          <w:noProof/>
        </w:rPr>
      </w:pPr>
      <w:r>
        <w:t>Вкладка «</w:t>
      </w:r>
      <w:r>
        <w:rPr>
          <w:noProof/>
        </w:rPr>
        <w:t>Поступление и распределение»</w:t>
      </w:r>
    </w:p>
    <w:p w:rsidR="003F192C" w:rsidRDefault="002748C8" w:rsidP="003F19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064C0B" wp14:editId="37F6E240">
            <wp:extent cx="4214192" cy="2576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135" cy="25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2C" w:rsidRDefault="003F192C" w:rsidP="003F192C">
      <w:pPr>
        <w:rPr>
          <w:noProof/>
        </w:rPr>
      </w:pPr>
    </w:p>
    <w:p w:rsidR="002748C8" w:rsidRDefault="005C28CF" w:rsidP="003F192C">
      <w:pPr>
        <w:rPr>
          <w:noProof/>
        </w:rPr>
      </w:pPr>
      <w:r>
        <w:rPr>
          <w:noProof/>
        </w:rPr>
        <w:t>На основании движения по материалам можно формировать справочную информацию об остатках материалов в организации и их размещении. Предлагается три стандартных быстрых отчета (правая часть вкладки) и возможность формировать собственные отчеты, загружая их с жесткого диска компьютера (левая часть вкладки).</w:t>
      </w:r>
    </w:p>
    <w:p w:rsidR="003F192C" w:rsidRDefault="003F192C" w:rsidP="003F192C">
      <w:pPr>
        <w:rPr>
          <w:noProof/>
        </w:rPr>
      </w:pPr>
      <w:r>
        <w:rPr>
          <w:noProof/>
        </w:rPr>
        <w:t>Вкладка «Отчеты» представлена на рисунке 7.</w:t>
      </w:r>
    </w:p>
    <w:p w:rsidR="003F192C" w:rsidRDefault="003F192C" w:rsidP="003F192C">
      <w:pPr>
        <w:jc w:val="right"/>
      </w:pPr>
      <w:r>
        <w:t>Рисунок 7</w:t>
      </w:r>
    </w:p>
    <w:p w:rsidR="003F192C" w:rsidRDefault="003F192C" w:rsidP="003F192C">
      <w:pPr>
        <w:jc w:val="center"/>
        <w:rPr>
          <w:noProof/>
        </w:rPr>
      </w:pPr>
      <w:r>
        <w:t>Вкладка «</w:t>
      </w:r>
      <w:r>
        <w:rPr>
          <w:noProof/>
        </w:rPr>
        <w:t>Отчеты»</w:t>
      </w:r>
    </w:p>
    <w:p w:rsidR="003F192C" w:rsidRDefault="003F192C" w:rsidP="002748C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126975" wp14:editId="1864B653">
            <wp:extent cx="4699221" cy="2873175"/>
            <wp:effectExtent l="0" t="0" r="635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66" cy="28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2C" w:rsidRDefault="003F192C" w:rsidP="003F192C">
      <w:pPr>
        <w:rPr>
          <w:noProof/>
        </w:rPr>
      </w:pPr>
    </w:p>
    <w:p w:rsidR="0002000D" w:rsidRDefault="003F192C" w:rsidP="003F192C">
      <w:pPr>
        <w:rPr>
          <w:noProof/>
        </w:rPr>
      </w:pPr>
      <w:r>
        <w:rPr>
          <w:noProof/>
        </w:rPr>
        <w:t xml:space="preserve">Окно выбора </w:t>
      </w:r>
      <w:r w:rsidR="0002000D">
        <w:rPr>
          <w:noProof/>
        </w:rPr>
        <w:t xml:space="preserve">произвольного </w:t>
      </w:r>
      <w:r>
        <w:rPr>
          <w:noProof/>
        </w:rPr>
        <w:t>отчета представлена на рисунке 8.</w:t>
      </w:r>
    </w:p>
    <w:p w:rsidR="0002000D" w:rsidRDefault="0002000D" w:rsidP="0002000D">
      <w:pPr>
        <w:rPr>
          <w:noProof/>
        </w:rPr>
      </w:pPr>
      <w:r>
        <w:rPr>
          <w:noProof/>
        </w:rPr>
        <w:br w:type="page"/>
      </w:r>
    </w:p>
    <w:p w:rsidR="003F192C" w:rsidRDefault="003F192C" w:rsidP="003F192C">
      <w:pPr>
        <w:rPr>
          <w:noProof/>
        </w:rPr>
      </w:pPr>
    </w:p>
    <w:p w:rsidR="003F192C" w:rsidRDefault="003F192C" w:rsidP="003F192C">
      <w:pPr>
        <w:jc w:val="right"/>
      </w:pPr>
      <w:r>
        <w:t>Рисунок 8</w:t>
      </w:r>
    </w:p>
    <w:p w:rsidR="003F192C" w:rsidRDefault="003F192C" w:rsidP="003F192C">
      <w:pPr>
        <w:jc w:val="center"/>
        <w:rPr>
          <w:noProof/>
        </w:rPr>
      </w:pPr>
      <w:r>
        <w:rPr>
          <w:noProof/>
        </w:rPr>
        <w:t>Окно выбора отчета</w:t>
      </w:r>
    </w:p>
    <w:p w:rsidR="003F192C" w:rsidRDefault="003F192C" w:rsidP="003F192C">
      <w:r>
        <w:rPr>
          <w:noProof/>
        </w:rPr>
        <w:drawing>
          <wp:inline distT="0" distB="0" distL="0" distR="0" wp14:anchorId="6AB35B8D" wp14:editId="7DCC2269">
            <wp:extent cx="5186477" cy="325245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015" cy="32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DF" w:rsidRDefault="007432DF"/>
    <w:p w:rsidR="003F192C" w:rsidRDefault="0002000D">
      <w:r>
        <w:t>Необходимо помнить о резервном копировании базы данных.</w:t>
      </w:r>
    </w:p>
    <w:p w:rsidR="003F192C" w:rsidRDefault="003F192C"/>
    <w:sectPr w:rsidR="003F1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DF"/>
    <w:rsid w:val="0002000D"/>
    <w:rsid w:val="002748C8"/>
    <w:rsid w:val="003F192C"/>
    <w:rsid w:val="005C28CF"/>
    <w:rsid w:val="006A431F"/>
    <w:rsid w:val="007432DF"/>
    <w:rsid w:val="008E6361"/>
    <w:rsid w:val="009C6196"/>
    <w:rsid w:val="00A97743"/>
    <w:rsid w:val="00AC4A20"/>
    <w:rsid w:val="00C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9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F19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192C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9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F19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192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6</cp:revision>
  <dcterms:created xsi:type="dcterms:W3CDTF">2024-02-16T00:50:00Z</dcterms:created>
  <dcterms:modified xsi:type="dcterms:W3CDTF">2024-02-16T01:25:00Z</dcterms:modified>
</cp:coreProperties>
</file>