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3F89" w14:textId="0169AE1B" w:rsidR="00D507A6" w:rsidRPr="009635F2" w:rsidRDefault="00D507A6" w:rsidP="009635F2">
      <w:pPr>
        <w:tabs>
          <w:tab w:val="left" w:pos="1276"/>
        </w:tabs>
        <w:spacing w:after="0" w:line="240" w:lineRule="auto"/>
        <w:ind w:firstLine="426"/>
        <w:jc w:val="center"/>
        <w:rPr>
          <w:rFonts w:ascii="Times New Roman" w:hAnsi="Times New Roman"/>
          <w:b/>
          <w:bCs/>
          <w:sz w:val="28"/>
          <w:szCs w:val="28"/>
        </w:rPr>
      </w:pPr>
      <w:r w:rsidRPr="009635F2">
        <w:rPr>
          <w:rFonts w:ascii="Times New Roman" w:hAnsi="Times New Roman"/>
          <w:b/>
          <w:bCs/>
          <w:sz w:val="28"/>
          <w:szCs w:val="28"/>
        </w:rPr>
        <w:t>4. ЕСПД. Описание схем</w:t>
      </w:r>
    </w:p>
    <w:p w14:paraId="150D8197" w14:textId="53911A93" w:rsidR="009B6BB0" w:rsidRPr="00FC451F" w:rsidRDefault="009B6BB0" w:rsidP="00FC451F">
      <w:pPr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7799699" w14:textId="09468123" w:rsidR="00D507A6" w:rsidRPr="00D507A6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Единая система программной документации (ЕСПД)</w:t>
      </w: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 — комплекс государственных стандартов , устанавливающих взаимосвязанные правила разработки, оформления и обращения </w:t>
      </w:r>
      <w:hyperlink r:id="rId5" w:tooltip="Компьютерная программа" w:history="1">
        <w:r w:rsidRPr="00D507A6">
          <w:rPr>
            <w:rFonts w:ascii="Times New Roman" w:eastAsia="Times New Roman" w:hAnsi="Times New Roman"/>
            <w:sz w:val="28"/>
            <w:szCs w:val="28"/>
            <w:lang w:eastAsia="ru-RU"/>
          </w:rPr>
          <w:t>программ</w:t>
        </w:r>
      </w:hyperlink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 и программной документации.</w:t>
      </w:r>
    </w:p>
    <w:p w14:paraId="6E9352E8" w14:textId="0E63C4AA" w:rsidR="00D507A6" w:rsidRPr="00D507A6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В стандартах ЕСПД устанавливают требования, регламентирующие разработку, сопровождение, изготовление и эксплуатацию программ, что обеспечивает возможность:</w:t>
      </w:r>
      <w:r w:rsidR="00C66D57"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</w:p>
    <w:p w14:paraId="24E07AA1" w14:textId="77777777" w:rsidR="00D507A6" w:rsidRPr="00D507A6" w:rsidRDefault="00D507A6" w:rsidP="00FC451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унификации программных изделий для взаимного обмена программами и применения ранее разработанных программ в новых разработках;</w:t>
      </w:r>
    </w:p>
    <w:p w14:paraId="52CD3F24" w14:textId="77777777" w:rsidR="00D507A6" w:rsidRPr="00D507A6" w:rsidRDefault="00D507A6" w:rsidP="00FC451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снижения трудоемкости и повышения эффективности разработки, сопровождения, изготовления и эксплуатации программных изделий;</w:t>
      </w:r>
    </w:p>
    <w:p w14:paraId="26FC1AF3" w14:textId="77777777" w:rsidR="00D507A6" w:rsidRPr="00D507A6" w:rsidRDefault="00D507A6" w:rsidP="00FC451F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автоматизации изготовления и хранения программной документации.</w:t>
      </w:r>
    </w:p>
    <w:p w14:paraId="30A2B212" w14:textId="77777777" w:rsidR="00D507A6" w:rsidRPr="00D507A6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Сопровождение программы включает анализ функционирования, развитие и совершенствование программы, а также внесение изменений в неё с целью устранения ошибок.</w:t>
      </w:r>
    </w:p>
    <w:p w14:paraId="6C96358D" w14:textId="327E6EB5" w:rsidR="00D507A6" w:rsidRPr="00FC451F" w:rsidRDefault="00D507A6" w:rsidP="00FC451F">
      <w:pPr>
        <w:shd w:val="clear" w:color="auto" w:fill="FFFFFF"/>
        <w:spacing w:before="120" w:after="12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Поскольку ЕСПД представляет собой набор </w:t>
      </w:r>
      <w:hyperlink r:id="rId6" w:tooltip="ГОСТ" w:history="1">
        <w:r w:rsidRPr="00D507A6">
          <w:rPr>
            <w:rFonts w:ascii="Times New Roman" w:eastAsia="Times New Roman" w:hAnsi="Times New Roman"/>
            <w:sz w:val="28"/>
            <w:szCs w:val="28"/>
            <w:lang w:eastAsia="ru-RU"/>
          </w:rPr>
          <w:t>ГОСТов</w:t>
        </w:r>
      </w:hyperlink>
      <w:r w:rsidRPr="00D507A6">
        <w:rPr>
          <w:rFonts w:ascii="Times New Roman" w:eastAsia="Times New Roman" w:hAnsi="Times New Roman"/>
          <w:sz w:val="28"/>
          <w:szCs w:val="28"/>
          <w:lang w:eastAsia="ru-RU"/>
        </w:rPr>
        <w:t>, в настоящее время её применение на территории РФ носит только рекомендательный характер, то есть ЕСПД применяется на добровольной основе (если иное не предусмотрено договором, контрактом, отдельными законами, решением суда и т. п.)</w:t>
      </w:r>
    </w:p>
    <w:p w14:paraId="6577118E" w14:textId="4D3ADFDD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алгоритмов, программ, данных и систем (далее - схемы) состоят из имеющих заданное значение символов, краткого пояснительного текста и соединяющих линий.</w:t>
      </w:r>
    </w:p>
    <w:p w14:paraId="23E961FC" w14:textId="66AB0AA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могут использоваться на различных уровнях детализации, причем число уровней зависит от размеров и сложности задачи обработки данных. Уровень детализации должен быть таким, чтобы различные части и взаимосвязь между ними были понятны в целом.</w:t>
      </w:r>
    </w:p>
    <w:p w14:paraId="4B60BB84" w14:textId="4AC3D18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настоящем стандарте определены символы, предназначенные для использования в документации по обработке данных, и приведено руководство по условным обозначениям для применения их в:</w:t>
      </w:r>
    </w:p>
    <w:p w14:paraId="59068EE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схемах данных;</w:t>
      </w:r>
    </w:p>
    <w:p w14:paraId="6BA5B0A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схемах программ;</w:t>
      </w:r>
    </w:p>
    <w:p w14:paraId="4E76C3F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схемах работы системы;</w:t>
      </w:r>
    </w:p>
    <w:p w14:paraId="3D49D27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схемах взаимодействия программ;</w:t>
      </w:r>
    </w:p>
    <w:p w14:paraId="541D293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5) схемах ресурсов системы.</w:t>
      </w:r>
    </w:p>
    <w:p w14:paraId="42E05FAB" w14:textId="7777777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DC28C46" w14:textId="37D0086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стандарте используются следующие понятия:</w:t>
      </w:r>
    </w:p>
    <w:p w14:paraId="2B8C583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1) основной символ - символ, используемый в тех случаях, когда точный тип (вид) процесса или носителя данных неизвестен или отсутствует необходимость в описании фактического носителя данных;</w:t>
      </w:r>
    </w:p>
    <w:p w14:paraId="4220CFF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специфический символ - символ, используемый в тех случаях, когда известен точный тип (вид) процесса или носителя данных или когда необходимо описать фактический носитель данных;</w:t>
      </w:r>
    </w:p>
    <w:p w14:paraId="7FD7AB25" w14:textId="34C2F8B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схема - графическое представление определения, анализа или метода решения задачи, в котором используются символы для отображения операций, данных, потока, оборудования и т.д.</w:t>
      </w:r>
    </w:p>
    <w:p w14:paraId="0FCD97EA" w14:textId="7E6080D8" w:rsidR="00FC451F" w:rsidRPr="00FC451F" w:rsidRDefault="00FC451F" w:rsidP="00FC451F">
      <w:pPr>
        <w:shd w:val="clear" w:color="auto" w:fill="FFFFFF"/>
        <w:spacing w:before="375" w:after="225" w:line="240" w:lineRule="auto"/>
        <w:ind w:firstLine="426"/>
        <w:jc w:val="center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ОПИСАНИЕ СХЕМ</w:t>
      </w:r>
    </w:p>
    <w:p w14:paraId="5D49AE05" w14:textId="573BD98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данных</w:t>
      </w:r>
    </w:p>
    <w:p w14:paraId="6EA5D0A1" w14:textId="2E13E73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данных отображают путь данных при решении задач и определяют этапы обработки, а также различные применяемые носители данных.</w:t>
      </w:r>
    </w:p>
    <w:p w14:paraId="6A419005" w14:textId="4C9A933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данных состоит из:</w:t>
      </w:r>
    </w:p>
    <w:p w14:paraId="703F006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 (символы данных могут также указывать вид носителя данных);</w:t>
      </w:r>
    </w:p>
    <w:p w14:paraId="3C007C6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символов процесса, который следует выполнить над данными (символы процесса могут также указывать функции, выполняемые вычислительной машиной);</w:t>
      </w:r>
    </w:p>
    <w:p w14:paraId="79B0C8B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символов линий, указывающих потоки данных между процессами и (или) носителями данных;</w:t>
      </w:r>
    </w:p>
    <w:p w14:paraId="0E10094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схемы.</w:t>
      </w:r>
    </w:p>
    <w:p w14:paraId="18403CF6" w14:textId="3FBF65FC" w:rsidR="00FC451F" w:rsidRPr="00FC451F" w:rsidRDefault="00FC451F" w:rsidP="00C66D57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Символы данных предшествуют и следуют за символами процесса. Схема данных начинается и заканчивается символами.</w:t>
      </w:r>
      <w:r w:rsidR="00C66D57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                                                                      </w:t>
      </w:r>
    </w:p>
    <w:p w14:paraId="11339ED1" w14:textId="77777777" w:rsidR="00325AAE" w:rsidRDefault="00325AAE" w:rsidP="00C66D57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736F793D" w14:textId="25E9106F" w:rsidR="00FC451F" w:rsidRPr="00FC451F" w:rsidRDefault="00FC451F" w:rsidP="00C66D57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программы</w:t>
      </w:r>
    </w:p>
    <w:p w14:paraId="168B0B21" w14:textId="7928424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программ отображают последовательность операций в программе.</w:t>
      </w:r>
    </w:p>
    <w:p w14:paraId="6F36AF1A" w14:textId="18834A0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программы состоит из:</w:t>
      </w:r>
    </w:p>
    <w:p w14:paraId="1FE8688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процесса, указывающих фактические операции обработки данных (включая символы, определяющие путь, которого следует придерживаться с учетом логических условий);</w:t>
      </w:r>
    </w:p>
    <w:p w14:paraId="31FF45C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линейных символов, указывающих поток управления;</w:t>
      </w:r>
    </w:p>
    <w:p w14:paraId="2924E6B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специальных символов, используемых для облегчения написания и чтения схемы.</w:t>
      </w:r>
    </w:p>
    <w:p w14:paraId="04607FB6" w14:textId="77777777" w:rsidR="00325AAE" w:rsidRDefault="00325AAE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07B3EB40" w14:textId="7FBAC26E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работы системы</w:t>
      </w:r>
    </w:p>
    <w:p w14:paraId="1C54B7E4" w14:textId="3AC1ED6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работы системы отображают управление операциями и поток данных в системе.</w:t>
      </w:r>
    </w:p>
    <w:p w14:paraId="791F5DCC" w14:textId="3CBD2A3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работы системы состоит из:</w:t>
      </w:r>
    </w:p>
    <w:p w14:paraId="435E4F4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данных, указывающих на наличие данных (символы данных могут также указывать вид носителя данных);</w:t>
      </w:r>
    </w:p>
    <w:p w14:paraId="141312B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2) символов процесса, указывающих операции, которые следует выполнить над данными, а также определяющих логический путь, которого следует придерживаться;</w:t>
      </w:r>
    </w:p>
    <w:p w14:paraId="3AC1760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линейных символов, указывающих потоки данных между процессами и (или) носителями данных, а также поток управления между процессами;</w:t>
      </w:r>
    </w:p>
    <w:p w14:paraId="2AD9E74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блок-схемы.</w:t>
      </w:r>
    </w:p>
    <w:p w14:paraId="05101D0C" w14:textId="77777777" w:rsidR="00325AAE" w:rsidRDefault="00325AAE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048B3903" w14:textId="4009306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взаимодействия программ</w:t>
      </w:r>
    </w:p>
    <w:p w14:paraId="6C16D8DE" w14:textId="3B92067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взаимодействия программ отображают путь активаций программ и взаимодействий с соответствующими данными. Каждая программа в схеме взаимодействия программ показывается только один раз (в схеме работы системы программа может изображаться более чем в одном потоке управления).</w:t>
      </w:r>
    </w:p>
    <w:p w14:paraId="438AA001" w14:textId="7210771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взаимодействия программ состоит из:</w:t>
      </w:r>
    </w:p>
    <w:p w14:paraId="38291AC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данных, указывающих на наличие данных;</w:t>
      </w:r>
    </w:p>
    <w:p w14:paraId="1BF645E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символов процесса, указывающих на операции, которые следует выполнить над данными;</w:t>
      </w:r>
    </w:p>
    <w:p w14:paraId="51E3719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линейных символов, отображающих поток между процессами и данными, а также инициации процессов;</w:t>
      </w:r>
    </w:p>
    <w:p w14:paraId="1D88EE0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схемы.</w:t>
      </w:r>
    </w:p>
    <w:p w14:paraId="5637041D" w14:textId="77777777" w:rsidR="00325AAE" w:rsidRDefault="00325AAE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291FF296" w14:textId="6D62FEF8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ресурсов системы</w:t>
      </w:r>
    </w:p>
    <w:p w14:paraId="49AA23E2" w14:textId="7CB4A92E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Схемы ресурсов системы отображают конфигурацию блоков данных и обрабатывающих блоков, которая требуется для решения задачи или набора задач.</w:t>
      </w:r>
    </w:p>
    <w:p w14:paraId="1F2F6235" w14:textId="447E032C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Схема ресурсов системы состоит из:</w:t>
      </w:r>
    </w:p>
    <w:p w14:paraId="77D73B3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символов данных, отображающих входные, выходные и запоминающие устройства вычислительной машины;</w:t>
      </w:r>
    </w:p>
    <w:p w14:paraId="170743B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символов процесса, отображающих процессоры (центральные процессоры, каналы и т.д.);</w:t>
      </w:r>
    </w:p>
    <w:p w14:paraId="0CBC6BE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3) линейных символов, отображающих передачу данных между устройствами ввода-вывода и процессорами, а также передачу управления между процессорами;</w:t>
      </w:r>
    </w:p>
    <w:p w14:paraId="3384B398" w14:textId="7DD2AD0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4) специальных символов, используемых для облегчения написания и чтения схемы.</w:t>
      </w: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Примеры выполнения схем приведены в приложении.</w:t>
      </w:r>
    </w:p>
    <w:p w14:paraId="04EAA1EB" w14:textId="5B1CB927" w:rsidR="00FC451F" w:rsidRPr="00FC451F" w:rsidRDefault="00FC451F" w:rsidP="00FC451F">
      <w:pPr>
        <w:shd w:val="clear" w:color="auto" w:fill="FFFFFF"/>
        <w:spacing w:before="375" w:after="225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ОПИСАНИЕ СИМВОЛОВ</w:t>
      </w:r>
    </w:p>
    <w:p w14:paraId="385263BA" w14:textId="7831818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Символы данных</w:t>
      </w:r>
    </w:p>
    <w:p w14:paraId="4BC8A89E" w14:textId="314C86A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Основные символы данных</w:t>
      </w:r>
    </w:p>
    <w:p w14:paraId="33F7E08C" w14:textId="4262C2B6" w:rsidR="00FC451F" w:rsidRDefault="00EE3EE7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="00FC451F"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Данные</w:t>
      </w:r>
      <w:r w:rsid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</w:p>
    <w:p w14:paraId="6BF98B44" w14:textId="4744B4D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носитель данных не определен. </w:t>
      </w:r>
    </w:p>
    <w:p w14:paraId="31DA79D8" w14:textId="77777777" w:rsidR="006F21E3" w:rsidRPr="00FC451F" w:rsidRDefault="006F21E3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F608FAF" w14:textId="2D3FBA37" w:rsidR="00FC451F" w:rsidRPr="00FC451F" w:rsidRDefault="00FC451F" w:rsidP="006F21E3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B3FD0EE" wp14:editId="65B35E90">
            <wp:extent cx="764540" cy="422910"/>
            <wp:effectExtent l="0" t="0" r="0" b="0"/>
            <wp:docPr id="74" name="Рисунок 7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20A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F053764" w14:textId="61D4A9D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Запоминаемые данные</w:t>
      </w:r>
    </w:p>
    <w:p w14:paraId="2671F4EB" w14:textId="13E38D95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хранимые данные в виде, пригодном для обработки, носитель данных не определен.</w:t>
      </w:r>
    </w:p>
    <w:p w14:paraId="1BBB365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CCD9DD4" w14:textId="332C720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A3F2CCE" wp14:editId="4592FE24">
            <wp:extent cx="764540" cy="504825"/>
            <wp:effectExtent l="0" t="0" r="0" b="9525"/>
            <wp:docPr id="73" name="Рисунок 7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CD2A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D99A48A" w14:textId="14860010" w:rsidR="00FC451F" w:rsidRPr="00FC451F" w:rsidRDefault="00EE3EE7" w:rsidP="00EE3EE7">
      <w:pPr>
        <w:shd w:val="clear" w:color="auto" w:fill="FFFFFF"/>
        <w:spacing w:after="0" w:line="315" w:lineRule="atLeast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</w:t>
      </w:r>
      <w:r w:rsidR="00FC451F"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Специфические символы данных</w:t>
      </w:r>
    </w:p>
    <w:p w14:paraId="12C8CA79" w14:textId="73BD105E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Оперативное запоминающее устройство</w:t>
      </w: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</w:p>
    <w:p w14:paraId="5A49F635" w14:textId="77FF28A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хранящиеся в оперативном запоминающем устройстве.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277324F" w14:textId="3732633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4A69581" wp14:editId="7EDE74C3">
            <wp:extent cx="477520" cy="464185"/>
            <wp:effectExtent l="0" t="0" r="0" b="0"/>
            <wp:docPr id="72" name="Рисунок 7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DF7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4BF7A2C" w14:textId="3729ECF2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Запоминающее устройство с последовательным доступом</w:t>
      </w:r>
    </w:p>
    <w:p w14:paraId="3B776945" w14:textId="40BEA6C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хранящиеся в запоминающем устройстве с последовательным доступом (магнитная лента, кассета с магнитной лентой, магнитофонная кассета).</w:t>
      </w:r>
    </w:p>
    <w:p w14:paraId="6F0E5202" w14:textId="4AEFCA2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5C25851" wp14:editId="7F2509A4">
            <wp:extent cx="477520" cy="497840"/>
            <wp:effectExtent l="0" t="0" r="0" b="0"/>
            <wp:docPr id="71" name="Рисунок 7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FDA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5CF887A9" w14:textId="5E73D10F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Запоминающее устройство с прямым доступом</w:t>
      </w:r>
    </w:p>
    <w:p w14:paraId="574CC5DD" w14:textId="6E23581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хранящиеся в запоминающем устройстве с прямым доступом (магнитный диск, магнитный барабан, гибкий магнитный диск).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74F9E54" w14:textId="16EB49BD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BC30F31" wp14:editId="2F597BB3">
            <wp:extent cx="764540" cy="579755"/>
            <wp:effectExtent l="0" t="0" r="0" b="0"/>
            <wp:docPr id="70" name="Рисунок 7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9DDB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10DBCEA" w14:textId="1C2821CA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Документ</w:t>
      </w:r>
    </w:p>
    <w:p w14:paraId="523AE60E" w14:textId="2715251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представленные на носителе в удобочитаемой форме (</w:t>
      </w:r>
      <w:proofErr w:type="spell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машинограмма</w:t>
      </w:r>
      <w:proofErr w:type="spell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, документ для оптического или магнитного считывания, микрофильм, рулон ленты с итоговыми данными, бланки ввода данных).</w:t>
      </w:r>
    </w:p>
    <w:p w14:paraId="3898929C" w14:textId="619DBE75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452A96B4" wp14:editId="438BB4A4">
            <wp:extent cx="764540" cy="525145"/>
            <wp:effectExtent l="0" t="0" r="0" b="8255"/>
            <wp:docPr id="69" name="Рисунок 6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D373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E700269" w14:textId="4AA5071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Ручной ввод</w:t>
      </w:r>
    </w:p>
    <w:p w14:paraId="577D5E27" w14:textId="32028E93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вводимые вручную во время обработки с устройств любого типа (клавиатура, переключатели, кнопки, световое перо, полоски со штриховым кодом).</w:t>
      </w:r>
    </w:p>
    <w:p w14:paraId="2724615D" w14:textId="77777777" w:rsidR="00621832" w:rsidRPr="00FC451F" w:rsidRDefault="00621832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F91D814" w14:textId="768620A4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DE4514F" wp14:editId="6DFF4EFD">
            <wp:extent cx="764540" cy="546100"/>
            <wp:effectExtent l="0" t="0" r="0" b="6350"/>
            <wp:docPr id="68" name="Рисунок 6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764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85DF292" w14:textId="380DECD9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Карта</w:t>
      </w:r>
    </w:p>
    <w:p w14:paraId="4D950A69" w14:textId="041A849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представленные на носителе в виде карты (перфокарты, магнитные карты, карты со считываемыми метками, карты с отрывным ярлыком, карты со сканируемыми метками).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9BD33B6" w14:textId="3E3C41EE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B0FF5FB" wp14:editId="292CFEEB">
            <wp:extent cx="764540" cy="559435"/>
            <wp:effectExtent l="0" t="0" r="0" b="0"/>
            <wp:docPr id="67" name="Рисунок 6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B79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D2DF572" w14:textId="09442577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Бумажная лента</w:t>
      </w:r>
    </w:p>
    <w:p w14:paraId="3110F9F7" w14:textId="3FD8D9F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данные, представленные на носителе в виде бумажной ленты.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35257F6" w14:textId="0F9FDF05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E5C4D16" wp14:editId="0A919F7B">
            <wp:extent cx="764540" cy="497840"/>
            <wp:effectExtent l="0" t="0" r="0" b="0"/>
            <wp:docPr id="66" name="Рисунок 6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736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B4E427A" w14:textId="165DF789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Дисплей</w:t>
      </w:r>
    </w:p>
    <w:p w14:paraId="2128F3C9" w14:textId="3459367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Символ отображает данные, представленные в </w:t>
      </w:r>
      <w:proofErr w:type="spell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человекочитаемой</w:t>
      </w:r>
      <w:proofErr w:type="spell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форме на носителе в виде отображающего устройства (экран для визуального наблюдения, индикаторы ввода информации). </w:t>
      </w:r>
    </w:p>
    <w:p w14:paraId="3B1D36CB" w14:textId="13126F31" w:rsidR="00FC451F" w:rsidRPr="00FC451F" w:rsidRDefault="00EE3EE7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</w:t>
      </w:r>
      <w:r w:rsidR="00FC451F"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60639F5" wp14:editId="203145EF">
            <wp:extent cx="764540" cy="504825"/>
            <wp:effectExtent l="0" t="0" r="0" b="9525"/>
            <wp:docPr id="65" name="Рисунок 6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DC3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9CD0FD7" w14:textId="1E420A6E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Символы процесса</w:t>
      </w:r>
    </w:p>
    <w:p w14:paraId="3AE5725D" w14:textId="2DEE0A2D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Основные символы процесса</w:t>
      </w:r>
    </w:p>
    <w:p w14:paraId="4628B618" w14:textId="20093E29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Процесс</w:t>
      </w:r>
    </w:p>
    <w:p w14:paraId="0F6129A9" w14:textId="4EF51447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Символ отображает функцию обработки данных любого вида (выполнение определенной операции или группы операций, приводящее к изменению значения, формы или размещения информации или к определению, по которому из нескольких направлений потока следует двигаться). </w:t>
      </w:r>
    </w:p>
    <w:p w14:paraId="2B17BC17" w14:textId="77777777" w:rsidR="00621832" w:rsidRPr="00FC451F" w:rsidRDefault="00621832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D880400" w14:textId="42A56A2E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EA3450" wp14:editId="03AA9867">
            <wp:extent cx="764540" cy="525145"/>
            <wp:effectExtent l="0" t="0" r="0" b="8255"/>
            <wp:docPr id="64" name="Рисунок 6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320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9A292C1" w14:textId="1DA26E4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Специфические символы процесса</w:t>
      </w:r>
    </w:p>
    <w:p w14:paraId="286350CD" w14:textId="7B6C98C3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Предопределенный процесс</w:t>
      </w:r>
    </w:p>
    <w:p w14:paraId="1CE4F040" w14:textId="3CFB1BAF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предопределенный процесс, состоящий из одной или нескольких операций или шагов программы, которые определены в другом месте (в подпрограмме, модуле).</w:t>
      </w:r>
    </w:p>
    <w:p w14:paraId="0861CD36" w14:textId="77777777" w:rsidR="00621832" w:rsidRPr="00FC451F" w:rsidRDefault="00621832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5E17D93" w14:textId="4033C373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EE59F67" wp14:editId="743F6C89">
            <wp:extent cx="764540" cy="518795"/>
            <wp:effectExtent l="0" t="0" r="0" b="0"/>
            <wp:docPr id="63" name="Рисунок 6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3E55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8C8B7CF" w14:textId="102D794A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Ручная операция</w:t>
      </w:r>
    </w:p>
    <w:p w14:paraId="0CB2F2C3" w14:textId="68FACE4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любой процесс, выполняемый человеком.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817D8F0" w14:textId="015DC2B9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A21110E" wp14:editId="6381B085">
            <wp:extent cx="764540" cy="504825"/>
            <wp:effectExtent l="0" t="0" r="0" b="9525"/>
            <wp:docPr id="62" name="Рисунок 6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4E9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5711FA31" w14:textId="3B92B685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Подготовка</w:t>
      </w:r>
    </w:p>
    <w:p w14:paraId="18D519A6" w14:textId="73852CB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модификацию команды или группы команд с целью воздействия на некоторую последующую функцию (установка переключателя, модификация индексного регистра или инициализация программы).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245AA47" w14:textId="56AD4910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198095F" wp14:editId="0072FF00">
            <wp:extent cx="764540" cy="525145"/>
            <wp:effectExtent l="0" t="0" r="0" b="8255"/>
            <wp:docPr id="61" name="Рисунок 6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FB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ED9FFB8" w14:textId="0670CD5C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Решение</w:t>
      </w:r>
    </w:p>
    <w:p w14:paraId="4C340B90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 xml:space="preserve">Символ отображает решение или функцию переключательного типа, имеющую один вход и ряд альтернативных выходов, один и только один из которых может быть активизирован после вычисления условий, определенных внутри этого 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символа. Соответствующие результаты вычисления могут быть записаны по соседству с линиями, отображающими эти пути.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3AC655D" w14:textId="038ED480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0AC5FB2" wp14:editId="619A9D3B">
            <wp:extent cx="764540" cy="436880"/>
            <wp:effectExtent l="0" t="0" r="0" b="1270"/>
            <wp:docPr id="60" name="Рисунок 6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504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777455C" w14:textId="3082E903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Параллельные действия</w:t>
      </w:r>
    </w:p>
    <w:p w14:paraId="6B4A06DD" w14:textId="12B8D2A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синхронизацию двух или более параллельных операций.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1F64047" w14:textId="070664D4" w:rsidR="00FC451F" w:rsidRPr="00FC451F" w:rsidRDefault="00FC451F" w:rsidP="0062183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FE015DD" wp14:editId="6E1A6E4D">
            <wp:extent cx="859790" cy="116205"/>
            <wp:effectExtent l="0" t="0" r="0" b="0"/>
            <wp:docPr id="59" name="Рисунок 5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F0C9E2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 </w:t>
      </w:r>
    </w:p>
    <w:p w14:paraId="121C77D8" w14:textId="4261ED20" w:rsidR="00FC451F" w:rsidRPr="00FC451F" w:rsidRDefault="00FC451F" w:rsidP="006F21E3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2B3B632" wp14:editId="45394D93">
            <wp:extent cx="2859405" cy="1712595"/>
            <wp:effectExtent l="0" t="0" r="0" b="1905"/>
            <wp:docPr id="58" name="Рисунок 5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50F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  </w:t>
      </w:r>
    </w:p>
    <w:p w14:paraId="30E5EA9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Примечание. Процессы С, D и Е не могут начаться до тех пор, пока не завершится процесс А; аналогично процесс F должен ожидать завершения процессов B, C и D, однако процесс С может начаться и (или) завершиться прежде, чем соответственно начнется и (или) завершится процесс D.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1EF2ACB" w14:textId="25810FDD" w:rsidR="0062183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Граница цикла</w:t>
      </w:r>
    </w:p>
    <w:p w14:paraId="2D5F9BC9" w14:textId="77777777" w:rsidR="009635F2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Символ, состоящий из двух частей, отображает начало и конец цикла. Обе части символа имеют один и тот же идентификатор. Условия для инициализации, приращения, завершения и </w:t>
      </w:r>
      <w:proofErr w:type="gram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т.д.</w:t>
      </w:r>
      <w:proofErr w:type="gram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помещаются внутри символа в начале или в конце в зависимости от расположения операции, проверяющей условие.</w:t>
      </w:r>
    </w:p>
    <w:p w14:paraId="32B83003" w14:textId="77777777" w:rsidR="009635F2" w:rsidRDefault="009635F2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7F65F6F9" w14:textId="5F16B3C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</w:p>
    <w:p w14:paraId="05C0B748" w14:textId="1876FDAD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3618031" wp14:editId="5EC075E0">
            <wp:extent cx="2381250" cy="2040255"/>
            <wp:effectExtent l="0" t="0" r="0" b="0"/>
            <wp:docPr id="57" name="Рисунок 5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EC5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1CEC5BC" w14:textId="04FC17EA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Символы линий </w:t>
      </w:r>
    </w:p>
    <w:p w14:paraId="34848800" w14:textId="2A2B33A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Основной символ линий</w:t>
      </w:r>
    </w:p>
    <w:p w14:paraId="73ABAE3A" w14:textId="56CD8F07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Линия</w:t>
      </w:r>
    </w:p>
    <w:p w14:paraId="5B624582" w14:textId="24412EC3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поток данных или управления. </w:t>
      </w:r>
    </w:p>
    <w:p w14:paraId="64118070" w14:textId="777371E5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E7FC472" wp14:editId="47F75B39">
            <wp:extent cx="859790" cy="54610"/>
            <wp:effectExtent l="0" t="0" r="0" b="2540"/>
            <wp:docPr id="56" name="Рисунок 5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3E54" w14:textId="50825F4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C58D6BC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При необходимости или для повышения удобочитаемости могут быть добавлены стрелки-указатели.</w:t>
      </w:r>
    </w:p>
    <w:p w14:paraId="5732C94E" w14:textId="1908248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Специфические символы линий</w:t>
      </w:r>
    </w:p>
    <w:p w14:paraId="56BE26BB" w14:textId="686D14D8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Передача управления</w:t>
      </w:r>
    </w:p>
    <w:p w14:paraId="52619B76" w14:textId="4410E21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непосредственную передачу управления от одного процесса к другому, иногда с возможностью прямого возвращения к инициирующему процессу после того, как инициированный процесс завершит свои функции. Тип передачи управления должен быть назван внутри символа (например, запрос, вызов, событие). </w:t>
      </w:r>
    </w:p>
    <w:p w14:paraId="0595EDD0" w14:textId="3DC93F13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6A031CA" wp14:editId="1322EC20">
            <wp:extent cx="477520" cy="546100"/>
            <wp:effectExtent l="0" t="0" r="0" b="6350"/>
            <wp:docPr id="55" name="Рисунок 5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0646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2DFB49FB" w14:textId="3BC59436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Канал связи</w:t>
      </w:r>
    </w:p>
    <w:p w14:paraId="64EA90BB" w14:textId="1C51EB8A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передачу данных по каналу связи. </w:t>
      </w:r>
    </w:p>
    <w:p w14:paraId="0DC5E04E" w14:textId="77777777" w:rsidR="00E56A4A" w:rsidRPr="00FC451F" w:rsidRDefault="00E56A4A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5BF45F4" w14:textId="7D17D869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AA2ED33" wp14:editId="11D03F44">
            <wp:extent cx="764540" cy="266065"/>
            <wp:effectExtent l="0" t="0" r="0" b="635"/>
            <wp:docPr id="54" name="Рисунок 5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6A5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4892F24" w14:textId="25D3AB1E" w:rsidR="00E56A4A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Пунктирная линия</w:t>
      </w:r>
    </w:p>
    <w:p w14:paraId="135AACF9" w14:textId="1D30646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альтернативную связь между двумя или более символами. Кроме того, символ используют для обведения аннотированного участка.</w:t>
      </w:r>
    </w:p>
    <w:p w14:paraId="70F718D0" w14:textId="77777777" w:rsidR="00E56A4A" w:rsidRDefault="00E56A4A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635BFE91" w14:textId="7DE262D9" w:rsidR="00FC451F" w:rsidRPr="00FC451F" w:rsidRDefault="00FC451F" w:rsidP="00E56A4A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477276B3" wp14:editId="2CCCD6C7">
            <wp:extent cx="859790" cy="81915"/>
            <wp:effectExtent l="0" t="0" r="0" b="0"/>
            <wp:docPr id="53" name="Рисунок 5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F39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 1 </w:t>
      </w:r>
    </w:p>
    <w:p w14:paraId="0C2BC04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Если один из ряда альтернативных выходов используют в качестве входа в процесс либо когда выход используется в качестве входа в альтернативные процессы, эти символы соединяют пунктирными линиями.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57D23E4" w14:textId="74FEC2A5" w:rsidR="00FC451F" w:rsidRPr="00FC451F" w:rsidRDefault="00FC451F" w:rsidP="00EF4D51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D407B36" wp14:editId="28238053">
            <wp:extent cx="2381250" cy="3125470"/>
            <wp:effectExtent l="0" t="0" r="0" b="0"/>
            <wp:docPr id="52" name="Рисунок 5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941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 2</w:t>
      </w:r>
    </w:p>
    <w:p w14:paraId="3EFCA514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Выход, используемый в качестве входа в следующий процесс, может быть соединен с этим входом с помощью пунктирной линии.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D55BEDD" w14:textId="6F13CC64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DC37359" wp14:editId="5DC87A97">
            <wp:extent cx="1903730" cy="2047240"/>
            <wp:effectExtent l="0" t="0" r="1270" b="0"/>
            <wp:docPr id="51" name="Рисунок 5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12E1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8491F79" w14:textId="164F48A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Специальные символы</w:t>
      </w:r>
    </w:p>
    <w:p w14:paraId="590560BA" w14:textId="44586D06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Соединитель</w:t>
      </w:r>
    </w:p>
    <w:p w14:paraId="384947B7" w14:textId="6AD719C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Символ отображает выход в часть схемы и вход из другой части этой схемы и используется для обрыва линии и продолжения ее в другом месте. Соответствующие символы-соединители должны содержать одно и то же уникальное обозначение.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6E50FA64" w14:textId="23A736D8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4E2D0808" wp14:editId="0EFD3A03">
            <wp:extent cx="382270" cy="334645"/>
            <wp:effectExtent l="0" t="0" r="0" b="8255"/>
            <wp:docPr id="50" name="Рисунок 5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B009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45B6E99F" w14:textId="0F5B51D4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Терминатор</w:t>
      </w:r>
    </w:p>
    <w:p w14:paraId="03481DB8" w14:textId="70674B0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отображает выход во внешнюю среду и вход из внешней среды (начало или конец схемы программы, внешнее использование и источник или пункт назначения данных).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0A8C429" w14:textId="5B0815CF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099E78F" wp14:editId="2B724D31">
            <wp:extent cx="764540" cy="286385"/>
            <wp:effectExtent l="0" t="0" r="0" b="0"/>
            <wp:docPr id="49" name="Рисунок 4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01B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6673583" w14:textId="3D5EF2E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Комментарий</w:t>
      </w:r>
    </w:p>
    <w:p w14:paraId="14A1538C" w14:textId="01FBDD58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используют для добавления описательных комментариев или пояснительных записей в целях объяснения или примечаний. Пунктирные линии в символе комментария связаны с соответствующим символом или могут обводить группу символов. Текст комментариев или примечаний должен быть помещен около ограничивающей фигуры. </w:t>
      </w:r>
    </w:p>
    <w:p w14:paraId="0C0EE8D2" w14:textId="7180FB78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B552BD3" wp14:editId="7FAB8101">
            <wp:extent cx="477520" cy="532130"/>
            <wp:effectExtent l="0" t="0" r="0" b="1270"/>
            <wp:docPr id="48" name="Рисунок 4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744A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9A816F9" w14:textId="5F2F9FD4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D7EED15" wp14:editId="392BC4F4">
            <wp:extent cx="2859405" cy="2640965"/>
            <wp:effectExtent l="0" t="0" r="0" b="6985"/>
            <wp:docPr id="47" name="Рисунок 4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0AFF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65283DD9" w14:textId="5F02CD3B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Пропуск</w:t>
      </w:r>
    </w:p>
    <w:p w14:paraId="1160CFDA" w14:textId="0D648AA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Символ (три точки) используют в схемах для отображения пропуска символа или группы символов, в которых не определены ни тип, ни число символов. Символ используют только в символах линии или между ними. Он применяется главным образом в схемах, изображающих общие решения с неизвестным числом повторений. </w:t>
      </w:r>
    </w:p>
    <w:p w14:paraId="4A12914C" w14:textId="1B520422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95A17A4" wp14:editId="5F8F663C">
            <wp:extent cx="948690" cy="313690"/>
            <wp:effectExtent l="0" t="0" r="3810" b="0"/>
            <wp:docPr id="46" name="Рисунок 4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E5CE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17E8D77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5A9EE2F2" w14:textId="0588B01A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049E6B1" wp14:editId="2D8940D3">
            <wp:extent cx="764540" cy="2422525"/>
            <wp:effectExtent l="0" t="0" r="0" b="0"/>
            <wp:docPr id="45" name="Рисунок 4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3B47" w14:textId="4F3BC2A4" w:rsidR="00FC451F" w:rsidRPr="00FC451F" w:rsidRDefault="00FC451F" w:rsidP="00FC451F">
      <w:pPr>
        <w:shd w:val="clear" w:color="auto" w:fill="FFFFFF"/>
        <w:spacing w:before="375" w:after="225" w:line="240" w:lineRule="auto"/>
        <w:ind w:firstLine="426"/>
        <w:jc w:val="both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ПРАВИЛА ПРИМЕНЕНИЯ СИМВОЛОВ И ВЫПОЛНЕНИЯ СХЕМ</w:t>
      </w:r>
    </w:p>
    <w:p w14:paraId="586FD2B5" w14:textId="3C9D826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Правила применения символов</w:t>
      </w:r>
    </w:p>
    <w:p w14:paraId="54F34145" w14:textId="4A59F39D" w:rsidR="00FC451F" w:rsidRPr="00FC451F" w:rsidRDefault="00EE3EE7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  <w:r w:rsidR="00FC451F"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 предназначен для графической идентификации функции, которую он отображает, независимо от текста внутри этого символа.</w:t>
      </w:r>
    </w:p>
    <w:p w14:paraId="131BD3E7" w14:textId="76862D32" w:rsidR="00FC451F" w:rsidRPr="00FC451F" w:rsidRDefault="00EE3EE7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  <w:r w:rsidR="00FC451F"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Символы в схеме должны быть расположены равномерно. Следует придерживаться разумной длины соединений и минимального числа длинных линий.</w:t>
      </w:r>
    </w:p>
    <w:p w14:paraId="11DAF514" w14:textId="2C1E168E" w:rsidR="009A71BB" w:rsidRDefault="00EE3EE7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</w:t>
      </w:r>
      <w:r w:rsidR="00FC451F"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Большинство символов задумано так, чтобы дать возможность включения текста внутри символа. Формы символов, установленные настоящим стандартом, должны служить руководством для фактически используемых символов. Не должны изменяться углы и другие параметры, влияющие на соответствующую форму символов. Символы должны быть, по возможности, одного размера.</w:t>
      </w:r>
    </w:p>
    <w:p w14:paraId="2D9D049C" w14:textId="6F28F8BA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Символы могут быть вычерчены в любой ориентации, но, по возможности, предпочтительной является горизонтальная ориентация. Зеркальное изображение формы символа обозначает одну и ту же функцию, но не является предпочтительным.</w:t>
      </w:r>
    </w:p>
    <w:p w14:paraId="4E374844" w14:textId="19540C2C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Минимальное количество текста, необходимого для понимания функции данного символа, следует помещать внутри данного символа. Текст для чтения должен записываться слева направо и сверху вниз независимо от направления потока.</w:t>
      </w:r>
    </w:p>
    <w:p w14:paraId="7BC69748" w14:textId="38C3E50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0CA6915B" w14:textId="39DC2E0C" w:rsid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E23CE5E" wp14:editId="6AE6AE8E">
            <wp:extent cx="1903730" cy="1289685"/>
            <wp:effectExtent l="0" t="0" r="1270" b="5715"/>
            <wp:docPr id="44" name="Рисунок 4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57ED" w14:textId="77777777" w:rsidR="009A71BB" w:rsidRPr="00FC451F" w:rsidRDefault="009A71BB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0D7254D" w14:textId="77777777" w:rsidR="009A71BB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Если объем текста, помещаемого внутри символа, превышает его размеры, следует использовать символ комментария.</w:t>
      </w:r>
    </w:p>
    <w:p w14:paraId="6D230E9F" w14:textId="069D050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Если использование символов комментария может запутать или разрушить ход схемы, текст следует помещать на отдельном листе и давать перекрестную ссылку на символ.</w:t>
      </w:r>
    </w:p>
    <w:p w14:paraId="74F4DD4C" w14:textId="4863AB82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схемах может использоваться идентификатор символов. Это связанный с данным символом идентификатор, который определяет символ для использования в справочных целях в других элементах документации (например, в листинге программы). Идентификатор символа должен располагаться слева над символом.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70DAB068" w14:textId="4675914E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EB0E396" wp14:editId="33D67C91">
            <wp:extent cx="1903730" cy="743585"/>
            <wp:effectExtent l="0" t="0" r="1270" b="0"/>
            <wp:docPr id="43" name="Рисунок 4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731B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0F8286E3" w14:textId="344CCB1C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схемах может использоваться описание символов - любая другая информация, например, для отображения специального применения символа с перекрестной ссылкой, или для улучшения понимания функции как части схемы. Описание символа должно быть расположено справа над символом.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D7D6F29" w14:textId="68BEDE8D" w:rsid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317B9A6" wp14:editId="399F7323">
            <wp:extent cx="1903730" cy="791845"/>
            <wp:effectExtent l="0" t="0" r="1270" b="8255"/>
            <wp:docPr id="42" name="Рисунок 4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B06B" w14:textId="77777777" w:rsidR="009A71BB" w:rsidRPr="00FC451F" w:rsidRDefault="009A71BB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01E3050" w14:textId="0118CDF0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схемах работы системы символы, отображающие носители данных, во многих случаях представляют способы ввода-вывода. Для использования в качестве ссылки на документацию текст на схеме для символов, отображающих способы вывода, должен размещаться справа над символом, а текст для символов, отображающих способы ввода, - справа под символом.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</w:p>
    <w:p w14:paraId="513064A6" w14:textId="19EF7749" w:rsidR="00FC451F" w:rsidRPr="00FC451F" w:rsidRDefault="00FC451F" w:rsidP="009A71BB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039EC12" wp14:editId="5449452B">
            <wp:extent cx="1712595" cy="798195"/>
            <wp:effectExtent l="0" t="0" r="1905" b="1905"/>
            <wp:docPr id="41" name="Рисунок 4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0A3F" w14:textId="2FA11EB8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схемах может использоваться подробное представление, которое обозначается с помощью символа с полосой для процесса или данных. Символ с полосой указывает, что в этом же комплекте документации в другом месте имеется более подробное представление.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Символ с полосой представляет собой любой символ, внутри которого в верхней части проведена горизонтальная линия. Между этой линией и верхней линией символа помещен идентификатор, указывающий на подробное представление данного символа.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В качестве первого и последнего символа подробного представления должен быть использован символ указателя конца. Первый символ указателя конца должен содержать ссылку, которая имеется также в символе с полосой.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3010"/>
        <w:gridCol w:w="2133"/>
        <w:gridCol w:w="1424"/>
        <w:gridCol w:w="1385"/>
        <w:gridCol w:w="301"/>
      </w:tblGrid>
      <w:tr w:rsidR="00FC451F" w:rsidRPr="00FC451F" w14:paraId="1C56A220" w14:textId="77777777" w:rsidTr="009635F2">
        <w:trPr>
          <w:gridAfter w:val="1"/>
          <w:wAfter w:w="301" w:type="dxa"/>
          <w:trHeight w:val="15"/>
        </w:trPr>
        <w:tc>
          <w:tcPr>
            <w:tcW w:w="1385" w:type="dxa"/>
            <w:hideMark/>
          </w:tcPr>
          <w:p w14:paraId="259FF9D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3010" w:type="dxa"/>
            <w:hideMark/>
          </w:tcPr>
          <w:p w14:paraId="0540769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557" w:type="dxa"/>
            <w:gridSpan w:val="2"/>
            <w:hideMark/>
          </w:tcPr>
          <w:p w14:paraId="15131FC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  <w:hideMark/>
          </w:tcPr>
          <w:p w14:paraId="19B6FEB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635F2" w:rsidRPr="00FC451F" w14:paraId="268222B2" w14:textId="77777777" w:rsidTr="009635F2">
        <w:trPr>
          <w:gridAfter w:val="3"/>
          <w:wAfter w:w="3110" w:type="dxa"/>
        </w:trPr>
        <w:tc>
          <w:tcPr>
            <w:tcW w:w="1385" w:type="dxa"/>
            <w:hideMark/>
          </w:tcPr>
          <w:p w14:paraId="429671D4" w14:textId="77777777" w:rsidR="009635F2" w:rsidRPr="00FC451F" w:rsidRDefault="009635F2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010" w:type="dxa"/>
            <w:tcBorders>
              <w:top w:val="nil"/>
              <w:left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2099A171" w14:textId="398D58B4" w:rsidR="009635F2" w:rsidRPr="00FC451F" w:rsidRDefault="009635F2" w:rsidP="009635F2">
            <w:pPr>
              <w:spacing w:after="0" w:line="315" w:lineRule="atLeast"/>
              <w:ind w:firstLine="426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33" w:type="dxa"/>
            <w:hideMark/>
          </w:tcPr>
          <w:p w14:paraId="0186AC06" w14:textId="77777777" w:rsidR="009635F2" w:rsidRPr="00FC451F" w:rsidRDefault="009635F2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50CAE536" w14:textId="77777777" w:rsidTr="009635F2">
        <w:trPr>
          <w:trHeight w:val="1432"/>
        </w:trPr>
        <w:tc>
          <w:tcPr>
            <w:tcW w:w="1385" w:type="dxa"/>
            <w:hideMark/>
          </w:tcPr>
          <w:p w14:paraId="6979C93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56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00289A43" w14:textId="5B769C1D" w:rsidR="00FC451F" w:rsidRPr="00FC451F" w:rsidRDefault="00FC451F" w:rsidP="009635F2">
            <w:pPr>
              <w:spacing w:after="0" w:line="315" w:lineRule="atLeast"/>
              <w:ind w:firstLine="426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922556B" wp14:editId="18C86926">
                  <wp:extent cx="1426210" cy="750570"/>
                  <wp:effectExtent l="0" t="0" r="2540" b="0"/>
                  <wp:docPr id="40" name="Рисунок 4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  <w:gridSpan w:val="2"/>
            <w:hideMark/>
          </w:tcPr>
          <w:p w14:paraId="30B2A75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12C835B7" w14:textId="1BA3AF8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Правила выполнения соединений</w:t>
      </w:r>
    </w:p>
    <w:p w14:paraId="25C172F1" w14:textId="53244AF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Потоки данных или потоки управления в схемах показываются линиями. Направление потока слева направо и сверху вниз считается стандартным.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В случаях, когда необходимо внести большую ясность в схему (например, при соединениях), на линиях используются стрелки. Если поток имеет направление, отличное от стандартного, стрелки должны указывать это направление.</w:t>
      </w:r>
    </w:p>
    <w:p w14:paraId="096349A4" w14:textId="1746601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 схемах следует избегать пересечения линий. Пересекающиеся линии не имеют логической связи между собой, поэтому изменения направления в точках пересечения не допускаются.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410CD3FF" w14:textId="2F73A2B6" w:rsidR="00FC451F" w:rsidRPr="00FC451F" w:rsidRDefault="00FC451F" w:rsidP="009635F2">
      <w:pPr>
        <w:shd w:val="clear" w:color="auto" w:fill="FFFFFF"/>
        <w:spacing w:after="0" w:line="315" w:lineRule="atLeast"/>
        <w:ind w:firstLine="426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="00EE3EE7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                                         </w:t>
      </w: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533AC69" wp14:editId="59D38AAF">
            <wp:extent cx="764540" cy="409575"/>
            <wp:effectExtent l="0" t="0" r="0" b="9525"/>
            <wp:docPr id="39" name="Рисунок 3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B90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          </w:t>
      </w:r>
    </w:p>
    <w:p w14:paraId="0920F248" w14:textId="01E039F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Две или более входящие линии могут объединяться в одну исходящую линию. Если две или более линии объединяются в одну линию, место объединения должно быть смещено.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</w:p>
    <w:p w14:paraId="4FFB5D5E" w14:textId="328C00E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AC3E3C5" wp14:editId="64C383A1">
            <wp:simplePos x="0" y="0"/>
            <wp:positionH relativeFrom="column">
              <wp:posOffset>2266950</wp:posOffset>
            </wp:positionH>
            <wp:positionV relativeFrom="paragraph">
              <wp:posOffset>180975</wp:posOffset>
            </wp:positionV>
            <wp:extent cx="764540" cy="600710"/>
            <wp:effectExtent l="0" t="0" r="0" b="8890"/>
            <wp:wrapSquare wrapText="bothSides"/>
            <wp:docPr id="38" name="Рисунок 3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EE7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textWrapping" w:clear="all"/>
        <w:t xml:space="preserve">                     </w:t>
      </w:r>
    </w:p>
    <w:p w14:paraId="7939B53D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35EADA0D" w14:textId="3B9DAC2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Линии в схемах должны подходить к символу либо слева, либо сверху, а исходить либо справа, либо снизу. Линии должны быть направлены к центру символа.</w:t>
      </w:r>
    </w:p>
    <w:p w14:paraId="0DBBE5FD" w14:textId="2AE226E4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При необходимости линии в схемах следует разрывать для </w:t>
      </w:r>
      <w:proofErr w:type="spellStart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избежания</w:t>
      </w:r>
      <w:proofErr w:type="spellEnd"/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излишних пересечений или слишком длинных линий, а также, если схема состоит из нескольких страниц. Соединитель в начале разрыва называется внешним соединителем, а соединитель в конце разрыва - внутренним соединителем.</w:t>
      </w:r>
    </w:p>
    <w:p w14:paraId="7C72D666" w14:textId="40FAC0A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Ссылки к страницам могут быть приведены совместно с символом комментария для их соединителей.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2521"/>
        <w:gridCol w:w="2552"/>
        <w:gridCol w:w="2186"/>
        <w:gridCol w:w="192"/>
      </w:tblGrid>
      <w:tr w:rsidR="00FC451F" w:rsidRPr="00FC451F" w14:paraId="138A01DA" w14:textId="77777777" w:rsidTr="00FC451F">
        <w:trPr>
          <w:gridAfter w:val="1"/>
          <w:wAfter w:w="480" w:type="dxa"/>
          <w:trHeight w:val="15"/>
          <w:jc w:val="center"/>
        </w:trPr>
        <w:tc>
          <w:tcPr>
            <w:tcW w:w="5544" w:type="dxa"/>
            <w:hideMark/>
          </w:tcPr>
          <w:p w14:paraId="5C980FCC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hideMark/>
          </w:tcPr>
          <w:p w14:paraId="50A2F1F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hideMark/>
          </w:tcPr>
          <w:p w14:paraId="162A011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544" w:type="dxa"/>
            <w:hideMark/>
          </w:tcPr>
          <w:p w14:paraId="647910E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2C3D040C" w14:textId="77777777" w:rsidTr="00FC451F">
        <w:trPr>
          <w:gridAfter w:val="1"/>
          <w:wAfter w:w="480" w:type="dxa"/>
          <w:jc w:val="center"/>
        </w:trPr>
        <w:tc>
          <w:tcPr>
            <w:tcW w:w="5544" w:type="dxa"/>
            <w:hideMark/>
          </w:tcPr>
          <w:p w14:paraId="3075C7D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317F323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Внешний соединитель </w:t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77B5E53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Внутренний соединитель </w:t>
            </w:r>
          </w:p>
        </w:tc>
        <w:tc>
          <w:tcPr>
            <w:tcW w:w="5544" w:type="dxa"/>
            <w:hideMark/>
          </w:tcPr>
          <w:p w14:paraId="182706C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1E51027E" w14:textId="77777777" w:rsidTr="00EE3EE7">
        <w:trPr>
          <w:trHeight w:val="972"/>
          <w:jc w:val="center"/>
        </w:trPr>
        <w:tc>
          <w:tcPr>
            <w:tcW w:w="5544" w:type="dxa"/>
            <w:hideMark/>
          </w:tcPr>
          <w:p w14:paraId="3BD119D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5FD888D8" w14:textId="36E2402D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E35F0C6" wp14:editId="374D988E">
                  <wp:extent cx="948690" cy="409575"/>
                  <wp:effectExtent l="0" t="0" r="3810" b="9525"/>
                  <wp:docPr id="37" name="Рисунок 3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14:paraId="1106B477" w14:textId="167D300C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62CF18" wp14:editId="1D59BB8F">
                  <wp:extent cx="948690" cy="382270"/>
                  <wp:effectExtent l="0" t="0" r="3810" b="0"/>
                  <wp:docPr id="36" name="Рисунок 3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4" w:type="dxa"/>
            <w:gridSpan w:val="2"/>
            <w:hideMark/>
          </w:tcPr>
          <w:p w14:paraId="4946059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4D95BB0" w14:textId="719190BA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Специальные условные обозначения</w:t>
      </w:r>
    </w:p>
    <w:p w14:paraId="419F4674" w14:textId="566926E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Несколько выходов</w:t>
      </w:r>
    </w:p>
    <w:p w14:paraId="165EAFFA" w14:textId="1B06E76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Несколько выходов из символа следует показывать:</w:t>
      </w:r>
    </w:p>
    <w:p w14:paraId="4991C98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1) несколькими линиями от данного символа к другим символам;</w:t>
      </w:r>
    </w:p>
    <w:p w14:paraId="78EC6933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2) одной линией от данного символа, которая затем разветвляется в соответствующее число линий.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Примеры</w:t>
      </w:r>
    </w:p>
    <w:p w14:paraId="208CB5BA" w14:textId="786A22BB" w:rsidR="00FC451F" w:rsidRPr="00FC451F" w:rsidRDefault="00FC451F" w:rsidP="009635F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AFAC87" wp14:editId="590A7DC3">
            <wp:extent cx="2408213" cy="898525"/>
            <wp:effectExtent l="0" t="0" r="0" b="0"/>
            <wp:docPr id="35" name="Рисунок 3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13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5F22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7B628EE3" w14:textId="77C4BCB5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Каждый выход из символа должен сопровождаться соответствующими значениями условий, чтобы показать логический путь, который он представляет, с тем чтобы эти условия и соответствующие ссылки были идентифицированы.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Примеры</w:t>
      </w:r>
    </w:p>
    <w:p w14:paraId="0F109E1E" w14:textId="1AC3672F" w:rsidR="00FC451F" w:rsidRPr="00FC451F" w:rsidRDefault="00FC451F" w:rsidP="009635F2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97A8499" wp14:editId="62DFEAF7">
            <wp:extent cx="1903730" cy="1903730"/>
            <wp:effectExtent l="0" t="0" r="1270" b="1270"/>
            <wp:docPr id="34" name="Рисунок 3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9DEC" w14:textId="525725C2" w:rsidR="00FC451F" w:rsidRPr="00FC451F" w:rsidRDefault="00CE2272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</w:t>
      </w:r>
    </w:p>
    <w:p w14:paraId="794D22F9" w14:textId="72E73E3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Повторяющееся представление</w:t>
      </w:r>
    </w:p>
    <w:p w14:paraId="1F43AC29" w14:textId="2C49C25B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Вместо одного символа с соответствующим текстом могут быть использованы несколько символов с перекрытием изображения, каждый из которых содержит описательный текст (использование или формирование нескольких носителей данных или файлов, производство множества копий печатных отчетов или форматов перфокарт).</w:t>
      </w:r>
    </w:p>
    <w:p w14:paraId="0230648F" w14:textId="24B1EDE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Когда несколько символов представляют упорядоченное множество, это упорядочение должно располагаться от переднего (первого) к заднему (последнему).</w:t>
      </w:r>
    </w:p>
    <w:p w14:paraId="158E7641" w14:textId="5900B6BF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>Линии могут входить или исходить из любой точки перекрытых символов, однако требования п.4.2.4 должны соблюдаться. Приоритет или последовательный порядок нескольких символов не изменяется посредством точки, в которой линия входит или из которой исходит.</w:t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 Пример</w:t>
      </w:r>
    </w:p>
    <w:p w14:paraId="155B46DA" w14:textId="0B6F9295" w:rsidR="00FC451F" w:rsidRPr="00FC451F" w:rsidRDefault="00CE2272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t xml:space="preserve">                                          </w:t>
      </w:r>
      <w:r w:rsidR="00FC451F"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C3D94FD" wp14:editId="6A4A37F2">
            <wp:extent cx="1426210" cy="3343910"/>
            <wp:effectExtent l="0" t="0" r="2540" b="8890"/>
            <wp:docPr id="33" name="Рисунок 3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DC41" w14:textId="75CFF1D9" w:rsidR="00FC451F" w:rsidRPr="00FC451F" w:rsidRDefault="00FC451F" w:rsidP="003E65BE">
      <w:pPr>
        <w:shd w:val="clear" w:color="auto" w:fill="FFFFFF"/>
        <w:spacing w:before="375" w:after="225" w:line="240" w:lineRule="auto"/>
        <w:ind w:firstLine="426"/>
        <w:jc w:val="center"/>
        <w:textAlignment w:val="baseline"/>
        <w:outlineLvl w:val="1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lastRenderedPageBreak/>
        <w:t>ПРИМЕНЕНИЕ СИМВОЛОВ</w:t>
      </w:r>
    </w:p>
    <w:tbl>
      <w:tblPr>
        <w:tblW w:w="9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8"/>
        <w:gridCol w:w="2744"/>
        <w:gridCol w:w="750"/>
        <w:gridCol w:w="850"/>
        <w:gridCol w:w="992"/>
        <w:gridCol w:w="1093"/>
        <w:gridCol w:w="1134"/>
      </w:tblGrid>
      <w:tr w:rsidR="00FC451F" w:rsidRPr="00FC451F" w14:paraId="7B28A2BE" w14:textId="77777777" w:rsidTr="003E65BE">
        <w:trPr>
          <w:trHeight w:val="15"/>
        </w:trPr>
        <w:tc>
          <w:tcPr>
            <w:tcW w:w="2218" w:type="dxa"/>
            <w:hideMark/>
          </w:tcPr>
          <w:p w14:paraId="1A43994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b/>
                <w:bCs/>
                <w:spacing w:val="2"/>
                <w:sz w:val="28"/>
                <w:szCs w:val="28"/>
                <w:lang w:eastAsia="ru-RU"/>
              </w:rPr>
            </w:pPr>
          </w:p>
        </w:tc>
        <w:tc>
          <w:tcPr>
            <w:tcW w:w="2744" w:type="dxa"/>
            <w:hideMark/>
          </w:tcPr>
          <w:p w14:paraId="2E5B452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hideMark/>
          </w:tcPr>
          <w:p w14:paraId="7E79C52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hideMark/>
          </w:tcPr>
          <w:p w14:paraId="208C97D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hideMark/>
          </w:tcPr>
          <w:p w14:paraId="4CAB1CD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hideMark/>
          </w:tcPr>
          <w:p w14:paraId="5B7EC50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hideMark/>
          </w:tcPr>
          <w:p w14:paraId="2959F56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0FA0077A" w14:textId="77777777" w:rsidTr="003E65BE"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F85EE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35E15A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Наименование символа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711E3A" w14:textId="77777777" w:rsidR="00FC451F" w:rsidRPr="00FC451F" w:rsidRDefault="00FC451F" w:rsidP="003E65BE">
            <w:pPr>
              <w:spacing w:after="0" w:line="315" w:lineRule="atLeast"/>
              <w:ind w:hanging="170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данных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DA17540" w14:textId="77777777" w:rsidR="00FC451F" w:rsidRPr="00FC451F" w:rsidRDefault="00FC451F" w:rsidP="003E65BE">
            <w:pPr>
              <w:spacing w:after="0" w:line="315" w:lineRule="atLeast"/>
              <w:ind w:firstLine="137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программы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61C24D1" w14:textId="77777777" w:rsidR="00FC451F" w:rsidRPr="00FC451F" w:rsidRDefault="00FC451F" w:rsidP="003E65BE">
            <w:pPr>
              <w:spacing w:after="0" w:line="315" w:lineRule="atLeast"/>
              <w:ind w:hanging="70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работы системы</w:t>
            </w: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0BD3679" w14:textId="77777777" w:rsidR="00FC451F" w:rsidRPr="00FC451F" w:rsidRDefault="00FC451F" w:rsidP="003E65BE">
            <w:pPr>
              <w:spacing w:after="0" w:line="315" w:lineRule="atLeast"/>
              <w:ind w:firstLine="137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Схема </w:t>
            </w:r>
            <w:proofErr w:type="gramStart"/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взаимо- действия</w:t>
            </w:r>
            <w:proofErr w:type="gramEnd"/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программ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5DFA3EA" w14:textId="77777777" w:rsidR="00FC451F" w:rsidRPr="00FC451F" w:rsidRDefault="00FC451F" w:rsidP="003E65BE">
            <w:pPr>
              <w:spacing w:after="0" w:line="315" w:lineRule="atLeast"/>
              <w:ind w:firstLine="137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Схема ресурсов системы</w:t>
            </w:r>
          </w:p>
        </w:tc>
      </w:tr>
      <w:tr w:rsidR="00FC451F" w:rsidRPr="00FC451F" w14:paraId="6A070CEE" w14:textId="77777777" w:rsidTr="003E65BE"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94B8108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Символы данных</w:t>
            </w: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0A1BBB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7AC257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2261DF9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B58A7D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2B701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77265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73AE9444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87F62E" w14:textId="19902932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Основные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9FC15E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6E04A6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5934051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17104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8D978F9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A02ACD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6EA183D7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7AE9D2" w14:textId="0F838BB0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895240" wp14:editId="47C29965">
                  <wp:extent cx="764540" cy="422910"/>
                  <wp:effectExtent l="0" t="0" r="0" b="0"/>
                  <wp:docPr id="32" name="Рисунок 3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42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568CD2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Данные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093C71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49500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78F65B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33D390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EC09F0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0D195C59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54BC737" w14:textId="5D8ACF89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253EC2" wp14:editId="73068E37">
                  <wp:extent cx="764540" cy="504825"/>
                  <wp:effectExtent l="0" t="0" r="0" b="9525"/>
                  <wp:docPr id="31" name="Рисунок 3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26696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Запоминаемые данные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7A6D89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6CF942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72CB8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2F7829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C5AA93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5CBD0560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0F887DE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Специфические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98118B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9D8F0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F85C1A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963455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68DA0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180FED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5051BFA6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A840D7D" w14:textId="1F8489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E58CB1" wp14:editId="758236FD">
                  <wp:extent cx="477520" cy="464185"/>
                  <wp:effectExtent l="0" t="0" r="0" b="0"/>
                  <wp:docPr id="30" name="Рисунок 3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706578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Оперативное запоминающее устройство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592EE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68879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E259BF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DE42B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0B1CEA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5C77ADB9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B321B1E" w14:textId="01836FFC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5331A6" wp14:editId="696C79A4">
                  <wp:extent cx="477520" cy="497840"/>
                  <wp:effectExtent l="0" t="0" r="0" b="0"/>
                  <wp:docPr id="29" name="Рисунок 2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C47499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Запоминающее устройство с последовательной выборкой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5DF94F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D621FC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6A8FB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B17C80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A61940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08600AF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650775B" w14:textId="6E6EF64C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A494DB" wp14:editId="3712FC89">
                  <wp:extent cx="764540" cy="579755"/>
                  <wp:effectExtent l="0" t="0" r="0" b="0"/>
                  <wp:docPr id="28" name="Рисунок 2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FFE68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Запоминающее устройство с прямым доступом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F3AB3D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A12E65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21ACB1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8EE933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91841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724619BA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FD5239A" w14:textId="49196BE0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EF7099" wp14:editId="625DF1FD">
                  <wp:extent cx="764540" cy="525145"/>
                  <wp:effectExtent l="0" t="0" r="0" b="8255"/>
                  <wp:docPr id="27" name="Рисунок 2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C37F3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Документ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CF5657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D43188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21165C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07BA3D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2487F3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30DF3331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655FB38" w14:textId="3AF5B668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BF6BA9" wp14:editId="5B17CBE3">
                  <wp:extent cx="764540" cy="546100"/>
                  <wp:effectExtent l="0" t="0" r="0" b="6350"/>
                  <wp:docPr id="26" name="Рисунок 2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93568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Ручной ввод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E6C5CC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E310EC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11784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84049A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5559FC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173E7D74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DBBA47B" w14:textId="269E84A6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491F037" wp14:editId="14233B16">
                  <wp:extent cx="764540" cy="559435"/>
                  <wp:effectExtent l="0" t="0" r="0" b="0"/>
                  <wp:docPr id="25" name="Рисунок 2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2A2000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Карта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E8552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B16902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A4243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30E573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8343E1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0CDDE887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35F8C1A" w14:textId="6C726022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B91BD6" wp14:editId="786F99F6">
                  <wp:extent cx="764540" cy="497840"/>
                  <wp:effectExtent l="0" t="0" r="0" b="0"/>
                  <wp:docPr id="24" name="Рисунок 2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8EADC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Бумажная лента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AE113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7D8893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913AE1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30B407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1B3E17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19C253D5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2E4967" w14:textId="32D37962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16DD7DE" wp14:editId="20D1FC94">
                  <wp:extent cx="764540" cy="504825"/>
                  <wp:effectExtent l="0" t="0" r="0" b="9525"/>
                  <wp:docPr id="23" name="Рисунок 2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2C2BD6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Дисплей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E8C8B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46A274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772554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3DF6A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C2B720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45D82CA1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F16CB53" w14:textId="4A892148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Символы процесса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830AC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641C6D8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4760FA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0445D6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9C108E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8015F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6F17CA99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134EC4A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Основные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659978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6168B7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9F1B01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7FC79D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DAAB5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EEAC1C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3BF36663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C44657" w14:textId="792A7811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DFF4960" wp14:editId="1A0CD3EA">
                  <wp:extent cx="764540" cy="525145"/>
                  <wp:effectExtent l="0" t="0" r="0" b="8255"/>
                  <wp:docPr id="22" name="Рисунок 2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ACB741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Процесс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A30586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BCA2B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BC0A6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EE7A77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0FA9D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3518188A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3ABB02C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Специфические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C92310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F70618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559DBC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351E89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854CDA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861A587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321D9AEC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8724091" w14:textId="114C5ED1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AEA6BD" wp14:editId="052FAEAA">
                  <wp:extent cx="764540" cy="518795"/>
                  <wp:effectExtent l="0" t="0" r="0" b="0"/>
                  <wp:docPr id="21" name="Рисунок 2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224041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Предопределенный процесс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ABDEBA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30644D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28B46B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424C24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13D276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50D9C19C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4CD16EB" w14:textId="6E282332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3F89B5" wp14:editId="09D29198">
                  <wp:extent cx="764540" cy="504825"/>
                  <wp:effectExtent l="0" t="0" r="0" b="9525"/>
                  <wp:docPr id="20" name="Рисунок 2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AF4FE4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Ручная операция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3CBB98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998E0F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FBE9D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46526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D3A12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02CF81B8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CE56E37" w14:textId="4BC040F6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92D7EB" wp14:editId="38CA80E9">
                  <wp:extent cx="764540" cy="525145"/>
                  <wp:effectExtent l="0" t="0" r="0" b="8255"/>
                  <wp:docPr id="19" name="Рисунок 1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C2071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Подготовка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6964E9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F52369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055E7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055DE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DF172D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173D44FB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DB01AA0" w14:textId="607C7655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723340" wp14:editId="6D513C20">
                  <wp:extent cx="764540" cy="436880"/>
                  <wp:effectExtent l="0" t="0" r="0" b="1270"/>
                  <wp:docPr id="18" name="Рисунок 1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7FA617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Решение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B79EE0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FACFCD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A6CF22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930D3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6F272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39D51EE3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48C0DCD" w14:textId="6E4E8D81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251922" wp14:editId="080CCE2F">
                  <wp:extent cx="859790" cy="116205"/>
                  <wp:effectExtent l="0" t="0" r="0" b="0"/>
                  <wp:docPr id="17" name="Рисунок 1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BFA494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Параллельные действия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DA713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63693A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6CABEB0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B02440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F95F9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6CB029CF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0ECE0B" w14:textId="45C56879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4202FF" wp14:editId="4AAC0EED">
                  <wp:extent cx="764540" cy="1050925"/>
                  <wp:effectExtent l="0" t="0" r="0" b="0"/>
                  <wp:docPr id="16" name="Рисунок 1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03653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Граница цикла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4E09E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-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0DEBB7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CB525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222F30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-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1D327F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</w: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br/>
              <w:t>-</w:t>
            </w:r>
          </w:p>
        </w:tc>
      </w:tr>
      <w:tr w:rsidR="00FC451F" w:rsidRPr="00FC451F" w14:paraId="7393B16E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D40D233" w14:textId="09CE90E4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Символы линий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ACCCCDC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DC081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2E164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C192159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21035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C8ACAD1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38C46020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0AAC65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Основные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88453AB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78A8AB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F81574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5BB29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8DE640D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6B13ED5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2AF22E21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A870EF" w14:textId="695C5A2C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79BBB6" wp14:editId="26B42E2E">
                  <wp:extent cx="859790" cy="54610"/>
                  <wp:effectExtent l="0" t="0" r="0" b="2540"/>
                  <wp:docPr id="15" name="Рисунок 1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5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9015B5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Линия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419DC4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F23F75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1D5A2B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BD14BE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758F66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115615F3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7E077F0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  <w:t>Специфические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6604C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9D166C3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16009F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C6B8C12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E9569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6ACE18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5481C72A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E94CD71" w14:textId="5FAC1C8F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2233578" wp14:editId="5B261979">
                  <wp:extent cx="477520" cy="546100"/>
                  <wp:effectExtent l="0" t="0" r="0" b="6350"/>
                  <wp:docPr id="14" name="Рисунок 1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D9A2A7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Передача управления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E5AE1F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F9C251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448959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F9F835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57E975E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7804F537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1C2842E" w14:textId="3F618C3F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C71C47" wp14:editId="1F2A934C">
                  <wp:extent cx="764540" cy="266065"/>
                  <wp:effectExtent l="0" t="0" r="0" b="635"/>
                  <wp:docPr id="13" name="Рисунок 1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E559E1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Канал связи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59EE033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B0BEA8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33038D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C028CF7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E6C448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481BC42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14030DE" w14:textId="7C3CA566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94A7EA" wp14:editId="4FAB5DDC">
                  <wp:extent cx="859790" cy="81915"/>
                  <wp:effectExtent l="0" t="0" r="0" b="0"/>
                  <wp:docPr id="12" name="Рисунок 1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8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69FB87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Пунктирная линия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873DAB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F9B38AA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0D987A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4351C5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48CB17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2EAB2EA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20247D" w14:textId="7777777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Специальные символы</w:t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C24BA8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815D00C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7DB3CDE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0BAE8B0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7D922F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55E04CA" w14:textId="77777777" w:rsidR="00FC451F" w:rsidRPr="00FC451F" w:rsidRDefault="00FC451F" w:rsidP="00FC451F">
            <w:pPr>
              <w:spacing w:after="0" w:line="240" w:lineRule="auto"/>
              <w:ind w:firstLine="426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C451F" w:rsidRPr="00FC451F" w14:paraId="6DB2C828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0DEACAC" w14:textId="0A167E35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FA607F" wp14:editId="47A7C3FC">
                  <wp:extent cx="382270" cy="334645"/>
                  <wp:effectExtent l="0" t="0" r="0" b="8255"/>
                  <wp:docPr id="11" name="Рисунок 1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993316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Соединитель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DA297B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2764C5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F5AAA5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445F9E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B906655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67BDADDA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EB59B57" w14:textId="08A27734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D54D395" wp14:editId="0A9EC970">
                  <wp:extent cx="764540" cy="286385"/>
                  <wp:effectExtent l="0" t="0" r="0" b="0"/>
                  <wp:docPr id="10" name="Рисунок 1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8155FB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Терминатор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05430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FEA083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049EC3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2EF6CEEC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D6CF34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FC451F" w:rsidRPr="00FC451F" w14:paraId="1EB38A2D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2C373D6" w14:textId="7C3B5F4B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45F291" wp14:editId="4266C90A">
                  <wp:extent cx="477520" cy="532130"/>
                  <wp:effectExtent l="0" t="0" r="0" b="1270"/>
                  <wp:docPr id="9" name="Рисунок 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5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F3FCB4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Комментарий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5D67653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2A224A6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164ED5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7F0FD51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1332CB72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FC451F" w:rsidRPr="00FC451F" w14:paraId="54BDDA32" w14:textId="77777777" w:rsidTr="003E65BE">
        <w:tc>
          <w:tcPr>
            <w:tcW w:w="22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8C8B38E" w14:textId="3ACAF4F7" w:rsidR="00FC451F" w:rsidRPr="00FC451F" w:rsidRDefault="00FC451F" w:rsidP="003E65BE">
            <w:pPr>
              <w:spacing w:after="0" w:line="315" w:lineRule="atLeast"/>
              <w:jc w:val="center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776CB0" wp14:editId="2FDFE117">
                  <wp:extent cx="948690" cy="116205"/>
                  <wp:effectExtent l="0" t="0" r="3810" b="0"/>
                  <wp:docPr id="8" name="Рисунок 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769D308D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Пропуск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75C913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053B34A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4B5FF6C9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09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3B8B4A1F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85" w:type="dxa"/>
              <w:bottom w:w="0" w:type="dxa"/>
              <w:right w:w="185" w:type="dxa"/>
            </w:tcMar>
            <w:hideMark/>
          </w:tcPr>
          <w:p w14:paraId="69A75D94" w14:textId="77777777" w:rsidR="00FC451F" w:rsidRPr="00FC451F" w:rsidRDefault="00FC451F" w:rsidP="00FC451F">
            <w:pPr>
              <w:spacing w:after="0" w:line="315" w:lineRule="atLeast"/>
              <w:ind w:firstLine="426"/>
              <w:jc w:val="both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C451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</w:tbl>
    <w:p w14:paraId="12688B6E" w14:textId="0A2CBAD1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  <w:t>Примечание. Знак "+" указывает, что символ используют в данной схеме, знак "-" - не используют.</w:t>
      </w:r>
    </w:p>
    <w:p w14:paraId="1F81BFB7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6785A978" w14:textId="546B1956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Схема данных</w:t>
      </w:r>
    </w:p>
    <w:p w14:paraId="0DC35C87" w14:textId="37899C29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8913E67" wp14:editId="06DBC10C">
            <wp:extent cx="5329555" cy="7294880"/>
            <wp:effectExtent l="0" t="0" r="4445" b="1270"/>
            <wp:docPr id="7" name="Рисунок 7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6B28" w14:textId="2D8B4C08" w:rsid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Схемы программы</w:t>
      </w:r>
    </w:p>
    <w:p w14:paraId="3A80A2E4" w14:textId="7107A689" w:rsidR="003E65BE" w:rsidRDefault="003E65BE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D8CC1F7" w14:textId="77777777" w:rsidR="000D4479" w:rsidRPr="00FC451F" w:rsidRDefault="000D4479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09389548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Пример 1</w:t>
      </w:r>
    </w:p>
    <w:p w14:paraId="5AC3A407" w14:textId="427BDEC1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13E48A" wp14:editId="470C6B44">
            <wp:extent cx="3807460" cy="5807075"/>
            <wp:effectExtent l="0" t="0" r="2540" b="3175"/>
            <wp:docPr id="6" name="Рисунок 6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3325" w14:textId="77777777" w:rsidR="000D4479" w:rsidRDefault="000D4479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</w:p>
    <w:p w14:paraId="31B7F192" w14:textId="77777777" w:rsidR="003E65BE" w:rsidRDefault="003E65BE">
      <w:pPr>
        <w:spacing w:after="160" w:line="259" w:lineRule="auto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br w:type="page"/>
      </w:r>
    </w:p>
    <w:p w14:paraId="0E357C33" w14:textId="2BFA05A9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Пример 2</w:t>
      </w:r>
    </w:p>
    <w:p w14:paraId="34EA735D" w14:textId="34D866E7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413343EC" wp14:editId="3CB725A2">
            <wp:extent cx="3807460" cy="6325870"/>
            <wp:effectExtent l="0" t="0" r="2540" b="0"/>
            <wp:docPr id="5" name="Рисунок 5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63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8980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6AB174BD" w14:textId="77777777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21589187" w14:textId="2A1752EE" w:rsid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Схема работы системы</w:t>
      </w:r>
    </w:p>
    <w:p w14:paraId="5BD53FEA" w14:textId="77777777" w:rsidR="000D4479" w:rsidRPr="00FC451F" w:rsidRDefault="000D4479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DD39A3E" w14:textId="72BEC42C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6C17AA4" wp14:editId="40F23FCC">
            <wp:extent cx="4285615" cy="6762750"/>
            <wp:effectExtent l="0" t="0" r="635" b="0"/>
            <wp:docPr id="4" name="Рисунок 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AFB7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6F05D54" w14:textId="6426D452" w:rsidR="000D4479" w:rsidRPr="003E65BE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 w:rsidRPr="003E65BE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Схема вза</w:t>
      </w:r>
      <w:r w:rsidR="003E65BE" w:rsidRPr="003E65BE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и</w:t>
      </w:r>
      <w:r w:rsidRPr="003E65BE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t>модействия программ</w:t>
      </w:r>
    </w:p>
    <w:p w14:paraId="66269825" w14:textId="77777777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0958D129" w14:textId="19B4B88A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78AD17A" wp14:editId="0C32F384">
            <wp:extent cx="3807460" cy="4449445"/>
            <wp:effectExtent l="0" t="0" r="2540" b="8255"/>
            <wp:docPr id="3" name="Рисунок 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D9C1" w14:textId="77777777" w:rsidR="00FC451F" w:rsidRPr="00FC451F" w:rsidRDefault="00FC451F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/>
      </w:r>
    </w:p>
    <w:p w14:paraId="181A7C02" w14:textId="13C679DB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392FE61" wp14:editId="658224E4">
            <wp:extent cx="1903730" cy="648335"/>
            <wp:effectExtent l="0" t="0" r="1270" b="0"/>
            <wp:docPr id="2" name="Рисунок 2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7F21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B1429B9" w14:textId="292B5C04" w:rsidR="00FC451F" w:rsidRPr="003E65BE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</w:pPr>
      <w:r w:rsidRPr="003E65BE">
        <w:rPr>
          <w:rFonts w:ascii="Times New Roman" w:eastAsia="Times New Roman" w:hAnsi="Times New Roman"/>
          <w:b/>
          <w:bCs/>
          <w:spacing w:val="2"/>
          <w:sz w:val="28"/>
          <w:szCs w:val="28"/>
          <w:lang w:eastAsia="ru-RU"/>
        </w:rPr>
        <w:lastRenderedPageBreak/>
        <w:t>Схема ресурсов системы</w:t>
      </w:r>
    </w:p>
    <w:p w14:paraId="722C50F9" w14:textId="77777777" w:rsidR="000D4479" w:rsidRPr="00FC451F" w:rsidRDefault="000D4479" w:rsidP="00FC451F">
      <w:pPr>
        <w:shd w:val="clear" w:color="auto" w:fill="FFFFFF"/>
        <w:spacing w:after="0" w:line="315" w:lineRule="atLeast"/>
        <w:ind w:firstLine="426"/>
        <w:jc w:val="both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p w14:paraId="5F91859B" w14:textId="40A02438" w:rsidR="000D4479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 w:rsidRPr="00FC451F">
        <w:rPr>
          <w:rFonts w:ascii="Times New Roman" w:eastAsia="Times New Roman" w:hAnsi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0935868A" wp14:editId="04A22A07">
            <wp:extent cx="2859405" cy="2286000"/>
            <wp:effectExtent l="0" t="0" r="0" b="0"/>
            <wp:docPr id="1" name="Рисунок 1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5EFF" w14:textId="77777777" w:rsidR="000D4479" w:rsidRDefault="000D4479">
      <w:pPr>
        <w:spacing w:after="160" w:line="259" w:lineRule="auto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2"/>
          <w:sz w:val="28"/>
          <w:szCs w:val="28"/>
          <w:lang w:eastAsia="ru-RU"/>
        </w:rPr>
        <w:br w:type="page"/>
      </w:r>
    </w:p>
    <w:p w14:paraId="487228F7" w14:textId="77777777" w:rsidR="000D4479" w:rsidRPr="001C6523" w:rsidRDefault="000D4479" w:rsidP="000D4479">
      <w:pPr>
        <w:spacing w:after="0" w:line="240" w:lineRule="auto"/>
        <w:ind w:left="708" w:firstLine="143"/>
        <w:jc w:val="both"/>
        <w:rPr>
          <w:rFonts w:ascii="Times New Roman" w:hAnsi="Times New Roman"/>
          <w:b/>
          <w:sz w:val="32"/>
          <w:szCs w:val="32"/>
        </w:rPr>
      </w:pPr>
      <w:r w:rsidRPr="001C6523">
        <w:rPr>
          <w:rFonts w:ascii="Times New Roman" w:hAnsi="Times New Roman"/>
          <w:b/>
          <w:sz w:val="32"/>
          <w:szCs w:val="32"/>
        </w:rPr>
        <w:lastRenderedPageBreak/>
        <w:t>Список используемых источников</w:t>
      </w:r>
      <w:r>
        <w:rPr>
          <w:rFonts w:ascii="Times New Roman" w:hAnsi="Times New Roman"/>
          <w:b/>
          <w:sz w:val="32"/>
          <w:szCs w:val="32"/>
        </w:rPr>
        <w:t xml:space="preserve"> </w:t>
      </w:r>
    </w:p>
    <w:p w14:paraId="5E9A79A6" w14:textId="77777777" w:rsidR="000D4479" w:rsidRPr="001C6523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b/>
          <w:sz w:val="32"/>
          <w:szCs w:val="32"/>
        </w:rPr>
      </w:pPr>
    </w:p>
    <w:p w14:paraId="4E82FEEE" w14:textId="40AC375D" w:rsidR="000D4479" w:rsidRDefault="000D4479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 ГОСТ 19.001-77 Единая система программной документации. Общие положения.</w:t>
      </w:r>
    </w:p>
    <w:p w14:paraId="127AD385" w14:textId="5E27C369" w:rsidR="000D4479" w:rsidRDefault="003E65BE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</w:t>
      </w:r>
      <w:r w:rsidR="000D4479">
        <w:rPr>
          <w:rFonts w:ascii="Times New Roman" w:hAnsi="Times New Roman"/>
          <w:sz w:val="32"/>
          <w:szCs w:val="32"/>
        </w:rPr>
        <w:t xml:space="preserve"> ГОСТ 19.701-90 Единая система программной документации. Схемы алгоритмов, программ, данных и систем.</w:t>
      </w:r>
    </w:p>
    <w:p w14:paraId="0D114DBE" w14:textId="4AA4708C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3</w:t>
      </w:r>
      <w:r w:rsidR="000D4479" w:rsidRPr="00ED6D2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Авлукова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 xml:space="preserve">, Ю.Ф. Основы автоматизированного проектирования: учебное пособие / 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Ю.Ф.Авлукова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 xml:space="preserve">. – Минск: 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Вышэйшая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 xml:space="preserve"> школа, 2013. – 217 с.: ил.</w:t>
      </w:r>
    </w:p>
    <w:p w14:paraId="6BE01CE1" w14:textId="47D58E52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4</w:t>
      </w:r>
      <w:r w:rsidR="000D4479" w:rsidRPr="00ED6D23">
        <w:rPr>
          <w:rFonts w:ascii="Times New Roman" w:hAnsi="Times New Roman"/>
          <w:sz w:val="32"/>
          <w:szCs w:val="32"/>
        </w:rPr>
        <w:t xml:space="preserve"> Автор: Коллектив авторов Название: Компас-3D V13. Руководство пользователя Издательство: ЗАО «АСКОН» Год: 2011 Количество страниц: 2105</w:t>
      </w:r>
    </w:p>
    <w:p w14:paraId="0FC0E00C" w14:textId="31F53BE9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5</w:t>
      </w:r>
      <w:r w:rsidR="000D4479" w:rsidRPr="00ED6D23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Арлоу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>, Д. UML2 и Унифицированный процесс. Практический объектно-ориентирован</w:t>
      </w:r>
      <w:r w:rsidR="000D4479" w:rsidRPr="00ED6D23">
        <w:rPr>
          <w:rFonts w:ascii="Times New Roman" w:hAnsi="Times New Roman"/>
          <w:sz w:val="32"/>
          <w:szCs w:val="32"/>
        </w:rPr>
        <w:softHyphen/>
        <w:t>ный анализ и проектирование / Д. 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Арлоу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>, И. </w:t>
      </w:r>
      <w:proofErr w:type="spellStart"/>
      <w:r w:rsidR="000D4479" w:rsidRPr="00ED6D23">
        <w:rPr>
          <w:rFonts w:ascii="Times New Roman" w:hAnsi="Times New Roman"/>
          <w:sz w:val="32"/>
          <w:szCs w:val="32"/>
        </w:rPr>
        <w:t>Нейштадт</w:t>
      </w:r>
      <w:proofErr w:type="spellEnd"/>
      <w:r w:rsidR="000D4479" w:rsidRPr="00ED6D23">
        <w:rPr>
          <w:rFonts w:ascii="Times New Roman" w:hAnsi="Times New Roman"/>
          <w:sz w:val="32"/>
          <w:szCs w:val="32"/>
        </w:rPr>
        <w:t xml:space="preserve">. </w:t>
      </w:r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– </w:t>
      </w:r>
      <w:r w:rsidR="000D4479" w:rsidRPr="00ED6D23">
        <w:rPr>
          <w:rFonts w:ascii="Times New Roman" w:hAnsi="Times New Roman"/>
          <w:sz w:val="32"/>
          <w:szCs w:val="32"/>
        </w:rPr>
        <w:t xml:space="preserve">2-е издание </w:t>
      </w:r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>–</w:t>
      </w:r>
      <w:r w:rsidR="000D4479" w:rsidRPr="00ED6D23">
        <w:rPr>
          <w:rFonts w:ascii="Times New Roman" w:hAnsi="Times New Roman"/>
          <w:sz w:val="32"/>
          <w:szCs w:val="32"/>
        </w:rPr>
        <w:t xml:space="preserve"> СПб: Символ-Плюс. 2007. - 624 с., ил.</w:t>
      </w:r>
    </w:p>
    <w:p w14:paraId="755FED05" w14:textId="5B9DE562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6</w:t>
      </w:r>
      <w:r w:rsidR="000D4479" w:rsidRPr="00ED6D23">
        <w:rPr>
          <w:rFonts w:ascii="Times New Roman" w:hAnsi="Times New Roman"/>
          <w:sz w:val="32"/>
          <w:szCs w:val="32"/>
        </w:rPr>
        <w:t xml:space="preserve"> </w:t>
      </w:r>
      <w:r w:rsidR="000D4479" w:rsidRPr="00ED6D23">
        <w:rPr>
          <w:rFonts w:ascii="Times New Roman" w:hAnsi="Times New Roman"/>
          <w:bCs/>
          <w:sz w:val="32"/>
          <w:szCs w:val="32"/>
        </w:rPr>
        <w:t xml:space="preserve">Березина, Н.А. </w:t>
      </w:r>
      <w:r w:rsidR="000D4479" w:rsidRPr="00ED6D23">
        <w:rPr>
          <w:rFonts w:ascii="Times New Roman" w:hAnsi="Times New Roman"/>
          <w:sz w:val="32"/>
          <w:szCs w:val="32"/>
        </w:rPr>
        <w:t xml:space="preserve">Инженерная </w:t>
      </w:r>
      <w:proofErr w:type="gramStart"/>
      <w:r w:rsidR="000D4479" w:rsidRPr="00ED6D23">
        <w:rPr>
          <w:rFonts w:ascii="Times New Roman" w:hAnsi="Times New Roman"/>
          <w:sz w:val="32"/>
          <w:szCs w:val="32"/>
        </w:rPr>
        <w:t>графика :</w:t>
      </w:r>
      <w:proofErr w:type="gramEnd"/>
      <w:r w:rsidR="000D4479" w:rsidRPr="00ED6D23">
        <w:rPr>
          <w:rFonts w:ascii="Times New Roman" w:hAnsi="Times New Roman"/>
          <w:sz w:val="32"/>
          <w:szCs w:val="32"/>
        </w:rPr>
        <w:t xml:space="preserve"> учеб. пособие / Н.А. Березина. </w:t>
      </w:r>
      <w:proofErr w:type="gramStart"/>
      <w:r w:rsidR="000D4479" w:rsidRPr="00ED6D23">
        <w:rPr>
          <w:rFonts w:ascii="Times New Roman" w:hAnsi="Times New Roman"/>
          <w:sz w:val="32"/>
          <w:szCs w:val="32"/>
        </w:rPr>
        <w:t>М. :</w:t>
      </w:r>
      <w:proofErr w:type="gramEnd"/>
      <w:r w:rsidR="000D4479" w:rsidRPr="00ED6D23">
        <w:rPr>
          <w:rFonts w:ascii="Times New Roman" w:hAnsi="Times New Roman"/>
          <w:sz w:val="32"/>
          <w:szCs w:val="32"/>
        </w:rPr>
        <w:t xml:space="preserve"> Инфа-М, 2010.  - 272 с.</w:t>
      </w:r>
    </w:p>
    <w:p w14:paraId="7C14CFA6" w14:textId="6A35C7EA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7</w:t>
      </w:r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0D4479" w:rsidRPr="00ED6D23">
        <w:rPr>
          <w:rFonts w:ascii="Times New Roman" w:hAnsi="Times New Roman"/>
          <w:bCs/>
          <w:sz w:val="32"/>
          <w:szCs w:val="32"/>
        </w:rPr>
        <w:t>Боголюбов, С.К.</w:t>
      </w:r>
      <w:r w:rsidR="000D4479" w:rsidRPr="00ED6D23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0D4479" w:rsidRPr="00ED6D23">
        <w:rPr>
          <w:rFonts w:ascii="Times New Roman" w:hAnsi="Times New Roman"/>
          <w:sz w:val="32"/>
          <w:szCs w:val="32"/>
        </w:rPr>
        <w:t xml:space="preserve">Инженерная графика / </w:t>
      </w:r>
      <w:proofErr w:type="gramStart"/>
      <w:r w:rsidR="000D4479" w:rsidRPr="00ED6D23">
        <w:rPr>
          <w:rFonts w:ascii="Times New Roman" w:hAnsi="Times New Roman"/>
          <w:sz w:val="32"/>
          <w:szCs w:val="32"/>
        </w:rPr>
        <w:t>С.К.</w:t>
      </w:r>
      <w:proofErr w:type="gramEnd"/>
      <w:r w:rsidR="000D4479" w:rsidRPr="00ED6D23">
        <w:rPr>
          <w:rFonts w:ascii="Times New Roman" w:hAnsi="Times New Roman"/>
          <w:sz w:val="32"/>
          <w:szCs w:val="32"/>
        </w:rPr>
        <w:t xml:space="preserve"> Боголюбов. </w:t>
      </w:r>
      <w:proofErr w:type="gramStart"/>
      <w:r w:rsidR="000D4479" w:rsidRPr="00ED6D23">
        <w:rPr>
          <w:rFonts w:ascii="Times New Roman" w:hAnsi="Times New Roman"/>
          <w:sz w:val="32"/>
          <w:szCs w:val="32"/>
        </w:rPr>
        <w:t>М. :</w:t>
      </w:r>
      <w:proofErr w:type="gramEnd"/>
      <w:r w:rsidR="000D4479" w:rsidRPr="00ED6D23">
        <w:rPr>
          <w:rFonts w:ascii="Times New Roman" w:hAnsi="Times New Roman"/>
          <w:sz w:val="32"/>
          <w:szCs w:val="32"/>
        </w:rPr>
        <w:t xml:space="preserve"> Машиностроение, 2002. - 352 с.</w:t>
      </w:r>
    </w:p>
    <w:p w14:paraId="456F16CE" w14:textId="2BF0DAED" w:rsidR="000D4479" w:rsidRPr="00ED6D23" w:rsidRDefault="003E65BE" w:rsidP="000D447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8</w:t>
      </w:r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 Бродский, А.М. Инженерная графика: учебник для сред. проф. образования / </w:t>
      </w:r>
      <w:proofErr w:type="spellStart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>А.М.Бродский</w:t>
      </w:r>
      <w:proofErr w:type="spellEnd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proofErr w:type="spellStart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>Э.М.Фазлулин</w:t>
      </w:r>
      <w:proofErr w:type="spellEnd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 xml:space="preserve">, </w:t>
      </w:r>
      <w:proofErr w:type="spellStart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>В.А.Халдинов</w:t>
      </w:r>
      <w:proofErr w:type="spellEnd"/>
      <w:r w:rsidR="000D4479" w:rsidRPr="00ED6D23">
        <w:rPr>
          <w:rFonts w:ascii="Times New Roman" w:eastAsia="Times New Roman" w:hAnsi="Times New Roman"/>
          <w:sz w:val="32"/>
          <w:szCs w:val="32"/>
          <w:lang w:eastAsia="ru-RU"/>
        </w:rPr>
        <w:t>. – 2-е изд., стер. – М.: Издательский центр «Академия», 2004. – 400 с.</w:t>
      </w:r>
    </w:p>
    <w:p w14:paraId="654C7136" w14:textId="77777777" w:rsidR="00FC451F" w:rsidRPr="00FC451F" w:rsidRDefault="00FC451F" w:rsidP="000D4479">
      <w:pPr>
        <w:shd w:val="clear" w:color="auto" w:fill="FFFFFF"/>
        <w:spacing w:after="0" w:line="315" w:lineRule="atLeast"/>
        <w:ind w:firstLine="426"/>
        <w:jc w:val="center"/>
        <w:textAlignment w:val="baseline"/>
        <w:rPr>
          <w:rFonts w:ascii="Times New Roman" w:eastAsia="Times New Roman" w:hAnsi="Times New Roman"/>
          <w:spacing w:val="2"/>
          <w:sz w:val="28"/>
          <w:szCs w:val="28"/>
          <w:lang w:eastAsia="ru-RU"/>
        </w:rPr>
      </w:pPr>
    </w:p>
    <w:sectPr w:rsidR="00FC451F" w:rsidRPr="00FC451F" w:rsidSect="00D507A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E6616"/>
    <w:multiLevelType w:val="multilevel"/>
    <w:tmpl w:val="56B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E3099"/>
    <w:multiLevelType w:val="hybridMultilevel"/>
    <w:tmpl w:val="71B80C46"/>
    <w:lvl w:ilvl="0" w:tplc="2594EB86">
      <w:start w:val="1"/>
      <w:numFmt w:val="decimal"/>
      <w:lvlText w:val="%1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BB0"/>
    <w:rsid w:val="000D4479"/>
    <w:rsid w:val="00325AAE"/>
    <w:rsid w:val="003E65BE"/>
    <w:rsid w:val="00621832"/>
    <w:rsid w:val="006C42D9"/>
    <w:rsid w:val="006F21E3"/>
    <w:rsid w:val="009635F2"/>
    <w:rsid w:val="009A71BB"/>
    <w:rsid w:val="009B6BB0"/>
    <w:rsid w:val="00C66D57"/>
    <w:rsid w:val="00CE2272"/>
    <w:rsid w:val="00D507A6"/>
    <w:rsid w:val="00E56A4A"/>
    <w:rsid w:val="00EE3EE7"/>
    <w:rsid w:val="00EF4D51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5C95"/>
  <w15:chartTrackingRefBased/>
  <w15:docId w15:val="{E078E0AF-04D1-45B1-8ABE-069FBD0F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7A6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FC4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07A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C45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167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  <w:div w:id="1526627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  <w:div w:id="880748291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431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image" Target="media/image44.jpeg"/><Relationship Id="rId55" Type="http://schemas.openxmlformats.org/officeDocument/2006/relationships/image" Target="media/image49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54" Type="http://schemas.openxmlformats.org/officeDocument/2006/relationships/image" Target="media/image48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9E%D0%A1%D0%A2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3" Type="http://schemas.openxmlformats.org/officeDocument/2006/relationships/image" Target="media/image47.jpeg"/><Relationship Id="rId58" Type="http://schemas.openxmlformats.org/officeDocument/2006/relationships/fontTable" Target="fontTable.xml"/><Relationship Id="rId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57" Type="http://schemas.openxmlformats.org/officeDocument/2006/relationships/image" Target="media/image51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52" Type="http://schemas.openxmlformats.org/officeDocument/2006/relationships/image" Target="media/image46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56" Type="http://schemas.openxmlformats.org/officeDocument/2006/relationships/image" Target="media/image50.jpeg"/><Relationship Id="rId8" Type="http://schemas.openxmlformats.org/officeDocument/2006/relationships/image" Target="media/image2.jpeg"/><Relationship Id="rId51" Type="http://schemas.openxmlformats.org/officeDocument/2006/relationships/image" Target="media/image45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2988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2020-11-18T12:36:00Z</dcterms:created>
  <dcterms:modified xsi:type="dcterms:W3CDTF">2020-11-18T12:36:00Z</dcterms:modified>
</cp:coreProperties>
</file>