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FC4D2E" w:rsidRDefault="002D780A" w:rsidP="002D780A">
      <w:pPr>
        <w:ind w:firstLine="748"/>
        <w:jc w:val="center"/>
        <w:rPr>
          <w:b/>
          <w:sz w:val="28"/>
          <w:szCs w:val="40"/>
        </w:rPr>
      </w:pPr>
      <w:r w:rsidRPr="00FC4D2E">
        <w:rPr>
          <w:b/>
          <w:sz w:val="28"/>
          <w:szCs w:val="40"/>
        </w:rPr>
        <w:t>РАЗРАБОТКА ИНТЕРФЕЙСА ИНФОРМАЦИОННОЙ СИСТЕМЫ</w:t>
      </w:r>
    </w:p>
    <w:p w:rsidR="002D780A" w:rsidRPr="00971B07" w:rsidRDefault="0008123D" w:rsidP="00971B07">
      <w:pPr>
        <w:jc w:val="center"/>
        <w:rPr>
          <w:rFonts w:ascii="Arial CYR" w:hAnsi="Arial CYR" w:cs="Arial CYR"/>
          <w:b/>
          <w:sz w:val="34"/>
          <w:szCs w:val="40"/>
        </w:rPr>
      </w:pPr>
      <w:r>
        <w:rPr>
          <w:b/>
          <w:sz w:val="28"/>
          <w:szCs w:val="40"/>
        </w:rPr>
        <w:t>УПРАВЛЕНИЯ КОНТРАГЕНТАМИ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Start w:id="17" w:name="_GoBack"/>
      <w:bookmarkEnd w:id="11"/>
      <w:bookmarkEnd w:id="12"/>
      <w:bookmarkEnd w:id="13"/>
      <w:bookmarkEnd w:id="14"/>
      <w:bookmarkEnd w:id="15"/>
      <w:bookmarkEnd w:id="16"/>
      <w:bookmarkEnd w:id="17"/>
      <w:r w:rsidR="008E5A88">
        <w:rPr>
          <w:sz w:val="28"/>
          <w:szCs w:val="28"/>
        </w:rPr>
        <w:t>М.Г.</w:t>
      </w:r>
      <w:r w:rsidR="0008123D">
        <w:rPr>
          <w:sz w:val="28"/>
          <w:szCs w:val="28"/>
        </w:rPr>
        <w:t>Верхов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08123D"/>
    <w:rsid w:val="00245EAA"/>
    <w:rsid w:val="002D780A"/>
    <w:rsid w:val="003C5FD8"/>
    <w:rsid w:val="00687B1A"/>
    <w:rsid w:val="006D71D9"/>
    <w:rsid w:val="008E5A88"/>
    <w:rsid w:val="00971B07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1F0E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98B14-8A9E-4773-9EFF-3C4C8EC5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</cp:revision>
  <dcterms:created xsi:type="dcterms:W3CDTF">2022-03-28T08:53:00Z</dcterms:created>
  <dcterms:modified xsi:type="dcterms:W3CDTF">2022-04-07T07:40:00Z</dcterms:modified>
</cp:coreProperties>
</file>