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  <w:bookmarkStart w:id="0" w:name="_GoBack"/>
      <w:bookmarkEnd w:id="0"/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>
        <w:rPr>
          <w:sz w:val="28"/>
          <w:szCs w:val="28"/>
          <w:lang w:val="en-US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1" w:name="_Toc86485675"/>
      <w:bookmarkStart w:id="2" w:name="_Toc86486014"/>
      <w:bookmarkStart w:id="3" w:name="_Toc86568970"/>
      <w:bookmarkStart w:id="4" w:name="_Toc86569683"/>
      <w:bookmarkStart w:id="5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1"/>
      <w:bookmarkEnd w:id="2"/>
      <w:bookmarkEnd w:id="3"/>
      <w:bookmarkEnd w:id="4"/>
      <w:bookmarkEnd w:id="5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 xml:space="preserve">языки 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6" w:name="_Toc86485676"/>
      <w:bookmarkStart w:id="7" w:name="_Toc86486015"/>
      <w:bookmarkStart w:id="8" w:name="_Toc86568971"/>
      <w:bookmarkStart w:id="9" w:name="_Toc86569684"/>
      <w:bookmarkStart w:id="10" w:name="_Toc86569953"/>
      <w:bookmarkStart w:id="11" w:name="_Toc122839275"/>
      <w:r w:rsidRPr="00FE2B6D">
        <w:rPr>
          <w:b/>
          <w:sz w:val="40"/>
          <w:szCs w:val="40"/>
        </w:rPr>
        <w:t>КУРСОВОЙПРОЕКТ</w:t>
      </w:r>
      <w:bookmarkEnd w:id="6"/>
      <w:bookmarkEnd w:id="7"/>
      <w:bookmarkEnd w:id="8"/>
      <w:bookmarkEnd w:id="9"/>
      <w:bookmarkEnd w:id="10"/>
      <w:bookmarkEnd w:id="11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C91C89" w:rsidRDefault="002D780A" w:rsidP="002D780A">
      <w:pPr>
        <w:ind w:firstLine="748"/>
        <w:jc w:val="center"/>
        <w:rPr>
          <w:b/>
          <w:sz w:val="28"/>
          <w:szCs w:val="40"/>
        </w:rPr>
      </w:pPr>
      <w:r w:rsidRPr="00C91C89">
        <w:rPr>
          <w:b/>
          <w:sz w:val="28"/>
          <w:szCs w:val="40"/>
        </w:rPr>
        <w:t>РАЗРАБОТКА ИНТЕРФЕЙСА ИНФОРМАЦИОННОЙ СИСТЕМЫ</w:t>
      </w:r>
    </w:p>
    <w:p w:rsidR="002D780A" w:rsidRPr="00C91C89" w:rsidRDefault="002D780A" w:rsidP="002D780A">
      <w:pPr>
        <w:ind w:firstLine="748"/>
        <w:jc w:val="center"/>
        <w:rPr>
          <w:rFonts w:ascii="Arial CYR" w:hAnsi="Arial CYR" w:cs="Arial CYR"/>
          <w:b/>
          <w:sz w:val="34"/>
          <w:szCs w:val="40"/>
        </w:rPr>
      </w:pPr>
      <w:r w:rsidRPr="00C91C89">
        <w:rPr>
          <w:b/>
          <w:sz w:val="28"/>
          <w:szCs w:val="40"/>
        </w:rPr>
        <w:t xml:space="preserve"> БИБЛИОТЕКИ ГОРОДА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2" w:name="_Toc86485677"/>
      <w:bookmarkStart w:id="13" w:name="_Toc86486016"/>
      <w:bookmarkStart w:id="14" w:name="_Toc86568972"/>
      <w:bookmarkStart w:id="15" w:name="_Toc86569685"/>
      <w:bookmarkStart w:id="16" w:name="_Toc86569954"/>
      <w:bookmarkStart w:id="17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proofErr w:type="spellStart"/>
      <w:r w:rsidRPr="006F66F7">
        <w:rPr>
          <w:sz w:val="28"/>
          <w:szCs w:val="28"/>
        </w:rPr>
        <w:t>Н.М.Иванов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D780A"/>
    <w:rsid w:val="003C5FD8"/>
    <w:rsid w:val="00687B1A"/>
    <w:rsid w:val="006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F521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aliases w:val="Основной текст Знак Знак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2022-03-28T08:53:00Z</dcterms:created>
  <dcterms:modified xsi:type="dcterms:W3CDTF">2022-03-28T09:02:00Z</dcterms:modified>
</cp:coreProperties>
</file>