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D1" w:rsidRDefault="009D00D1" w:rsidP="009D00D1">
      <w:pPr>
        <w:pStyle w:val="ListParagraph"/>
        <w:tabs>
          <w:tab w:val="left" w:pos="1134"/>
        </w:tabs>
        <w:spacing w:line="360" w:lineRule="auto"/>
        <w:ind w:left="0" w:firstLine="709"/>
        <w:jc w:val="right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Приложение №2</w:t>
      </w:r>
    </w:p>
    <w:p w:rsidR="009D00D1" w:rsidRDefault="009D00D1" w:rsidP="009D00D1">
      <w:pPr>
        <w:pStyle w:val="ListParagraph"/>
        <w:tabs>
          <w:tab w:val="left" w:pos="1134"/>
        </w:tabs>
        <w:spacing w:line="360" w:lineRule="auto"/>
        <w:ind w:left="0" w:firstLine="709"/>
        <w:jc w:val="center"/>
        <w:rPr>
          <w:b/>
          <w:bCs w:val="0"/>
          <w:sz w:val="24"/>
          <w:szCs w:val="24"/>
          <w:lang w:eastAsia="en-US"/>
        </w:rPr>
      </w:pPr>
      <w:r w:rsidRPr="009D00D1">
        <w:rPr>
          <w:b/>
          <w:bCs w:val="0"/>
          <w:sz w:val="24"/>
          <w:szCs w:val="24"/>
          <w:lang w:eastAsia="en-US"/>
        </w:rPr>
        <w:t>Примерен набор от справки,</w:t>
      </w:r>
    </w:p>
    <w:p w:rsidR="009D00D1" w:rsidRDefault="009D00D1" w:rsidP="000F28B9">
      <w:pPr>
        <w:pStyle w:val="ListParagraph"/>
        <w:tabs>
          <w:tab w:val="left" w:pos="1134"/>
        </w:tabs>
        <w:spacing w:line="360" w:lineRule="auto"/>
        <w:ind w:left="0"/>
        <w:jc w:val="center"/>
        <w:rPr>
          <w:b/>
          <w:i/>
          <w:sz w:val="24"/>
          <w:szCs w:val="24"/>
        </w:rPr>
      </w:pPr>
      <w:r w:rsidRPr="009D00D1">
        <w:rPr>
          <w:b/>
          <w:bCs w:val="0"/>
          <w:sz w:val="24"/>
          <w:szCs w:val="24"/>
          <w:lang w:eastAsia="en-US"/>
        </w:rPr>
        <w:t xml:space="preserve">които следва да обхваща приложеният софтуер съгласно чл. 15, ал. 3 от </w:t>
      </w:r>
      <w:r w:rsidRPr="00572CE6">
        <w:rPr>
          <w:b/>
          <w:i/>
          <w:sz w:val="24"/>
          <w:szCs w:val="24"/>
        </w:rPr>
        <w:t>Наредба за условията и реда за регистрация и идентификация на участниците, съхраняването на данни за организираните онлайн залагания на територията на Република България и за подаване на информация за хазартните игри към сървър на националната аген</w:t>
      </w:r>
      <w:bookmarkStart w:id="0" w:name="_GoBack"/>
      <w:bookmarkEnd w:id="0"/>
      <w:r w:rsidRPr="00572CE6">
        <w:rPr>
          <w:b/>
          <w:i/>
          <w:sz w:val="24"/>
          <w:szCs w:val="24"/>
        </w:rPr>
        <w:t>ция за приходите</w:t>
      </w:r>
    </w:p>
    <w:p w:rsidR="008143DE" w:rsidRPr="009D00D1" w:rsidRDefault="008143DE" w:rsidP="009D00D1">
      <w:pPr>
        <w:pStyle w:val="ListParagraph"/>
        <w:tabs>
          <w:tab w:val="left" w:pos="1134"/>
        </w:tabs>
        <w:spacing w:line="360" w:lineRule="auto"/>
        <w:ind w:left="0" w:firstLine="709"/>
        <w:jc w:val="center"/>
        <w:rPr>
          <w:b/>
          <w:bCs w:val="0"/>
          <w:sz w:val="24"/>
          <w:szCs w:val="24"/>
          <w:lang w:eastAsia="en-US"/>
        </w:rPr>
      </w:pPr>
    </w:p>
    <w:p w:rsidR="009D00D1" w:rsidRPr="00572CE6" w:rsidRDefault="009D00D1" w:rsidP="009D00D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/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Регистър (списък) на участниците 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Критерии за избор: 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регистрирани участници в период от &lt;дата&gt; до &lt;дата&gt; </w:t>
      </w:r>
      <w:r>
        <w:rPr>
          <w:bCs w:val="0"/>
          <w:sz w:val="24"/>
          <w:szCs w:val="24"/>
          <w:lang w:eastAsia="en-US"/>
        </w:rPr>
        <w:t xml:space="preserve"> </w:t>
      </w:r>
      <w:r w:rsidRPr="005A018E">
        <w:rPr>
          <w:bCs w:val="0"/>
          <w:sz w:val="24"/>
          <w:szCs w:val="24"/>
          <w:u w:val="single"/>
          <w:lang w:eastAsia="en-US"/>
        </w:rPr>
        <w:t>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идентификатор на участник (ID, генериран от сървър на НАП при първоначална регистрация на участника).</w:t>
      </w:r>
    </w:p>
    <w:p w:rsidR="009D00D1" w:rsidRPr="00572CE6" w:rsidRDefault="009D00D1" w:rsidP="009D00D1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Извежда се цялата налична информация за идентификация на участник – имена, идентификатор (ЕГН, ЛНЧ, ЛН, …), постоянен и настоящ адрес, IP-адрес при първоначална регистрация и др.;</w:t>
      </w:r>
      <w:r>
        <w:rPr>
          <w:bCs w:val="0"/>
          <w:sz w:val="24"/>
          <w:szCs w:val="24"/>
          <w:lang w:eastAsia="en-US"/>
        </w:rPr>
        <w:t xml:space="preserve"> Промени в регистрационните данни;</w:t>
      </w:r>
    </w:p>
    <w:p w:rsidR="009D00D1" w:rsidRPr="00572CE6" w:rsidRDefault="009D00D1" w:rsidP="009D00D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/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Игрални сметки на участници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Критерии за избор: 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идентификатор на участник (ID, генериран от сървър на НАП при първоначална регистрация на участника)</w:t>
      </w:r>
      <w:r>
        <w:rPr>
          <w:bCs w:val="0"/>
          <w:sz w:val="24"/>
          <w:szCs w:val="24"/>
          <w:lang w:eastAsia="en-US"/>
        </w:rPr>
        <w:t xml:space="preserve"> </w:t>
      </w:r>
      <w:r w:rsidRPr="005A018E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движения по игралната сметка за период от &lt;дата&gt; до &lt;дата&gt;</w:t>
      </w:r>
      <w:r>
        <w:rPr>
          <w:bCs w:val="0"/>
          <w:sz w:val="24"/>
          <w:szCs w:val="24"/>
          <w:lang w:eastAsia="en-US"/>
        </w:rPr>
        <w:t xml:space="preserve"> </w:t>
      </w:r>
      <w:r w:rsidRPr="00825F18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статус на игрална сметка – (активирани, деактивирани, всички) </w:t>
      </w:r>
    </w:p>
    <w:p w:rsidR="009D00D1" w:rsidRPr="00572CE6" w:rsidRDefault="009D00D1" w:rsidP="009D00D1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Извежда се детайлна информация от игралната сметка - депозити, тегления, бонуси, залагания, печалби и др. на конкретен участник за избран период. Посочват се статусът на игралната сметка (активирана/деактивирана) и дата на активиране/деактивиране на сметката.</w:t>
      </w:r>
    </w:p>
    <w:p w:rsidR="009D00D1" w:rsidRPr="00572CE6" w:rsidRDefault="009D00D1" w:rsidP="009D00D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/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Финансови преводи от/към игралните сметки на участниците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Критерии за избор: 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идентификатор на участник (ID, генериран от сървър на НАП при първоначална регистрация на участника)</w:t>
      </w:r>
      <w:r>
        <w:rPr>
          <w:bCs w:val="0"/>
          <w:sz w:val="24"/>
          <w:szCs w:val="24"/>
          <w:lang w:eastAsia="en-US"/>
        </w:rPr>
        <w:t xml:space="preserve"> </w:t>
      </w:r>
      <w:r w:rsidRPr="00825F18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финансови преводи  за период от &lt;дата&gt; до &lt;дата&gt; </w:t>
      </w:r>
    </w:p>
    <w:p w:rsidR="009D00D1" w:rsidRPr="00572CE6" w:rsidRDefault="009D00D1" w:rsidP="009D00D1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Извежда се информация за извършените финансови трансакции от/към игрална сметка на конкретен участник за съответния период, вкл. платежен канал (банков превод, </w:t>
      </w:r>
      <w:r w:rsidRPr="00572CE6">
        <w:rPr>
          <w:bCs w:val="0"/>
          <w:sz w:val="24"/>
          <w:szCs w:val="24"/>
          <w:lang w:eastAsia="en-US"/>
        </w:rPr>
        <w:lastRenderedPageBreak/>
        <w:t>зареждане от/към банкова карта, от/към сметка при доставчик на платежна услуга -</w:t>
      </w:r>
      <w:proofErr w:type="spellStart"/>
      <w:r w:rsidRPr="00572CE6">
        <w:rPr>
          <w:bCs w:val="0"/>
          <w:sz w:val="24"/>
          <w:szCs w:val="24"/>
          <w:lang w:eastAsia="en-US"/>
        </w:rPr>
        <w:t>PayPal</w:t>
      </w:r>
      <w:proofErr w:type="spellEnd"/>
      <w:r w:rsidRPr="00572CE6">
        <w:rPr>
          <w:bCs w:val="0"/>
          <w:sz w:val="24"/>
          <w:szCs w:val="24"/>
          <w:lang w:eastAsia="en-US"/>
        </w:rPr>
        <w:t xml:space="preserve">, </w:t>
      </w:r>
      <w:proofErr w:type="spellStart"/>
      <w:r w:rsidRPr="00572CE6">
        <w:rPr>
          <w:bCs w:val="0"/>
          <w:sz w:val="24"/>
          <w:szCs w:val="24"/>
          <w:lang w:eastAsia="en-US"/>
        </w:rPr>
        <w:t>Stripe</w:t>
      </w:r>
      <w:proofErr w:type="spellEnd"/>
      <w:r w:rsidRPr="00572CE6">
        <w:rPr>
          <w:bCs w:val="0"/>
          <w:sz w:val="24"/>
          <w:szCs w:val="24"/>
          <w:lang w:eastAsia="en-US"/>
        </w:rPr>
        <w:t xml:space="preserve">, др.) и др. </w:t>
      </w:r>
    </w:p>
    <w:p w:rsidR="009D00D1" w:rsidRPr="00572CE6" w:rsidRDefault="009D00D1" w:rsidP="009D00D1">
      <w:pPr>
        <w:tabs>
          <w:tab w:val="left" w:pos="1134"/>
        </w:tabs>
        <w:spacing w:line="360" w:lineRule="auto"/>
        <w:ind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Допуска се депозитите (зареждане на игралните сметки на участниците) и тегленията на суми (реално изтеглени суми от игралните сметки на участниците) да се изве</w:t>
      </w:r>
      <w:r>
        <w:rPr>
          <w:bCs w:val="0"/>
          <w:sz w:val="24"/>
          <w:szCs w:val="24"/>
          <w:lang w:eastAsia="en-US"/>
        </w:rPr>
        <w:t>ж</w:t>
      </w:r>
      <w:r w:rsidRPr="00572CE6">
        <w:rPr>
          <w:bCs w:val="0"/>
          <w:sz w:val="24"/>
          <w:szCs w:val="24"/>
          <w:lang w:eastAsia="en-US"/>
        </w:rPr>
        <w:t>дат в две отделни справки;</w:t>
      </w:r>
    </w:p>
    <w:p w:rsidR="009D00D1" w:rsidRPr="00572CE6" w:rsidRDefault="009D00D1" w:rsidP="009D00D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/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Справка за клиентските сесии на участниците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Критерии за избор: 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Идентификатор на участник (ID, генериран от сървър на НАП при първоначална регистрация на участника)</w:t>
      </w:r>
      <w:r>
        <w:rPr>
          <w:bCs w:val="0"/>
          <w:sz w:val="24"/>
          <w:szCs w:val="24"/>
          <w:lang w:eastAsia="en-US"/>
        </w:rPr>
        <w:t xml:space="preserve"> </w:t>
      </w:r>
      <w:r w:rsidRPr="005A018E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Клиентски сесии в период от &lt;дата&gt; до &lt;дата&gt; 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Извежда се информацията съгласно чл. 31, ал. 3 от </w:t>
      </w:r>
      <w:r w:rsidRPr="00572CE6">
        <w:rPr>
          <w:b/>
          <w:bCs w:val="0"/>
          <w:i/>
          <w:sz w:val="24"/>
          <w:szCs w:val="24"/>
          <w:lang w:eastAsia="en-US"/>
        </w:rPr>
        <w:t>Наредба за общите технически и функционални изисквания към игралния софтуер и комуникационното оборудване за онлайн залаганията и игрите чрез други електронни съобщителни средства</w:t>
      </w:r>
    </w:p>
    <w:p w:rsidR="009D00D1" w:rsidRPr="005A018E" w:rsidRDefault="009D00D1" w:rsidP="009D00D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/>
          <w:bCs w:val="0"/>
          <w:sz w:val="24"/>
          <w:szCs w:val="24"/>
          <w:lang w:eastAsia="en-US"/>
        </w:rPr>
      </w:pPr>
      <w:r w:rsidRPr="005A018E">
        <w:rPr>
          <w:bCs w:val="0"/>
          <w:sz w:val="24"/>
          <w:szCs w:val="24"/>
          <w:lang w:eastAsia="en-US"/>
        </w:rPr>
        <w:t xml:space="preserve">Справка за игралните сесии на участниците 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Критерии за избор: </w:t>
      </w:r>
    </w:p>
    <w:p w:rsidR="009D00D1" w:rsidRPr="005A018E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trike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Идентификатор на участник (ID, генериран от сървър на НАП при първоначална регистрация на участника)</w:t>
      </w:r>
      <w:r>
        <w:rPr>
          <w:bCs w:val="0"/>
          <w:sz w:val="24"/>
          <w:szCs w:val="24"/>
          <w:lang w:eastAsia="en-US"/>
        </w:rPr>
        <w:t xml:space="preserve"> </w:t>
      </w:r>
      <w:r w:rsidRPr="005A018E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Игрални сесии в период от &lt;дата&gt; до &lt;дата&gt; </w:t>
      </w:r>
    </w:p>
    <w:p w:rsidR="009D00D1" w:rsidRPr="00572CE6" w:rsidRDefault="009D00D1" w:rsidP="009D00D1">
      <w:pPr>
        <w:pStyle w:val="ListParagraph"/>
        <w:tabs>
          <w:tab w:val="left" w:pos="851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Извежда се информация</w:t>
      </w:r>
      <w:r>
        <w:rPr>
          <w:bCs w:val="0"/>
          <w:sz w:val="24"/>
          <w:szCs w:val="24"/>
          <w:lang w:eastAsia="en-US"/>
        </w:rPr>
        <w:t xml:space="preserve"> съгласно чл. 31, ал. 5 от </w:t>
      </w:r>
      <w:r w:rsidRPr="00572CE6">
        <w:rPr>
          <w:b/>
          <w:bCs w:val="0"/>
          <w:i/>
          <w:sz w:val="24"/>
          <w:szCs w:val="24"/>
          <w:lang w:eastAsia="en-US"/>
        </w:rPr>
        <w:t>Наредба за общите технически и функционални изисквания към игралния софтуер и комуникационното оборудване за онлайн залаганията и игрите чрез други електронни съобщителни средства</w:t>
      </w:r>
      <w:r w:rsidRPr="00572CE6">
        <w:rPr>
          <w:bCs w:val="0"/>
          <w:sz w:val="24"/>
          <w:szCs w:val="24"/>
          <w:lang w:eastAsia="en-US"/>
        </w:rPr>
        <w:t>.</w:t>
      </w:r>
    </w:p>
    <w:p w:rsidR="009D00D1" w:rsidRPr="00572CE6" w:rsidRDefault="009D00D1" w:rsidP="009D00D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/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Приключили </w:t>
      </w:r>
      <w:r>
        <w:rPr>
          <w:bCs w:val="0"/>
          <w:sz w:val="24"/>
          <w:szCs w:val="24"/>
          <w:lang w:eastAsia="en-US"/>
        </w:rPr>
        <w:t xml:space="preserve">събития </w:t>
      </w:r>
    </w:p>
    <w:p w:rsidR="009D00D1" w:rsidRPr="00572CE6" w:rsidRDefault="009D00D1" w:rsidP="009D00D1">
      <w:pPr>
        <w:pStyle w:val="ListParagraph"/>
        <w:numPr>
          <w:ilvl w:val="1"/>
          <w:numId w:val="4"/>
        </w:numPr>
        <w:tabs>
          <w:tab w:val="left" w:pos="1276"/>
        </w:tabs>
        <w:spacing w:line="360" w:lineRule="auto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Детайлна справка за приключили </w:t>
      </w:r>
      <w:r>
        <w:rPr>
          <w:bCs w:val="0"/>
          <w:sz w:val="24"/>
          <w:szCs w:val="24"/>
          <w:lang w:eastAsia="en-US"/>
        </w:rPr>
        <w:t xml:space="preserve">събития </w:t>
      </w:r>
      <w:r w:rsidRPr="00572CE6">
        <w:rPr>
          <w:bCs w:val="0"/>
          <w:sz w:val="24"/>
          <w:szCs w:val="24"/>
          <w:lang w:eastAsia="en-US"/>
        </w:rPr>
        <w:t>за период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Критерий за избор: 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Вид игра съгласно Приложение №9 от Наредбата</w:t>
      </w:r>
      <w:r>
        <w:rPr>
          <w:bCs w:val="0"/>
          <w:sz w:val="24"/>
          <w:szCs w:val="24"/>
          <w:lang w:eastAsia="en-US"/>
        </w:rPr>
        <w:t xml:space="preserve"> </w:t>
      </w:r>
      <w:r w:rsidRPr="005A018E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Приключили </w:t>
      </w:r>
      <w:r>
        <w:rPr>
          <w:bCs w:val="0"/>
          <w:sz w:val="24"/>
          <w:szCs w:val="24"/>
          <w:lang w:eastAsia="en-US"/>
        </w:rPr>
        <w:t>събития</w:t>
      </w:r>
      <w:r w:rsidRPr="00572CE6">
        <w:rPr>
          <w:bCs w:val="0"/>
          <w:sz w:val="24"/>
          <w:szCs w:val="24"/>
          <w:lang w:eastAsia="en-US"/>
        </w:rPr>
        <w:t xml:space="preserve"> в период от &lt;дата&gt; до &lt;дата&gt; </w:t>
      </w:r>
    </w:p>
    <w:p w:rsidR="009D00D1" w:rsidRPr="00572CE6" w:rsidRDefault="009D00D1" w:rsidP="009D00D1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Извежда се информация за всяк</w:t>
      </w:r>
      <w:r>
        <w:rPr>
          <w:bCs w:val="0"/>
          <w:sz w:val="24"/>
          <w:szCs w:val="24"/>
          <w:lang w:eastAsia="en-US"/>
        </w:rPr>
        <w:t>о събитие</w:t>
      </w:r>
      <w:r w:rsidRPr="00572CE6">
        <w:rPr>
          <w:bCs w:val="0"/>
          <w:sz w:val="24"/>
          <w:szCs w:val="24"/>
          <w:lang w:eastAsia="en-US"/>
        </w:rPr>
        <w:t xml:space="preserve"> поотделно. Справката следва да съдържа минимум следната информация: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вид на играта съгласно номенклатурата в Приложение №9 от Наредбата; 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идентификатор на </w:t>
      </w:r>
      <w:r>
        <w:rPr>
          <w:bCs w:val="0"/>
          <w:sz w:val="24"/>
          <w:szCs w:val="24"/>
          <w:lang w:eastAsia="en-US"/>
        </w:rPr>
        <w:t>събитието</w:t>
      </w:r>
      <w:r w:rsidRPr="00572CE6">
        <w:rPr>
          <w:bCs w:val="0"/>
          <w:sz w:val="24"/>
          <w:szCs w:val="24"/>
          <w:lang w:eastAsia="en-US"/>
        </w:rPr>
        <w:t>, генериран от ЦКС;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начало на </w:t>
      </w:r>
      <w:r>
        <w:rPr>
          <w:bCs w:val="0"/>
          <w:sz w:val="24"/>
          <w:szCs w:val="24"/>
          <w:lang w:eastAsia="en-US"/>
        </w:rPr>
        <w:t>събитието</w:t>
      </w:r>
      <w:r w:rsidRPr="00572CE6">
        <w:rPr>
          <w:bCs w:val="0"/>
          <w:sz w:val="24"/>
          <w:szCs w:val="24"/>
          <w:lang w:eastAsia="en-US"/>
        </w:rPr>
        <w:t xml:space="preserve"> (дата, час)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край на </w:t>
      </w:r>
      <w:r>
        <w:rPr>
          <w:bCs w:val="0"/>
          <w:sz w:val="24"/>
          <w:szCs w:val="24"/>
          <w:lang w:eastAsia="en-US"/>
        </w:rPr>
        <w:t xml:space="preserve">събитието </w:t>
      </w:r>
      <w:r w:rsidRPr="00572CE6">
        <w:rPr>
          <w:bCs w:val="0"/>
          <w:sz w:val="24"/>
          <w:szCs w:val="24"/>
          <w:lang w:eastAsia="en-US"/>
        </w:rPr>
        <w:t xml:space="preserve">(дата, час), 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брой участници, 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lastRenderedPageBreak/>
        <w:t xml:space="preserve">сума на залозите, 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сума на печалбите</w:t>
      </w:r>
    </w:p>
    <w:p w:rsidR="009D00D1" w:rsidRPr="00572CE6" w:rsidRDefault="009D00D1" w:rsidP="009D00D1">
      <w:pPr>
        <w:pStyle w:val="ListParagraph"/>
        <w:numPr>
          <w:ilvl w:val="1"/>
          <w:numId w:val="4"/>
        </w:numPr>
        <w:tabs>
          <w:tab w:val="left" w:pos="1276"/>
        </w:tabs>
        <w:spacing w:line="360" w:lineRule="auto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Обобщена справка за приключили </w:t>
      </w:r>
      <w:r>
        <w:rPr>
          <w:bCs w:val="0"/>
          <w:sz w:val="24"/>
          <w:szCs w:val="24"/>
          <w:lang w:eastAsia="en-US"/>
        </w:rPr>
        <w:t>събития з</w:t>
      </w:r>
      <w:r w:rsidRPr="00572CE6">
        <w:rPr>
          <w:bCs w:val="0"/>
          <w:sz w:val="24"/>
          <w:szCs w:val="24"/>
          <w:lang w:eastAsia="en-US"/>
        </w:rPr>
        <w:t xml:space="preserve">а период 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Критери</w:t>
      </w:r>
      <w:r>
        <w:rPr>
          <w:bCs w:val="0"/>
          <w:sz w:val="24"/>
          <w:szCs w:val="24"/>
          <w:lang w:eastAsia="en-US"/>
        </w:rPr>
        <w:t>и</w:t>
      </w:r>
      <w:r w:rsidRPr="00572CE6">
        <w:rPr>
          <w:bCs w:val="0"/>
          <w:sz w:val="24"/>
          <w:szCs w:val="24"/>
          <w:lang w:eastAsia="en-US"/>
        </w:rPr>
        <w:t xml:space="preserve"> за избор: 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Вид игра съгласно Приложение №9 от Наредбата</w:t>
      </w:r>
      <w:r>
        <w:rPr>
          <w:bCs w:val="0"/>
          <w:sz w:val="24"/>
          <w:szCs w:val="24"/>
          <w:lang w:eastAsia="en-US"/>
        </w:rPr>
        <w:t xml:space="preserve"> </w:t>
      </w:r>
      <w:r w:rsidRPr="005A018E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Приключили </w:t>
      </w:r>
      <w:r>
        <w:rPr>
          <w:bCs w:val="0"/>
          <w:sz w:val="24"/>
          <w:szCs w:val="24"/>
          <w:lang w:eastAsia="en-US"/>
        </w:rPr>
        <w:t>събития</w:t>
      </w:r>
      <w:r w:rsidRPr="00572CE6">
        <w:rPr>
          <w:bCs w:val="0"/>
          <w:sz w:val="24"/>
          <w:szCs w:val="24"/>
          <w:lang w:eastAsia="en-US"/>
        </w:rPr>
        <w:t xml:space="preserve"> в период от &lt;дата&gt; до &lt;дата&gt; </w:t>
      </w:r>
    </w:p>
    <w:p w:rsidR="009D00D1" w:rsidRPr="00572CE6" w:rsidRDefault="009D00D1" w:rsidP="009D00D1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Извежда се информация за всеки вид игра съгласно Приложение №9 от Наредбата. Справката следва да съдържа минимум следната информация: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вид игра съгласно номенклатурата  в Приложение №9 от Наредбата; 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брой </w:t>
      </w:r>
      <w:r>
        <w:rPr>
          <w:bCs w:val="0"/>
          <w:sz w:val="24"/>
          <w:szCs w:val="24"/>
          <w:lang w:eastAsia="en-US"/>
        </w:rPr>
        <w:t xml:space="preserve">събития </w:t>
      </w:r>
      <w:r w:rsidRPr="00572CE6">
        <w:rPr>
          <w:bCs w:val="0"/>
          <w:sz w:val="24"/>
          <w:szCs w:val="24"/>
          <w:lang w:eastAsia="en-US"/>
        </w:rPr>
        <w:t>от съответния вид</w:t>
      </w:r>
      <w:r>
        <w:rPr>
          <w:bCs w:val="0"/>
          <w:sz w:val="24"/>
          <w:szCs w:val="24"/>
          <w:lang w:eastAsia="en-US"/>
        </w:rPr>
        <w:t xml:space="preserve"> игра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брой участници в </w:t>
      </w:r>
      <w:r>
        <w:rPr>
          <w:bCs w:val="0"/>
          <w:sz w:val="24"/>
          <w:szCs w:val="24"/>
          <w:lang w:eastAsia="en-US"/>
        </w:rPr>
        <w:t xml:space="preserve">събития </w:t>
      </w:r>
      <w:r w:rsidRPr="00572CE6">
        <w:rPr>
          <w:bCs w:val="0"/>
          <w:sz w:val="24"/>
          <w:szCs w:val="24"/>
          <w:lang w:eastAsia="en-US"/>
        </w:rPr>
        <w:t>от съответния вид</w:t>
      </w:r>
      <w:r>
        <w:rPr>
          <w:bCs w:val="0"/>
          <w:sz w:val="24"/>
          <w:szCs w:val="24"/>
          <w:lang w:eastAsia="en-US"/>
        </w:rPr>
        <w:t xml:space="preserve"> игра</w:t>
      </w:r>
      <w:r w:rsidRPr="00572CE6">
        <w:rPr>
          <w:bCs w:val="0"/>
          <w:sz w:val="24"/>
          <w:szCs w:val="24"/>
          <w:lang w:eastAsia="en-US"/>
        </w:rPr>
        <w:t xml:space="preserve">, 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сума на залозите в </w:t>
      </w:r>
      <w:r>
        <w:rPr>
          <w:bCs w:val="0"/>
          <w:sz w:val="24"/>
          <w:szCs w:val="24"/>
          <w:lang w:eastAsia="en-US"/>
        </w:rPr>
        <w:t xml:space="preserve">събития </w:t>
      </w:r>
      <w:r w:rsidRPr="00572CE6">
        <w:rPr>
          <w:bCs w:val="0"/>
          <w:sz w:val="24"/>
          <w:szCs w:val="24"/>
          <w:lang w:eastAsia="en-US"/>
        </w:rPr>
        <w:t>от съответния вид</w:t>
      </w:r>
      <w:r>
        <w:rPr>
          <w:bCs w:val="0"/>
          <w:sz w:val="24"/>
          <w:szCs w:val="24"/>
          <w:lang w:eastAsia="en-US"/>
        </w:rPr>
        <w:t xml:space="preserve"> игра</w:t>
      </w:r>
      <w:r w:rsidRPr="00572CE6">
        <w:rPr>
          <w:bCs w:val="0"/>
          <w:sz w:val="24"/>
          <w:szCs w:val="24"/>
          <w:lang w:eastAsia="en-US"/>
        </w:rPr>
        <w:t xml:space="preserve">, </w:t>
      </w:r>
    </w:p>
    <w:p w:rsidR="009D00D1" w:rsidRPr="00572CE6" w:rsidRDefault="009D00D1" w:rsidP="009D00D1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1701" w:hanging="992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сума на печалбите в </w:t>
      </w:r>
      <w:r>
        <w:rPr>
          <w:bCs w:val="0"/>
          <w:sz w:val="24"/>
          <w:szCs w:val="24"/>
          <w:lang w:eastAsia="en-US"/>
        </w:rPr>
        <w:t xml:space="preserve">събития </w:t>
      </w:r>
      <w:r w:rsidRPr="00572CE6">
        <w:rPr>
          <w:bCs w:val="0"/>
          <w:sz w:val="24"/>
          <w:szCs w:val="24"/>
          <w:lang w:eastAsia="en-US"/>
        </w:rPr>
        <w:t>от съответния вид</w:t>
      </w:r>
      <w:r>
        <w:rPr>
          <w:bCs w:val="0"/>
          <w:sz w:val="24"/>
          <w:szCs w:val="24"/>
          <w:lang w:eastAsia="en-US"/>
        </w:rPr>
        <w:t xml:space="preserve"> игра</w:t>
      </w:r>
    </w:p>
    <w:p w:rsidR="009D00D1" w:rsidRDefault="009D00D1" w:rsidP="009D00D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>
        <w:rPr>
          <w:bCs w:val="0"/>
          <w:sz w:val="24"/>
          <w:szCs w:val="24"/>
          <w:lang w:eastAsia="en-US"/>
        </w:rPr>
        <w:t>Справка за системни грешки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Критери</w:t>
      </w:r>
      <w:r>
        <w:rPr>
          <w:bCs w:val="0"/>
          <w:sz w:val="24"/>
          <w:szCs w:val="24"/>
          <w:lang w:eastAsia="en-US"/>
        </w:rPr>
        <w:t>и</w:t>
      </w:r>
      <w:r w:rsidRPr="00572CE6">
        <w:rPr>
          <w:bCs w:val="0"/>
          <w:sz w:val="24"/>
          <w:szCs w:val="24"/>
          <w:lang w:eastAsia="en-US"/>
        </w:rPr>
        <w:t xml:space="preserve"> за избор: 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 xml:space="preserve">Вид </w:t>
      </w:r>
      <w:r>
        <w:rPr>
          <w:bCs w:val="0"/>
          <w:sz w:val="24"/>
          <w:szCs w:val="24"/>
          <w:lang w:eastAsia="en-US"/>
        </w:rPr>
        <w:t xml:space="preserve">грешка (избор от номенклатура)  </w:t>
      </w:r>
      <w:r w:rsidRPr="00825F18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>
        <w:rPr>
          <w:bCs w:val="0"/>
          <w:sz w:val="24"/>
          <w:szCs w:val="24"/>
          <w:lang w:eastAsia="en-US"/>
        </w:rPr>
        <w:t xml:space="preserve">Регистрирани системни грешки </w:t>
      </w:r>
      <w:r w:rsidRPr="00572CE6">
        <w:rPr>
          <w:bCs w:val="0"/>
          <w:sz w:val="24"/>
          <w:szCs w:val="24"/>
          <w:lang w:eastAsia="en-US"/>
        </w:rPr>
        <w:t xml:space="preserve">в период от &lt;дата&gt; до &lt;дата&gt; 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>
        <w:rPr>
          <w:bCs w:val="0"/>
          <w:sz w:val="24"/>
          <w:szCs w:val="24"/>
          <w:lang w:eastAsia="en-US"/>
        </w:rPr>
        <w:t xml:space="preserve">Извежда се информация съгласно </w:t>
      </w:r>
      <w:r w:rsidRPr="00572CE6">
        <w:rPr>
          <w:bCs w:val="0"/>
          <w:sz w:val="24"/>
          <w:szCs w:val="24"/>
          <w:lang w:eastAsia="en-US"/>
        </w:rPr>
        <w:t xml:space="preserve">чл. 30, ал. 4 </w:t>
      </w:r>
      <w:r>
        <w:rPr>
          <w:bCs w:val="0"/>
          <w:sz w:val="24"/>
          <w:szCs w:val="24"/>
          <w:lang w:eastAsia="en-US"/>
        </w:rPr>
        <w:t xml:space="preserve">от </w:t>
      </w:r>
      <w:r w:rsidRPr="00572CE6">
        <w:rPr>
          <w:b/>
          <w:bCs w:val="0"/>
          <w:i/>
          <w:sz w:val="24"/>
          <w:szCs w:val="24"/>
          <w:lang w:eastAsia="en-US"/>
        </w:rPr>
        <w:t>Наредба за общите технически и функционални изисквания към игралния софтуер и комуникационното оборудване за онлайн залаганията и игрите чрез други електронни съобщителни средства</w:t>
      </w:r>
      <w:r w:rsidRPr="00572CE6">
        <w:rPr>
          <w:bCs w:val="0"/>
          <w:sz w:val="24"/>
          <w:szCs w:val="24"/>
          <w:lang w:eastAsia="en-US"/>
        </w:rPr>
        <w:t>.</w:t>
      </w:r>
    </w:p>
    <w:p w:rsidR="009D00D1" w:rsidRPr="002E5F80" w:rsidRDefault="009D00D1" w:rsidP="009D00D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b/>
          <w:bCs w:val="0"/>
          <w:sz w:val="24"/>
          <w:szCs w:val="24"/>
          <w:lang w:eastAsia="en-US"/>
        </w:rPr>
      </w:pPr>
      <w:r>
        <w:rPr>
          <w:bCs w:val="0"/>
          <w:sz w:val="24"/>
          <w:szCs w:val="24"/>
          <w:lang w:eastAsia="en-US"/>
        </w:rPr>
        <w:t xml:space="preserve">Справка за подадени към НАП </w:t>
      </w:r>
      <w:r>
        <w:rPr>
          <w:bCs w:val="0"/>
          <w:sz w:val="24"/>
          <w:szCs w:val="24"/>
          <w:lang w:val="en-US" w:eastAsia="en-US"/>
        </w:rPr>
        <w:t>XML</w:t>
      </w:r>
      <w:r>
        <w:rPr>
          <w:bCs w:val="0"/>
          <w:sz w:val="24"/>
          <w:szCs w:val="24"/>
          <w:lang w:eastAsia="en-US"/>
        </w:rPr>
        <w:t xml:space="preserve">-файлове </w:t>
      </w:r>
    </w:p>
    <w:p w:rsidR="009D00D1" w:rsidRPr="00572CE6" w:rsidRDefault="009D00D1" w:rsidP="009D00D1">
      <w:pPr>
        <w:pStyle w:val="ListParagraph"/>
        <w:tabs>
          <w:tab w:val="left" w:pos="1276"/>
        </w:tabs>
        <w:spacing w:line="360" w:lineRule="auto"/>
        <w:ind w:left="709"/>
        <w:jc w:val="both"/>
        <w:rPr>
          <w:bCs w:val="0"/>
          <w:sz w:val="24"/>
          <w:szCs w:val="24"/>
          <w:lang w:eastAsia="en-US"/>
        </w:rPr>
      </w:pPr>
      <w:r w:rsidRPr="00572CE6">
        <w:rPr>
          <w:bCs w:val="0"/>
          <w:sz w:val="24"/>
          <w:szCs w:val="24"/>
          <w:lang w:eastAsia="en-US"/>
        </w:rPr>
        <w:t>Критери</w:t>
      </w:r>
      <w:r>
        <w:rPr>
          <w:bCs w:val="0"/>
          <w:sz w:val="24"/>
          <w:szCs w:val="24"/>
          <w:lang w:eastAsia="en-US"/>
        </w:rPr>
        <w:t>и</w:t>
      </w:r>
      <w:r w:rsidRPr="00572CE6">
        <w:rPr>
          <w:bCs w:val="0"/>
          <w:sz w:val="24"/>
          <w:szCs w:val="24"/>
          <w:lang w:eastAsia="en-US"/>
        </w:rPr>
        <w:t xml:space="preserve"> за избор: </w:t>
      </w:r>
    </w:p>
    <w:p w:rsidR="009D00D1" w:rsidRPr="00661FC1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u w:val="single"/>
          <w:lang w:eastAsia="en-US"/>
        </w:rPr>
      </w:pPr>
      <w:r>
        <w:rPr>
          <w:bCs w:val="0"/>
          <w:sz w:val="24"/>
          <w:szCs w:val="24"/>
          <w:lang w:eastAsia="en-US"/>
        </w:rPr>
        <w:t xml:space="preserve">Вид на изпратените </w:t>
      </w:r>
      <w:r>
        <w:rPr>
          <w:bCs w:val="0"/>
          <w:sz w:val="24"/>
          <w:szCs w:val="24"/>
          <w:lang w:val="en-US" w:eastAsia="en-US"/>
        </w:rPr>
        <w:t>XML</w:t>
      </w:r>
      <w:r>
        <w:rPr>
          <w:bCs w:val="0"/>
          <w:sz w:val="24"/>
          <w:szCs w:val="24"/>
          <w:lang w:eastAsia="en-US"/>
        </w:rPr>
        <w:t xml:space="preserve">-файлове съгласно приложенията към Наредбата </w:t>
      </w:r>
      <w:r w:rsidRPr="00661FC1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>
        <w:rPr>
          <w:bCs w:val="0"/>
          <w:sz w:val="24"/>
          <w:szCs w:val="24"/>
          <w:lang w:eastAsia="en-US"/>
        </w:rPr>
        <w:t xml:space="preserve">Период на изпращане </w:t>
      </w:r>
      <w:r w:rsidRPr="00572CE6">
        <w:rPr>
          <w:bCs w:val="0"/>
          <w:sz w:val="24"/>
          <w:szCs w:val="24"/>
          <w:lang w:eastAsia="en-US"/>
        </w:rPr>
        <w:t>от &lt;дата&gt; до &lt;дата&gt;</w:t>
      </w:r>
      <w:r>
        <w:rPr>
          <w:bCs w:val="0"/>
          <w:sz w:val="24"/>
          <w:szCs w:val="24"/>
          <w:lang w:eastAsia="en-US"/>
        </w:rPr>
        <w:t xml:space="preserve"> </w:t>
      </w:r>
      <w:r w:rsidRPr="00661FC1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572CE6" w:rsidRDefault="009D00D1" w:rsidP="009D00D1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>
        <w:rPr>
          <w:bCs w:val="0"/>
          <w:sz w:val="24"/>
          <w:szCs w:val="24"/>
          <w:lang w:eastAsia="en-US"/>
        </w:rPr>
        <w:t xml:space="preserve">Статус на осъществената комуникация със сървър на НАП  </w:t>
      </w:r>
      <w:r w:rsidRPr="00825F18">
        <w:rPr>
          <w:bCs w:val="0"/>
          <w:sz w:val="24"/>
          <w:szCs w:val="24"/>
          <w:u w:val="single"/>
          <w:lang w:eastAsia="en-US"/>
        </w:rPr>
        <w:t>и/или</w:t>
      </w:r>
    </w:p>
    <w:p w:rsidR="009D00D1" w:rsidRPr="00BA2883" w:rsidRDefault="009D00D1" w:rsidP="009D00D1">
      <w:pPr>
        <w:pStyle w:val="ListParagraph"/>
        <w:tabs>
          <w:tab w:val="left" w:pos="1276"/>
        </w:tabs>
        <w:spacing w:line="360" w:lineRule="auto"/>
        <w:ind w:left="0" w:firstLine="709"/>
        <w:jc w:val="both"/>
        <w:rPr>
          <w:bCs w:val="0"/>
          <w:sz w:val="24"/>
          <w:szCs w:val="24"/>
          <w:lang w:eastAsia="en-US"/>
        </w:rPr>
      </w:pPr>
      <w:r>
        <w:rPr>
          <w:bCs w:val="0"/>
          <w:sz w:val="24"/>
          <w:szCs w:val="24"/>
          <w:lang w:eastAsia="en-US"/>
        </w:rPr>
        <w:t xml:space="preserve">Справката следва да извежда списък на изпратени файлове съгласно избраните критерии – дата и час на създаване, дата и час на изпращане, вид на </w:t>
      </w:r>
      <w:r>
        <w:rPr>
          <w:bCs w:val="0"/>
          <w:sz w:val="24"/>
          <w:szCs w:val="24"/>
          <w:lang w:val="en-US" w:eastAsia="en-US"/>
        </w:rPr>
        <w:t>XML</w:t>
      </w:r>
      <w:r>
        <w:rPr>
          <w:bCs w:val="0"/>
          <w:sz w:val="24"/>
          <w:szCs w:val="24"/>
          <w:lang w:eastAsia="en-US"/>
        </w:rPr>
        <w:t xml:space="preserve">-файл, наименование, статус на осъществената комуникация, линк към съдържанието на </w:t>
      </w:r>
      <w:r>
        <w:rPr>
          <w:bCs w:val="0"/>
          <w:sz w:val="24"/>
          <w:szCs w:val="24"/>
          <w:lang w:val="en-US" w:eastAsia="en-US"/>
        </w:rPr>
        <w:t>XML-</w:t>
      </w:r>
      <w:r>
        <w:rPr>
          <w:bCs w:val="0"/>
          <w:sz w:val="24"/>
          <w:szCs w:val="24"/>
          <w:lang w:eastAsia="en-US"/>
        </w:rPr>
        <w:t xml:space="preserve">файловете и линк към съобщенията-потвърждения, получени от сървъра на НАП. </w:t>
      </w:r>
    </w:p>
    <w:p w:rsidR="00B6209C" w:rsidRDefault="000F28B9"/>
    <w:sectPr w:rsidR="00B62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091A"/>
    <w:multiLevelType w:val="hybridMultilevel"/>
    <w:tmpl w:val="06F09806"/>
    <w:lvl w:ilvl="0" w:tplc="D8E0B05E">
      <w:start w:val="4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7A64A10"/>
    <w:multiLevelType w:val="hybridMultilevel"/>
    <w:tmpl w:val="1C22B1C0"/>
    <w:lvl w:ilvl="0" w:tplc="0402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C45DC7"/>
    <w:multiLevelType w:val="multilevel"/>
    <w:tmpl w:val="C7663C52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  <w:b w:val="0"/>
      </w:rPr>
    </w:lvl>
  </w:abstractNum>
  <w:abstractNum w:abstractNumId="3" w15:restartNumberingAfterBreak="0">
    <w:nsid w:val="55626A5D"/>
    <w:multiLevelType w:val="hybridMultilevel"/>
    <w:tmpl w:val="5D58747A"/>
    <w:lvl w:ilvl="0" w:tplc="949805A8">
      <w:start w:val="1"/>
      <w:numFmt w:val="decimal"/>
      <w:lvlText w:val="%1)"/>
      <w:lvlJc w:val="left"/>
      <w:pPr>
        <w:ind w:left="574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D1"/>
    <w:rsid w:val="000F28B9"/>
    <w:rsid w:val="00590969"/>
    <w:rsid w:val="005D6CED"/>
    <w:rsid w:val="008143DE"/>
    <w:rsid w:val="009D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CBC1F-2C93-4DB5-B168-62881274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D1"/>
    <w:pPr>
      <w:spacing w:after="0" w:line="240" w:lineRule="auto"/>
    </w:pPr>
    <w:rPr>
      <w:rFonts w:ascii="Times New Roman" w:eastAsia="Times New Roman" w:hAnsi="Times New Roman" w:cs="Times New Roman"/>
      <w:bCs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00D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D00D1"/>
    <w:rPr>
      <w:rFonts w:ascii="Times New Roman" w:eastAsia="Times New Roman" w:hAnsi="Times New Roman" w:cs="Times New Roman"/>
      <w:bCs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ЛЮБКА СИМЕОНОВА ТИМЧЕВА</dc:creator>
  <cp:keywords/>
  <dc:description/>
  <cp:lastModifiedBy>ЛЮБКА СИМЕОНОВА ТИМЧЕВА</cp:lastModifiedBy>
  <cp:revision>2</cp:revision>
  <dcterms:created xsi:type="dcterms:W3CDTF">2021-09-01T14:05:00Z</dcterms:created>
  <dcterms:modified xsi:type="dcterms:W3CDTF">2021-09-09T09:32:00Z</dcterms:modified>
</cp:coreProperties>
</file>