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DB77B" w14:textId="4F444CB8" w:rsidR="00814022" w:rsidRPr="00815C41" w:rsidRDefault="00BA58B5" w:rsidP="001C6FB9">
      <w:pPr>
        <w:spacing w:line="360" w:lineRule="auto"/>
        <w:jc w:val="both"/>
        <w:rPr>
          <w:b/>
          <w:lang w:val="bg-BG"/>
        </w:rPr>
      </w:pPr>
      <w:r w:rsidRPr="00815C41">
        <w:rPr>
          <w:b/>
          <w:lang w:val="bg-BG"/>
        </w:rPr>
        <w:t xml:space="preserve">Нови идентификационни номера по ДДС </w:t>
      </w:r>
      <w:r w:rsidR="00815C41" w:rsidRPr="00815C41">
        <w:rPr>
          <w:b/>
          <w:lang w:val="bg-BG"/>
        </w:rPr>
        <w:t xml:space="preserve">в Нидерландия </w:t>
      </w:r>
      <w:r w:rsidR="00D41286">
        <w:rPr>
          <w:b/>
          <w:lang w:val="bg-BG"/>
        </w:rPr>
        <w:t xml:space="preserve">от 01.01.2020 г. </w:t>
      </w:r>
      <w:r w:rsidRPr="00815C41">
        <w:rPr>
          <w:b/>
          <w:lang w:val="bg-BG"/>
        </w:rPr>
        <w:t xml:space="preserve">за </w:t>
      </w:r>
      <w:r w:rsidR="00815C41" w:rsidRPr="00815C41">
        <w:rPr>
          <w:b/>
          <w:lang w:val="bg-BG"/>
        </w:rPr>
        <w:t>всички физически лица</w:t>
      </w:r>
      <w:r w:rsidR="001C6FB9" w:rsidRPr="00815C41">
        <w:rPr>
          <w:b/>
          <w:lang w:val="bg-BG"/>
        </w:rPr>
        <w:t xml:space="preserve">, извършващи сделки в </w:t>
      </w:r>
      <w:r w:rsidR="00A564F7">
        <w:rPr>
          <w:b/>
          <w:lang w:val="bg-BG"/>
        </w:rPr>
        <w:t>Европейския съюз</w:t>
      </w:r>
      <w:r w:rsidR="00A564F7" w:rsidRPr="00815C41">
        <w:rPr>
          <w:b/>
          <w:lang w:val="bg-BG"/>
        </w:rPr>
        <w:t xml:space="preserve"> </w:t>
      </w:r>
      <w:bookmarkStart w:id="0" w:name="_GoBack"/>
      <w:bookmarkEnd w:id="0"/>
    </w:p>
    <w:p w14:paraId="7E04D607" w14:textId="77777777" w:rsidR="001C6FB9" w:rsidRPr="001C6FB9" w:rsidRDefault="001C6FB9" w:rsidP="001C6FB9">
      <w:pPr>
        <w:spacing w:line="360" w:lineRule="auto"/>
        <w:jc w:val="both"/>
        <w:rPr>
          <w:lang w:val="bg-BG"/>
        </w:rPr>
      </w:pPr>
    </w:p>
    <w:p w14:paraId="1A93BD69" w14:textId="77777777" w:rsidR="00A701FB" w:rsidRPr="001C6FB9" w:rsidRDefault="008322AC" w:rsidP="00815C41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41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1" w:name="bookmark2"/>
      <w:r w:rsidRPr="001C6FB9">
        <w:rPr>
          <w:rFonts w:ascii="Times New Roman" w:hAnsi="Times New Roman" w:cs="Times New Roman"/>
          <w:sz w:val="24"/>
          <w:szCs w:val="24"/>
          <w:lang w:val="bg-BG"/>
        </w:rPr>
        <w:t>Промяна на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идентификационен номер по ДДС </w:t>
      </w:r>
      <w:r w:rsidR="009E46B6" w:rsidRPr="001C6FB9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януари 2020 г.</w:t>
      </w:r>
      <w:bookmarkEnd w:id="1"/>
    </w:p>
    <w:p w14:paraId="30D62A28" w14:textId="77FAB587" w:rsidR="0008144F" w:rsidRDefault="0023550C" w:rsidP="00FB65FE">
      <w:pPr>
        <w:pStyle w:val="Bodytext20"/>
        <w:shd w:val="clear" w:color="auto" w:fill="auto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Всички </w:t>
      </w:r>
      <w:r w:rsidR="004011EE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физически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лица, р</w:t>
      </w:r>
      <w:r w:rsidR="001C57E3" w:rsidRPr="001C6FB9">
        <w:rPr>
          <w:rFonts w:ascii="Times New Roman" w:hAnsi="Times New Roman" w:cs="Times New Roman"/>
          <w:sz w:val="24"/>
          <w:szCs w:val="24"/>
          <w:lang w:val="bg-BG"/>
        </w:rPr>
        <w:t>егистрирани по ДДС като данъчно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задължени лица, ще получат нов идентификационен номер по ДДС от </w:t>
      </w:r>
      <w:r w:rsidR="003E36E2" w:rsidRPr="003E36E2">
        <w:rPr>
          <w:rFonts w:ascii="Times New Roman" w:hAnsi="Times New Roman" w:cs="Times New Roman"/>
          <w:sz w:val="24"/>
          <w:szCs w:val="24"/>
          <w:lang w:val="bg-BG"/>
        </w:rPr>
        <w:t>Нидерландската данъчна и митническа администрация (NTCA)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1C57E3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Този номер ще бъде активен, валиден и използваем от </w:t>
      </w:r>
      <w:r w:rsidR="001C57E3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януари 2020</w:t>
      </w:r>
      <w:r w:rsidR="001C57E3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г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. Новият идентификационен номер по ДДС ще бъде изпратен на тези лица </w:t>
      </w:r>
      <w:r w:rsidR="003A734E">
        <w:rPr>
          <w:rFonts w:ascii="Times New Roman" w:hAnsi="Times New Roman" w:cs="Times New Roman"/>
          <w:sz w:val="24"/>
          <w:szCs w:val="24"/>
          <w:lang w:val="bg-BG"/>
        </w:rPr>
        <w:t xml:space="preserve">в края на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2019 г. Идентификационният номер за целите на ДДС на юридическите лица и груп</w:t>
      </w:r>
      <w:r w:rsidR="004011EE" w:rsidRPr="001C6FB9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011EE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физически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лица остава непроменен.</w:t>
      </w:r>
    </w:p>
    <w:p w14:paraId="231BFF2C" w14:textId="77777777" w:rsidR="00634D4F" w:rsidRPr="001C6FB9" w:rsidRDefault="00634D4F" w:rsidP="001C6FB9">
      <w:pPr>
        <w:pStyle w:val="Bodytext20"/>
        <w:shd w:val="clear" w:color="auto" w:fill="auto"/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4190F22" w14:textId="77777777" w:rsidR="00A701FB" w:rsidRPr="001C6FB9" w:rsidRDefault="00D31D98" w:rsidP="001C6FB9">
      <w:pPr>
        <w:pStyle w:val="Heading210"/>
        <w:keepNext/>
        <w:keepLines/>
        <w:numPr>
          <w:ilvl w:val="1"/>
          <w:numId w:val="2"/>
        </w:numPr>
        <w:shd w:val="clear" w:color="auto" w:fill="auto"/>
        <w:tabs>
          <w:tab w:val="left" w:pos="5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2" w:name="bookmark3"/>
      <w:r w:rsidRPr="001C6FB9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>ащо</w:t>
      </w:r>
      <w:bookmarkEnd w:id="2"/>
      <w:r w:rsidR="00261D73" w:rsidRPr="001C6FB9">
        <w:rPr>
          <w:rFonts w:ascii="Times New Roman" w:hAnsi="Times New Roman" w:cs="Times New Roman"/>
          <w:sz w:val="24"/>
          <w:szCs w:val="24"/>
          <w:lang w:val="bg-BG"/>
        </w:rPr>
        <w:t>?</w:t>
      </w:r>
    </w:p>
    <w:p w14:paraId="50663E27" w14:textId="77777777" w:rsidR="00D31D98" w:rsidRPr="001C6FB9" w:rsidRDefault="00ED47E5" w:rsidP="00FB65FE">
      <w:pPr>
        <w:pStyle w:val="Heading210"/>
        <w:keepNext/>
        <w:keepLines/>
        <w:shd w:val="clear" w:color="auto" w:fill="auto"/>
        <w:tabs>
          <w:tab w:val="left" w:pos="571"/>
        </w:tabs>
        <w:spacing w:after="0" w:line="360" w:lineRule="auto"/>
        <w:ind w:firstLine="567"/>
        <w:jc w:val="both"/>
        <w:rPr>
          <w:rFonts w:ascii="Times New Roman" w:hAnsi="Times New Roman" w:cs="Times New Roman"/>
          <w:b w:val="0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NTCA трябва да даде на всички лица, регистрирани по ДДС като данъчнозадължени лица (в това число освободените), нов </w:t>
      </w:r>
      <w:r w:rsidR="003967A5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идентификационен номер по ДДС в съответствие със законодателството </w:t>
      </w:r>
      <w:r w:rsidR="00A0562E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в областта на неприкосновеността на личния живот</w:t>
      </w:r>
      <w:r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</w:t>
      </w:r>
      <w:r w:rsidR="00A0562E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(GDPR). Настоящият</w:t>
      </w:r>
      <w:r w:rsidR="00CE59BC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идентификационен номер по ДДС се базира на 9-цифрения граждански </w:t>
      </w:r>
      <w:r w:rsidR="00430713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служебен номер на физическите лица. Не съществува правно основание за използването на този </w:t>
      </w:r>
      <w:r w:rsidR="006A40FF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граждански номер като част от идентификационния номер по ДДС. </w:t>
      </w:r>
      <w:r w:rsidR="009E522E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Ето защо NTCA ще трябва да </w:t>
      </w:r>
      <w:r w:rsidR="00D00567">
        <w:rPr>
          <w:rFonts w:ascii="Times New Roman" w:hAnsi="Times New Roman" w:cs="Times New Roman"/>
          <w:b w:val="0"/>
          <w:sz w:val="24"/>
          <w:szCs w:val="24"/>
          <w:lang w:val="bg-BG"/>
        </w:rPr>
        <w:t>из</w:t>
      </w:r>
      <w:r w:rsidR="009E522E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даде на всички физически лица, регистрирани по ДДС, нов идентификационен номер по ДДС,</w:t>
      </w:r>
      <w:r w:rsidR="00A02F0A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който не използва гражданския служебен номер.</w:t>
      </w:r>
      <w:r w:rsidR="009E522E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</w:t>
      </w:r>
      <w:r w:rsidR="00430713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Новият номер е валиден от </w:t>
      </w:r>
      <w:r w:rsidR="00A02F0A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1 януари 2020 г.</w:t>
      </w:r>
      <w:r w:rsidR="00FC1703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и засегнатите лица са задължени да използват новия идентификационен номер по ДДС. </w:t>
      </w:r>
      <w:r w:rsidR="00A0562E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</w:t>
      </w:r>
    </w:p>
    <w:p w14:paraId="7D6B3DD9" w14:textId="77777777" w:rsidR="00A701FB" w:rsidRPr="001C6FB9" w:rsidRDefault="00A701FB" w:rsidP="001C6FB9">
      <w:pPr>
        <w:pStyle w:val="Bodytext60"/>
        <w:shd w:val="clear" w:color="auto" w:fill="au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630AC50" w14:textId="77777777" w:rsidR="00A701FB" w:rsidRPr="001C6FB9" w:rsidRDefault="0023550C" w:rsidP="001C6FB9">
      <w:pPr>
        <w:pStyle w:val="Heading210"/>
        <w:keepNext/>
        <w:keepLines/>
        <w:numPr>
          <w:ilvl w:val="1"/>
          <w:numId w:val="2"/>
        </w:numPr>
        <w:shd w:val="clear" w:color="auto" w:fill="auto"/>
        <w:tabs>
          <w:tab w:val="left" w:pos="5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3" w:name="bookmark4"/>
      <w:r w:rsidRPr="001C6FB9">
        <w:rPr>
          <w:rFonts w:ascii="Times New Roman" w:hAnsi="Times New Roman" w:cs="Times New Roman"/>
          <w:sz w:val="24"/>
          <w:szCs w:val="24"/>
          <w:lang w:val="bg-BG"/>
        </w:rPr>
        <w:t>Въздействие</w:t>
      </w:r>
      <w:bookmarkEnd w:id="3"/>
    </w:p>
    <w:p w14:paraId="644F43EA" w14:textId="77777777" w:rsidR="00A701FB" w:rsidRPr="001C6FB9" w:rsidRDefault="0023550C" w:rsidP="00FB65FE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>Новият идентификационен номер по ДДС ще се използва за:</w:t>
      </w:r>
    </w:p>
    <w:p w14:paraId="4FED5374" w14:textId="77777777" w:rsidR="00A701FB" w:rsidRPr="001C6FB9" w:rsidRDefault="0023550C" w:rsidP="001C6FB9">
      <w:pPr>
        <w:pStyle w:val="Bodytext20"/>
        <w:numPr>
          <w:ilvl w:val="0"/>
          <w:numId w:val="3"/>
        </w:numPr>
        <w:shd w:val="clear" w:color="auto" w:fill="auto"/>
        <w:tabs>
          <w:tab w:val="left" w:pos="1162"/>
        </w:tabs>
        <w:spacing w:before="0" w:after="0" w:line="360" w:lineRule="auto"/>
        <w:ind w:left="80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>Възстановяване на ДДС</w:t>
      </w:r>
      <w:r w:rsidR="00E9417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94179" w:rsidRPr="00BB7B83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E94179">
        <w:rPr>
          <w:rFonts w:ascii="Times New Roman" w:hAnsi="Times New Roman" w:cs="Times New Roman"/>
          <w:sz w:val="24"/>
          <w:szCs w:val="24"/>
          <w:lang w:val="en-US"/>
        </w:rPr>
        <w:t>VAT</w:t>
      </w:r>
      <w:r w:rsidR="00E94179" w:rsidRPr="00BB7B8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94179">
        <w:rPr>
          <w:rFonts w:ascii="Times New Roman" w:hAnsi="Times New Roman" w:cs="Times New Roman"/>
          <w:sz w:val="24"/>
          <w:szCs w:val="24"/>
          <w:lang w:val="en-US"/>
        </w:rPr>
        <w:t>Refund</w:t>
      </w:r>
      <w:r w:rsidR="00E94179" w:rsidRPr="00BB7B83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5EA7751C" w14:textId="77777777" w:rsidR="00A701FB" w:rsidRPr="001C6FB9" w:rsidRDefault="0023550C" w:rsidP="001C6FB9">
      <w:pPr>
        <w:pStyle w:val="Bodytext20"/>
        <w:numPr>
          <w:ilvl w:val="0"/>
          <w:numId w:val="3"/>
        </w:numPr>
        <w:shd w:val="clear" w:color="auto" w:fill="auto"/>
        <w:tabs>
          <w:tab w:val="left" w:pos="1162"/>
        </w:tabs>
        <w:spacing w:before="0" w:after="0" w:line="360" w:lineRule="auto"/>
        <w:ind w:left="80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>Режим за съкратено обслужване на едно гише</w:t>
      </w:r>
      <w:r w:rsidR="00FC1703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(MOSS)</w:t>
      </w:r>
    </w:p>
    <w:p w14:paraId="5944A98F" w14:textId="6812E4B7" w:rsidR="00FC1703" w:rsidRPr="001C6FB9" w:rsidRDefault="00EF3E87" w:rsidP="001C6FB9">
      <w:pPr>
        <w:pStyle w:val="Bodytext20"/>
        <w:numPr>
          <w:ilvl w:val="0"/>
          <w:numId w:val="3"/>
        </w:numPr>
        <w:shd w:val="clear" w:color="auto" w:fill="auto"/>
        <w:tabs>
          <w:tab w:val="left" w:pos="1162"/>
        </w:tabs>
        <w:spacing w:before="0" w:after="0" w:line="360" w:lineRule="auto"/>
        <w:ind w:left="80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Вътреобщностни доставки </w:t>
      </w:r>
      <w:r w:rsidR="00627137">
        <w:rPr>
          <w:rFonts w:ascii="Times New Roman" w:hAnsi="Times New Roman" w:cs="Times New Roman"/>
          <w:sz w:val="24"/>
          <w:szCs w:val="24"/>
          <w:lang w:val="bg-BG"/>
        </w:rPr>
        <w:t xml:space="preserve">на стоки и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услуги (VIES).</w:t>
      </w:r>
    </w:p>
    <w:p w14:paraId="3A29AC7D" w14:textId="77777777" w:rsidR="00EF3E87" w:rsidRDefault="00934D00" w:rsidP="00FA70C9">
      <w:pPr>
        <w:pStyle w:val="Bodytext20"/>
        <w:shd w:val="clear" w:color="auto" w:fill="auto"/>
        <w:tabs>
          <w:tab w:val="left" w:pos="1162"/>
        </w:tabs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Заявления за възстановяване на ДДС, подадени </w:t>
      </w:r>
      <w:r w:rsidR="00F82DBB" w:rsidRPr="001C6FB9">
        <w:rPr>
          <w:rFonts w:ascii="Times New Roman" w:hAnsi="Times New Roman" w:cs="Times New Roman"/>
          <w:sz w:val="24"/>
          <w:szCs w:val="24"/>
          <w:lang w:val="bg-BG"/>
        </w:rPr>
        <w:t>след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април 2020 г. могат да се правят или с </w:t>
      </w:r>
      <w:r w:rsidR="00507BE6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новия, или със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стария идентификационен номер по ДДС.</w:t>
      </w:r>
      <w:r w:rsidR="00507BE6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Заявленията за възстановяване на ДДС или корекциите за възстановяване на ДДС</w:t>
      </w:r>
      <w:r w:rsidR="005F4F65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, или </w:t>
      </w:r>
      <w:r w:rsidR="00E9277A" w:rsidRPr="001C6FB9">
        <w:rPr>
          <w:rFonts w:ascii="Times New Roman" w:hAnsi="Times New Roman" w:cs="Times New Roman"/>
          <w:sz w:val="24"/>
          <w:szCs w:val="24"/>
          <w:lang w:val="bg-BG"/>
        </w:rPr>
        <w:t>пропорционалните корекции на ставката по отношение на период на възстановяване през 2019 г. (фактури 2019 г.)</w:t>
      </w:r>
      <w:r w:rsidR="00BE02F2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или по-рано ще съдържат стария и/или настоящия идентификационен номер по ДДС. Заявления за възстановяване на ДДС по отношение на периоди </w:t>
      </w:r>
      <w:r w:rsidR="00F82DBB" w:rsidRPr="001C6FB9">
        <w:rPr>
          <w:rFonts w:ascii="Times New Roman" w:hAnsi="Times New Roman" w:cs="Times New Roman"/>
          <w:sz w:val="24"/>
          <w:szCs w:val="24"/>
          <w:lang w:val="bg-BG"/>
        </w:rPr>
        <w:t>през</w:t>
      </w:r>
      <w:r w:rsidR="00BE02F2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2020 г. (фактури считано от</w:t>
      </w:r>
      <w:r w:rsidR="00B81D50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2020 г.) ще съдържат новия </w:t>
      </w:r>
      <w:r w:rsidR="00B81D50" w:rsidRPr="001C6FB9">
        <w:rPr>
          <w:rFonts w:ascii="Times New Roman" w:hAnsi="Times New Roman" w:cs="Times New Roman"/>
          <w:sz w:val="24"/>
          <w:szCs w:val="24"/>
          <w:lang w:val="bg-BG"/>
        </w:rPr>
        <w:lastRenderedPageBreak/>
        <w:t>идентификационен номер по ДДС.</w:t>
      </w:r>
    </w:p>
    <w:p w14:paraId="6BCB1392" w14:textId="77777777" w:rsidR="001D5761" w:rsidRPr="001C6FB9" w:rsidRDefault="001D5761" w:rsidP="001C6FB9">
      <w:pPr>
        <w:pStyle w:val="Bodytext20"/>
        <w:shd w:val="clear" w:color="auto" w:fill="auto"/>
        <w:tabs>
          <w:tab w:val="left" w:pos="1162"/>
        </w:tabs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8BAB1E9" w14:textId="77777777" w:rsidR="00A701FB" w:rsidRPr="001C6FB9" w:rsidRDefault="0023550C" w:rsidP="001C6FB9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4" w:name="bookmark5"/>
      <w:r w:rsidRPr="001C6FB9">
        <w:rPr>
          <w:rFonts w:ascii="Times New Roman" w:hAnsi="Times New Roman" w:cs="Times New Roman"/>
          <w:sz w:val="24"/>
          <w:szCs w:val="24"/>
          <w:lang w:val="bg-BG"/>
        </w:rPr>
        <w:t>Регистраци</w:t>
      </w:r>
      <w:r w:rsidR="00040608" w:rsidRPr="001C6FB9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40608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режим</w:t>
      </w:r>
      <w:r w:rsidR="00040608" w:rsidRPr="001C6FB9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за съкратено обслужване на едно гише</w:t>
      </w:r>
      <w:bookmarkEnd w:id="4"/>
    </w:p>
    <w:p w14:paraId="5D482ACF" w14:textId="77777777" w:rsidR="00A701FB" w:rsidRPr="001C6FB9" w:rsidRDefault="0023550C" w:rsidP="00FA70C9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>Поради промяната на идентификационния номер за целите на ДДС</w:t>
      </w:r>
      <w:r w:rsidR="00040608" w:rsidRPr="001C6FB9">
        <w:rPr>
          <w:rFonts w:ascii="Times New Roman" w:hAnsi="Times New Roman" w:cs="Times New Roman"/>
          <w:sz w:val="24"/>
          <w:szCs w:val="24"/>
          <w:lang w:val="bg-BG"/>
        </w:rPr>
        <w:t>, физическите лица, регистрирани по MOSS,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ще трябва да се пререгистрират. Тази нова регистрация ще започне през първото тримесечие на 2020 г.</w:t>
      </w:r>
    </w:p>
    <w:p w14:paraId="349F2802" w14:textId="77777777" w:rsidR="00040608" w:rsidRPr="001C6FB9" w:rsidRDefault="00040608" w:rsidP="001C6FB9">
      <w:pPr>
        <w:pStyle w:val="Bodytext20"/>
        <w:shd w:val="clear" w:color="auto" w:fill="auto"/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8CEA247" w14:textId="77777777" w:rsidR="00CF02A0" w:rsidRPr="001C6FB9" w:rsidRDefault="00CF02A0" w:rsidP="001C6FB9">
      <w:pPr>
        <w:pStyle w:val="Bodytext20"/>
        <w:numPr>
          <w:ilvl w:val="1"/>
          <w:numId w:val="2"/>
        </w:numPr>
        <w:shd w:val="clear" w:color="auto" w:fill="auto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b/>
          <w:sz w:val="24"/>
          <w:szCs w:val="24"/>
          <w:lang w:val="bg-BG"/>
        </w:rPr>
        <w:t>Пререгистрация</w:t>
      </w:r>
    </w:p>
    <w:p w14:paraId="0A345790" w14:textId="77777777" w:rsidR="0008144F" w:rsidRPr="001C6FB9" w:rsidRDefault="00CF02A0" w:rsidP="00B601A1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>Нидерландските физически лица</w:t>
      </w:r>
      <w:r w:rsidR="00EF47D6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(данъчнозадължени лица по ДДС)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, които</w:t>
      </w:r>
      <w:r w:rsidR="00EF47D6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живеят в Нидерландия и са регистрирани по MOSS, ще бъдат автоматично пререгистрирани считано от 1 януари 2020 г. с</w:t>
      </w:r>
      <w:r w:rsidR="00163277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техния нов идентификационен номер по ДДС. Тяхната предишна регистрация въз основа на настоящия идентификационен номер по ДДС ще бъде прекратена през декември 2019 г. </w:t>
      </w:r>
      <w:r w:rsidR="00C739D2" w:rsidRPr="001C6FB9">
        <w:rPr>
          <w:rFonts w:ascii="Times New Roman" w:hAnsi="Times New Roman" w:cs="Times New Roman"/>
          <w:sz w:val="24"/>
          <w:szCs w:val="24"/>
          <w:lang w:val="bg-BG"/>
        </w:rPr>
        <w:t>Очаква се т</w:t>
      </w:r>
      <w:r w:rsidR="00163277" w:rsidRPr="001C6FB9">
        <w:rPr>
          <w:rFonts w:ascii="Times New Roman" w:hAnsi="Times New Roman" w:cs="Times New Roman"/>
          <w:sz w:val="24"/>
          <w:szCs w:val="24"/>
          <w:lang w:val="bg-BG"/>
        </w:rPr>
        <w:t>ова мигриране</w:t>
      </w:r>
      <w:r w:rsidR="00C739D2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да се осъществи през първата половина на декември 2019 г. </w:t>
      </w:r>
      <w:r w:rsidR="002E5D95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Подаването на ДДС декларации за първото тримесечие на 2020 г. ще се състои през </w:t>
      </w:r>
      <w:r w:rsidR="00B4204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първото тримесечие, в което ще се използва новият идентификационен номер по ДДС. Корекциите за предходни тримесечия (напр. последно тримесечие на 2019 г. и т.н.) ще се правят </w:t>
      </w:r>
      <w:r w:rsidR="00B61C04" w:rsidRPr="001C6FB9">
        <w:rPr>
          <w:rFonts w:ascii="Times New Roman" w:hAnsi="Times New Roman" w:cs="Times New Roman"/>
          <w:sz w:val="24"/>
          <w:szCs w:val="24"/>
          <w:lang w:val="bg-BG"/>
        </w:rPr>
        <w:t>чрез позоваване на стария идентификационен номер по ДДС.</w:t>
      </w:r>
    </w:p>
    <w:p w14:paraId="563876FC" w14:textId="77777777" w:rsidR="005B4A6C" w:rsidRPr="001C6FB9" w:rsidRDefault="005B4A6C" w:rsidP="001C6FB9">
      <w:pPr>
        <w:pStyle w:val="Bodytext20"/>
        <w:shd w:val="clear" w:color="auto" w:fill="auto"/>
        <w:tabs>
          <w:tab w:val="left" w:pos="800"/>
        </w:tabs>
        <w:spacing w:before="0" w:after="0" w:line="360" w:lineRule="auto"/>
        <w:ind w:left="80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F398EA4" w14:textId="77777777" w:rsidR="00A701FB" w:rsidRPr="001C6FB9" w:rsidRDefault="0023550C" w:rsidP="001C6FB9">
      <w:pPr>
        <w:pStyle w:val="Heading220"/>
        <w:keepNext/>
        <w:keepLines/>
        <w:numPr>
          <w:ilvl w:val="0"/>
          <w:numId w:val="2"/>
        </w:numPr>
        <w:shd w:val="clear" w:color="auto" w:fill="auto"/>
        <w:tabs>
          <w:tab w:val="left" w:pos="5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bookmarkStart w:id="5" w:name="bookmark7"/>
      <w:r w:rsidRPr="001C6FB9">
        <w:rPr>
          <w:rFonts w:ascii="Times New Roman" w:hAnsi="Times New Roman" w:cs="Times New Roman"/>
          <w:b/>
          <w:sz w:val="24"/>
          <w:szCs w:val="24"/>
          <w:lang w:val="bg-BG"/>
        </w:rPr>
        <w:t>VIES</w:t>
      </w:r>
      <w:bookmarkEnd w:id="5"/>
    </w:p>
    <w:p w14:paraId="6E221566" w14:textId="77777777" w:rsidR="00A701FB" w:rsidRPr="001C6FB9" w:rsidRDefault="0023550C" w:rsidP="00186263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CA08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януари</w:t>
      </w:r>
      <w:r w:rsidR="00CA08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2020 г.</w:t>
      </w:r>
      <w:r w:rsidRPr="001C6FB9">
        <w:rPr>
          <w:rStyle w:val="Bodytext24ptBoldItalic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новият идентификационен номер</w:t>
      </w:r>
      <w:r w:rsidRPr="001C6FB9">
        <w:rPr>
          <w:rStyle w:val="Bodytext24ptBoldItalic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C6FB9">
        <w:rPr>
          <w:rStyle w:val="Bodytext24ptBoldItalic"/>
          <w:rFonts w:ascii="Times New Roman" w:hAnsi="Times New Roman" w:cs="Times New Roman"/>
          <w:b w:val="0"/>
          <w:i w:val="0"/>
          <w:sz w:val="24"/>
          <w:szCs w:val="24"/>
          <w:lang w:val="bg-BG"/>
        </w:rPr>
        <w:t>по</w:t>
      </w:r>
      <w:r w:rsidRPr="001C6FB9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ДДС трябва да се използва за всички </w:t>
      </w:r>
      <w:r w:rsidR="00CA08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вътреобщностни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трансакции. </w:t>
      </w:r>
      <w:r w:rsidR="00CA080C" w:rsidRPr="001C6FB9">
        <w:rPr>
          <w:rFonts w:ascii="Times New Roman" w:hAnsi="Times New Roman" w:cs="Times New Roman"/>
          <w:sz w:val="24"/>
          <w:szCs w:val="24"/>
          <w:lang w:val="bg-BG"/>
        </w:rPr>
        <w:t>Настоя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щият идентификационен номер по ДДС ще стане невалиден от януари 2020 г. Разбира се, всички засегнати </w:t>
      </w:r>
      <w:r w:rsidR="003824B2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физически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лица ще бъдат помолени да информират навреме своите клиенти и доставчици.</w:t>
      </w:r>
    </w:p>
    <w:p w14:paraId="2C9BD282" w14:textId="77777777" w:rsidR="00A701FB" w:rsidRPr="001C6FB9" w:rsidRDefault="0023550C" w:rsidP="001C6FB9">
      <w:pPr>
        <w:pStyle w:val="Bodytext20"/>
        <w:shd w:val="clear" w:color="auto" w:fill="auto"/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>Доставчиците</w:t>
      </w:r>
      <w:r w:rsidR="003824B2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(от ЕС)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използват новия идентификационен номер по ДДС на своит</w:t>
      </w:r>
      <w:r w:rsidR="003824B2" w:rsidRPr="001C6FB9">
        <w:rPr>
          <w:rFonts w:ascii="Times New Roman" w:hAnsi="Times New Roman" w:cs="Times New Roman"/>
          <w:sz w:val="24"/>
          <w:szCs w:val="24"/>
          <w:lang w:val="bg-BG"/>
        </w:rPr>
        <w:t>е нидерландски клиенти (данъчно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задължени лица за целите на ДДС), считано от януари 2020 г.</w:t>
      </w:r>
    </w:p>
    <w:p w14:paraId="70E780CB" w14:textId="3CD71C47" w:rsidR="00A701FB" w:rsidRDefault="0023550C" w:rsidP="001C6FB9">
      <w:pPr>
        <w:pStyle w:val="Bodytext20"/>
        <w:shd w:val="clear" w:color="auto" w:fill="auto"/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Търговските партньори </w:t>
      </w:r>
      <w:r w:rsidR="001A14DF" w:rsidRPr="001C6FB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ЕС трябва да бъдат информирани за промяната от страна на нидерландските </w:t>
      </w:r>
      <w:r w:rsidR="00C561E1">
        <w:rPr>
          <w:rFonts w:ascii="Times New Roman" w:hAnsi="Times New Roman" w:cs="Times New Roman"/>
          <w:sz w:val="24"/>
          <w:szCs w:val="24"/>
          <w:lang w:val="bg-BG"/>
        </w:rPr>
        <w:t>задължени лица.</w:t>
      </w:r>
    </w:p>
    <w:p w14:paraId="7C44D518" w14:textId="77777777" w:rsidR="00D00567" w:rsidRPr="001C6FB9" w:rsidRDefault="00D00567" w:rsidP="001C6FB9">
      <w:pPr>
        <w:pStyle w:val="Bodytext20"/>
        <w:shd w:val="clear" w:color="auto" w:fill="auto"/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7AFE28A" w14:textId="2364B147" w:rsidR="00A701FB" w:rsidRPr="001C6FB9" w:rsidRDefault="007A4F3F" w:rsidP="001C6FB9">
      <w:pPr>
        <w:pStyle w:val="Heading210"/>
        <w:keepNext/>
        <w:keepLines/>
        <w:numPr>
          <w:ilvl w:val="1"/>
          <w:numId w:val="2"/>
        </w:numPr>
        <w:shd w:val="clear" w:color="auto" w:fill="auto"/>
        <w:tabs>
          <w:tab w:val="left" w:pos="5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Потвърждение </w:t>
      </w:r>
      <w:r w:rsidR="00D00567">
        <w:rPr>
          <w:rFonts w:ascii="Times New Roman" w:hAnsi="Times New Roman" w:cs="Times New Roman"/>
          <w:sz w:val="24"/>
          <w:szCs w:val="24"/>
          <w:lang w:val="bg-BG"/>
        </w:rPr>
        <w:t xml:space="preserve">за валидност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чрез VIES </w:t>
      </w:r>
    </w:p>
    <w:p w14:paraId="3192CCD5" w14:textId="1B0687EB" w:rsidR="00A701FB" w:rsidRDefault="00D00567" w:rsidP="00596923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Сайтът на Европейската комисия за проверка на валидността на идентификационен номер </w:t>
      </w:r>
      <w:r w:rsidR="00BA5946">
        <w:rPr>
          <w:rFonts w:ascii="Times New Roman" w:hAnsi="Times New Roman" w:cs="Times New Roman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ДДС 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://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europa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eu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/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taxation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_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customs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/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vies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/?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locale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>=</w:t>
      </w:r>
      <w:r w:rsidRPr="00D00567">
        <w:rPr>
          <w:rFonts w:ascii="Times New Roman" w:hAnsi="Times New Roman" w:cs="Times New Roman"/>
          <w:sz w:val="24"/>
          <w:szCs w:val="24"/>
          <w:lang w:val="en-US"/>
        </w:rPr>
        <w:t>bg</w:t>
      </w:r>
      <w:r w:rsidRPr="00BB7B83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ще покаже новата идентификация по ДДС </w:t>
      </w:r>
      <w:r w:rsidR="007A4F3F" w:rsidRPr="001C6FB9">
        <w:rPr>
          <w:rFonts w:ascii="Times New Roman" w:hAnsi="Times New Roman" w:cs="Times New Roman"/>
          <w:sz w:val="24"/>
          <w:szCs w:val="24"/>
          <w:lang w:val="bg-BG"/>
        </w:rPr>
        <w:t>като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валидна</w:t>
      </w:r>
      <w:r w:rsidR="007A4F3F" w:rsidRPr="001C6FB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F3F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считано 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7A4F3F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1 януари 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2020 г. Старият идентификационен номер по ДДС </w:t>
      </w:r>
      <w:r w:rsidR="00E2403F">
        <w:rPr>
          <w:rFonts w:ascii="Times New Roman" w:hAnsi="Times New Roman" w:cs="Times New Roman"/>
          <w:sz w:val="24"/>
          <w:szCs w:val="24"/>
          <w:lang w:val="bg-BG"/>
        </w:rPr>
        <w:t xml:space="preserve">ще 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е невалиден от </w:t>
      </w:r>
      <w:r w:rsidR="008B0229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>януари 2020 г.</w:t>
      </w:r>
    </w:p>
    <w:p w14:paraId="67C8D53A" w14:textId="77777777" w:rsidR="00D560D7" w:rsidRPr="001C6FB9" w:rsidRDefault="00D560D7" w:rsidP="001C6FB9">
      <w:pPr>
        <w:pStyle w:val="Bodytext20"/>
        <w:shd w:val="clear" w:color="auto" w:fill="auto"/>
        <w:spacing w:before="0"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EA907B6" w14:textId="77777777" w:rsidR="00A701FB" w:rsidRPr="001C6FB9" w:rsidRDefault="008B0229" w:rsidP="001C6FB9">
      <w:pPr>
        <w:pStyle w:val="Heading210"/>
        <w:keepNext/>
        <w:keepLines/>
        <w:numPr>
          <w:ilvl w:val="1"/>
          <w:numId w:val="2"/>
        </w:numPr>
        <w:shd w:val="clear" w:color="auto" w:fill="auto"/>
        <w:tabs>
          <w:tab w:val="left" w:pos="5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6" w:name="bookmark9"/>
      <w:r w:rsidRPr="001C6FB9">
        <w:rPr>
          <w:rFonts w:ascii="Times New Roman" w:hAnsi="Times New Roman" w:cs="Times New Roman"/>
          <w:sz w:val="24"/>
          <w:szCs w:val="24"/>
          <w:lang w:val="bg-BG"/>
        </w:rPr>
        <w:t>Вътреобщностни п</w:t>
      </w:r>
      <w:r w:rsidR="0023550C" w:rsidRPr="001C6FB9">
        <w:rPr>
          <w:rFonts w:ascii="Times New Roman" w:hAnsi="Times New Roman" w:cs="Times New Roman"/>
          <w:sz w:val="24"/>
          <w:szCs w:val="24"/>
          <w:lang w:val="bg-BG"/>
        </w:rPr>
        <w:t>ридобиван</w:t>
      </w:r>
      <w:bookmarkEnd w:id="6"/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ия </w:t>
      </w:r>
    </w:p>
    <w:p w14:paraId="55998B56" w14:textId="562CD3CA" w:rsidR="00A701FB" w:rsidRPr="001C6FB9" w:rsidRDefault="0023550C" w:rsidP="00596923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Нидерландските лица, които </w:t>
      </w:r>
      <w:r w:rsidR="0055319D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считано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от януари 2020 г. извършват вътреобщностни сделки, ще използват новия идентификационен номер по ДДС за периоди от януари 2020 г. нататък. Нидерландск</w:t>
      </w:r>
      <w:r w:rsidR="00DC1830" w:rsidRPr="001C6FB9">
        <w:rPr>
          <w:rFonts w:ascii="Times New Roman" w:hAnsi="Times New Roman" w:cs="Times New Roman"/>
          <w:sz w:val="24"/>
          <w:szCs w:val="24"/>
          <w:lang w:val="bg-BG"/>
        </w:rPr>
        <w:t>ият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търговец трябва да предостави на доставчика </w:t>
      </w:r>
      <w:r w:rsidR="008E293A">
        <w:rPr>
          <w:rFonts w:ascii="Times New Roman" w:hAnsi="Times New Roman" w:cs="Times New Roman"/>
          <w:sz w:val="24"/>
          <w:szCs w:val="24"/>
          <w:lang w:val="bg-BG"/>
        </w:rPr>
        <w:t xml:space="preserve">си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новия идентификационен номер по ДДС.</w:t>
      </w:r>
    </w:p>
    <w:p w14:paraId="7E83413F" w14:textId="64991072" w:rsidR="00A701FB" w:rsidRPr="001C6FB9" w:rsidRDefault="0023550C" w:rsidP="00BB7B83">
      <w:pPr>
        <w:pStyle w:val="Bodytext20"/>
        <w:shd w:val="clear" w:color="auto" w:fill="auto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Последиците от промяната на идентификационния номер по ДДС за подаване на </w:t>
      </w:r>
      <w:r w:rsidR="00E2403F">
        <w:rPr>
          <w:rFonts w:ascii="Times New Roman" w:hAnsi="Times New Roman" w:cs="Times New Roman"/>
          <w:sz w:val="24"/>
          <w:szCs w:val="24"/>
          <w:lang w:val="en-US"/>
        </w:rPr>
        <w:t>VIES</w:t>
      </w:r>
      <w:r w:rsidR="00E2403F" w:rsidRPr="00BB7B83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E2403F">
        <w:rPr>
          <w:rFonts w:ascii="Times New Roman" w:hAnsi="Times New Roman" w:cs="Times New Roman"/>
          <w:sz w:val="24"/>
          <w:szCs w:val="24"/>
          <w:lang w:val="bg-BG"/>
        </w:rPr>
        <w:t xml:space="preserve">декларациите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са, както следва:</w:t>
      </w:r>
    </w:p>
    <w:p w14:paraId="0C6B1A61" w14:textId="77777777" w:rsidR="00A701FB" w:rsidRPr="001C6FB9" w:rsidRDefault="0023550C" w:rsidP="00BB7B83">
      <w:pPr>
        <w:pStyle w:val="Bodytext20"/>
        <w:shd w:val="clear" w:color="auto" w:fill="auto"/>
        <w:spacing w:before="0" w:after="0" w:line="360" w:lineRule="auto"/>
        <w:ind w:right="16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За периоди преди </w:t>
      </w:r>
      <w:r w:rsidR="00F31870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януари 2020 г. — трябва да се използва старият номер.</w:t>
      </w:r>
    </w:p>
    <w:p w14:paraId="03DFC4E6" w14:textId="5F18C997" w:rsidR="00A701FB" w:rsidRPr="001C6FB9" w:rsidRDefault="0023550C" w:rsidP="001C6FB9">
      <w:pPr>
        <w:pStyle w:val="Bodytext20"/>
        <w:shd w:val="clear" w:color="auto" w:fill="auto"/>
        <w:spacing w:before="0" w:after="0" w:line="360" w:lineRule="auto"/>
        <w:ind w:right="16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За периоди </w:t>
      </w:r>
      <w:r w:rsidR="003E6788" w:rsidRPr="001C6FB9">
        <w:rPr>
          <w:rFonts w:ascii="Times New Roman" w:hAnsi="Times New Roman" w:cs="Times New Roman"/>
          <w:sz w:val="24"/>
          <w:szCs w:val="24"/>
          <w:lang w:val="bg-BG"/>
        </w:rPr>
        <w:t>след 1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януари 2020 г. — </w:t>
      </w:r>
      <w:r w:rsidR="00F31870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се използва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новият номер.</w:t>
      </w:r>
    </w:p>
    <w:p w14:paraId="3A914DDF" w14:textId="77777777" w:rsidR="00F31870" w:rsidRPr="001C6FB9" w:rsidRDefault="00F31870" w:rsidP="001C6FB9">
      <w:pPr>
        <w:pStyle w:val="Bodytext20"/>
        <w:shd w:val="clear" w:color="auto" w:fill="auto"/>
        <w:spacing w:before="0" w:after="0" w:line="360" w:lineRule="auto"/>
        <w:ind w:right="16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3654531" w14:textId="77777777" w:rsidR="00A701FB" w:rsidRPr="001C6FB9" w:rsidRDefault="0023550C" w:rsidP="001C6FB9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03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7" w:name="bookmark10"/>
      <w:r w:rsidRPr="001C6FB9">
        <w:rPr>
          <w:rFonts w:ascii="Times New Roman" w:hAnsi="Times New Roman" w:cs="Times New Roman"/>
          <w:sz w:val="24"/>
          <w:szCs w:val="24"/>
          <w:lang w:val="bg-BG"/>
        </w:rPr>
        <w:t>Предупрежд</w:t>
      </w:r>
      <w:r w:rsidR="007736B7" w:rsidRPr="001C6FB9">
        <w:rPr>
          <w:rFonts w:ascii="Times New Roman" w:hAnsi="Times New Roman" w:cs="Times New Roman"/>
          <w:sz w:val="24"/>
          <w:szCs w:val="24"/>
          <w:lang w:val="bg-BG"/>
        </w:rPr>
        <w:t>ение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7736B7" w:rsidRPr="001C6FB9">
        <w:rPr>
          <w:rFonts w:ascii="Times New Roman" w:hAnsi="Times New Roman" w:cs="Times New Roman"/>
          <w:sz w:val="24"/>
          <w:szCs w:val="24"/>
          <w:lang w:val="bg-BG"/>
        </w:rPr>
        <w:t xml:space="preserve"> вътреобщностните </w:t>
      </w:r>
      <w:r w:rsidRPr="001C6FB9">
        <w:rPr>
          <w:rFonts w:ascii="Times New Roman" w:hAnsi="Times New Roman" w:cs="Times New Roman"/>
          <w:sz w:val="24"/>
          <w:szCs w:val="24"/>
          <w:lang w:val="bg-BG"/>
        </w:rPr>
        <w:t>доставки и придобивания</w:t>
      </w:r>
      <w:bookmarkEnd w:id="7"/>
    </w:p>
    <w:p w14:paraId="4D969853" w14:textId="77777777" w:rsidR="0045597D" w:rsidRPr="001C6FB9" w:rsidRDefault="00143CBA" w:rsidP="00596923">
      <w:pPr>
        <w:pStyle w:val="Heading210"/>
        <w:keepNext/>
        <w:keepLines/>
        <w:shd w:val="clear" w:color="auto" w:fill="auto"/>
        <w:tabs>
          <w:tab w:val="left" w:pos="503"/>
        </w:tabs>
        <w:spacing w:after="0" w:line="360" w:lineRule="auto"/>
        <w:ind w:firstLine="567"/>
        <w:jc w:val="both"/>
        <w:rPr>
          <w:rFonts w:ascii="Times New Roman" w:hAnsi="Times New Roman" w:cs="Times New Roman"/>
          <w:b w:val="0"/>
          <w:sz w:val="24"/>
          <w:szCs w:val="24"/>
          <w:lang w:val="bg-BG"/>
        </w:rPr>
      </w:pPr>
      <w:r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Възможно е</w:t>
      </w:r>
      <w:r w:rsidR="00EF4852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не всички нидерландски физически лица, които осъществяват вътреобщностни сделки, </w:t>
      </w:r>
      <w:r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да започнат използването на новия номер навреме. Възможно е също така някои нидерландски търговци да не уведомят навреме клиентите и доставчиците си</w:t>
      </w:r>
      <w:r w:rsidR="005A58E4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за новия идентификационен номер по ДДС. </w:t>
      </w:r>
      <w:r w:rsidR="00883110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Вследствие на това </w:t>
      </w:r>
      <w:r w:rsidR="00D8738D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доставчик от ЕС може да използва невалиден идентификационен номер по ДДС</w:t>
      </w:r>
      <w:r w:rsidR="003478D3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на нидерландски клиент (данъчнозадължено лице и физическо лице). Това може да причини сериозни проблеми</w:t>
      </w:r>
      <w:r w:rsidR="00D83266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, при които да бъде отказано </w:t>
      </w:r>
      <w:r w:rsidR="00AE34E8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освобождаването за вътреобщностни дост</w:t>
      </w:r>
      <w:r w:rsidR="00BF3C1C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а</w:t>
      </w:r>
      <w:r w:rsidR="00AE34E8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вки.</w:t>
      </w:r>
      <w:r w:rsidR="00BF3C1C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С цел да предотврати подобни проблеми, NTCA ще</w:t>
      </w:r>
      <w:r w:rsidR="003700F8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уведоми всички засегнати нидерландски търговци</w:t>
      </w:r>
      <w:r w:rsidR="0045597D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и ще подчертае колко е важно</w:t>
      </w:r>
      <w:r w:rsidR="003700F8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</w:t>
      </w:r>
      <w:r w:rsidR="0045597D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за вътреобщностните сделки да се</w:t>
      </w:r>
      <w:r w:rsidR="003700F8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 xml:space="preserve"> </w:t>
      </w:r>
      <w:r w:rsidR="0045597D" w:rsidRPr="001C6FB9">
        <w:rPr>
          <w:rFonts w:ascii="Times New Roman" w:hAnsi="Times New Roman" w:cs="Times New Roman"/>
          <w:b w:val="0"/>
          <w:sz w:val="24"/>
          <w:szCs w:val="24"/>
          <w:lang w:val="bg-BG"/>
        </w:rPr>
        <w:t>използва правилният идентификационен номер по ДДС.</w:t>
      </w:r>
    </w:p>
    <w:sectPr w:rsidR="0045597D" w:rsidRPr="001C6FB9" w:rsidSect="00BA58B5">
      <w:footerReference w:type="default" r:id="rId7"/>
      <w:type w:val="continuous"/>
      <w:pgSz w:w="11900" w:h="16840"/>
      <w:pgMar w:top="1134" w:right="1134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C66CA" w14:textId="77777777" w:rsidR="00B8453D" w:rsidRDefault="00B8453D">
      <w:r>
        <w:separator/>
      </w:r>
    </w:p>
  </w:endnote>
  <w:endnote w:type="continuationSeparator" w:id="0">
    <w:p w14:paraId="12E3498F" w14:textId="77777777" w:rsidR="00B8453D" w:rsidRDefault="00B8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E75B5" w14:textId="77777777" w:rsidR="00A701FB" w:rsidRDefault="009E46B6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408FCA85" wp14:editId="675926C8">
              <wp:simplePos x="0" y="0"/>
              <wp:positionH relativeFrom="page">
                <wp:posOffset>979805</wp:posOffset>
              </wp:positionH>
              <wp:positionV relativeFrom="page">
                <wp:posOffset>10344785</wp:posOffset>
              </wp:positionV>
              <wp:extent cx="912495" cy="139065"/>
              <wp:effectExtent l="0" t="635" r="317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A0BD8" w14:textId="60B968DD" w:rsidR="00A701FB" w:rsidRPr="006930BB" w:rsidRDefault="004D12FB">
                          <w:pPr>
                            <w:pStyle w:val="Headerorfooter10"/>
                            <w:shd w:val="clear" w:color="auto" w:fill="auto"/>
                            <w:spacing w:line="240" w:lineRule="auto"/>
                            <w:rPr>
                              <w:lang w:val="bg-BG"/>
                            </w:rPr>
                          </w:pPr>
                          <w:r>
                            <w:rPr>
                              <w:rStyle w:val="Headerorfooter11"/>
                            </w:rPr>
                            <w:t>Стр.</w:t>
                          </w:r>
                          <w:r w:rsidR="0023550C">
                            <w:rPr>
                              <w:rStyle w:val="Headerorfooter11"/>
                            </w:rPr>
                            <w:t xml:space="preserve"> </w:t>
                          </w:r>
                          <w:r w:rsidR="0023550C">
                            <w:fldChar w:fldCharType="begin"/>
                          </w:r>
                          <w:r w:rsidR="0023550C">
                            <w:instrText xml:space="preserve"> PAGE \* MERGEFORMAT </w:instrText>
                          </w:r>
                          <w:r w:rsidR="0023550C">
                            <w:fldChar w:fldCharType="separate"/>
                          </w:r>
                          <w:r w:rsidR="00D41286" w:rsidRPr="00D41286">
                            <w:rPr>
                              <w:rStyle w:val="Headerorfooter1Bold"/>
                              <w:noProof/>
                            </w:rPr>
                            <w:t>1</w:t>
                          </w:r>
                          <w:r w:rsidR="0023550C">
                            <w:rPr>
                              <w:rStyle w:val="Headerorfooter1Bold"/>
                            </w:rPr>
                            <w:fldChar w:fldCharType="end"/>
                          </w:r>
                          <w:r w:rsidR="0023550C">
                            <w:rPr>
                              <w:rStyle w:val="Headerorfooter11"/>
                            </w:rPr>
                            <w:t xml:space="preserve"> </w:t>
                          </w:r>
                          <w:r>
                            <w:rPr>
                              <w:rStyle w:val="Headerorfooter11"/>
                              <w:lang w:val="bg-BG"/>
                            </w:rPr>
                            <w:t>от</w:t>
                          </w:r>
                          <w:r w:rsidR="0023550C">
                            <w:rPr>
                              <w:rStyle w:val="Headerorfooter11"/>
                            </w:rPr>
                            <w:t xml:space="preserve"> </w:t>
                          </w:r>
                          <w:r w:rsidR="006930BB">
                            <w:rPr>
                              <w:rStyle w:val="Headerorfooter11"/>
                              <w:lang w:val="bg-BG"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FCA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7.15pt;margin-top:814.55pt;width:71.85pt;height:10.9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" filled="f" stroked="f">
              <v:textbox style="mso-fit-shape-to-text:t" inset="0,0,0,0">
                <w:txbxContent>
                  <w:p w14:paraId="0A0A0BD8" w14:textId="60B968DD" w:rsidR="00A701FB" w:rsidRPr="006930BB" w:rsidRDefault="004D12FB">
                    <w:pPr>
                      <w:pStyle w:val="Headerorfooter10"/>
                      <w:shd w:val="clear" w:color="auto" w:fill="auto"/>
                      <w:spacing w:line="240" w:lineRule="auto"/>
                      <w:rPr>
                        <w:lang w:val="bg-BG"/>
                      </w:rPr>
                    </w:pPr>
                    <w:r>
                      <w:rPr>
                        <w:rStyle w:val="Headerorfooter11"/>
                      </w:rPr>
                      <w:t>Стр.</w:t>
                    </w:r>
                    <w:r w:rsidR="0023550C">
                      <w:rPr>
                        <w:rStyle w:val="Headerorfooter11"/>
                      </w:rPr>
                      <w:t xml:space="preserve"> </w:t>
                    </w:r>
                    <w:r w:rsidR="0023550C">
                      <w:fldChar w:fldCharType="begin"/>
                    </w:r>
                    <w:r w:rsidR="0023550C">
                      <w:instrText xml:space="preserve"> PAGE \* MERGEFORMAT </w:instrText>
                    </w:r>
                    <w:r w:rsidR="0023550C">
                      <w:fldChar w:fldCharType="separate"/>
                    </w:r>
                    <w:r w:rsidR="00D41286" w:rsidRPr="00D41286">
                      <w:rPr>
                        <w:rStyle w:val="Headerorfooter1Bold"/>
                        <w:noProof/>
                      </w:rPr>
                      <w:t>1</w:t>
                    </w:r>
                    <w:r w:rsidR="0023550C">
                      <w:rPr>
                        <w:rStyle w:val="Headerorfooter1Bold"/>
                      </w:rPr>
                      <w:fldChar w:fldCharType="end"/>
                    </w:r>
                    <w:r w:rsidR="0023550C">
                      <w:rPr>
                        <w:rStyle w:val="Headerorfooter11"/>
                      </w:rPr>
                      <w:t xml:space="preserve"> </w:t>
                    </w:r>
                    <w:r>
                      <w:rPr>
                        <w:rStyle w:val="Headerorfooter11"/>
                        <w:lang w:val="bg-BG"/>
                      </w:rPr>
                      <w:t>от</w:t>
                    </w:r>
                    <w:r w:rsidR="0023550C">
                      <w:rPr>
                        <w:rStyle w:val="Headerorfooter11"/>
                      </w:rPr>
                      <w:t xml:space="preserve"> </w:t>
                    </w:r>
                    <w:r w:rsidR="006930BB">
                      <w:rPr>
                        <w:rStyle w:val="Headerorfooter11"/>
                        <w:lang w:val="bg-BG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1126B" w14:textId="77777777" w:rsidR="00B8453D" w:rsidRDefault="00B8453D"/>
  </w:footnote>
  <w:footnote w:type="continuationSeparator" w:id="0">
    <w:p w14:paraId="01A3838E" w14:textId="77777777" w:rsidR="00B8453D" w:rsidRDefault="00B845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04CD"/>
    <w:multiLevelType w:val="multilevel"/>
    <w:tmpl w:val="A7608C4E"/>
    <w:lvl w:ilvl="0">
      <w:start w:val="1"/>
      <w:numFmt w:val="bullet"/>
      <w:lvlText w:val="•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41ED6"/>
    <w:multiLevelType w:val="multilevel"/>
    <w:tmpl w:val="909AF62E"/>
    <w:lvl w:ilvl="0">
      <w:start w:val="2"/>
      <w:numFmt w:val="decimal"/>
      <w:lvlText w:val="3.%1"/>
      <w:lvlJc w:val="left"/>
      <w:rPr>
        <w:rFonts w:ascii="Times New Roman" w:eastAsia="Verdana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DD5FB2"/>
    <w:multiLevelType w:val="hybridMultilevel"/>
    <w:tmpl w:val="42702F88"/>
    <w:lvl w:ilvl="0" w:tplc="97A4EA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25D79"/>
    <w:multiLevelType w:val="multilevel"/>
    <w:tmpl w:val="1D8C001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Verdana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Verdana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DD34CA8"/>
    <w:multiLevelType w:val="multilevel"/>
    <w:tmpl w:val="2C507F58"/>
    <w:lvl w:ilvl="0">
      <w:start w:val="1"/>
      <w:numFmt w:val="lowerRoman"/>
      <w:lvlText w:val="%1"/>
      <w:lvlJc w:val="left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mirrorMargins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FB"/>
    <w:rsid w:val="00040608"/>
    <w:rsid w:val="0005054E"/>
    <w:rsid w:val="0008144F"/>
    <w:rsid w:val="000C794E"/>
    <w:rsid w:val="00143CBA"/>
    <w:rsid w:val="0016034C"/>
    <w:rsid w:val="00163277"/>
    <w:rsid w:val="00186263"/>
    <w:rsid w:val="001A14DF"/>
    <w:rsid w:val="001A2869"/>
    <w:rsid w:val="001C57E3"/>
    <w:rsid w:val="001C6FB9"/>
    <w:rsid w:val="001D5761"/>
    <w:rsid w:val="0021322A"/>
    <w:rsid w:val="0023550C"/>
    <w:rsid w:val="00261D73"/>
    <w:rsid w:val="002E5D95"/>
    <w:rsid w:val="00333A08"/>
    <w:rsid w:val="003478D3"/>
    <w:rsid w:val="003700F8"/>
    <w:rsid w:val="003824B2"/>
    <w:rsid w:val="003967A5"/>
    <w:rsid w:val="003A734E"/>
    <w:rsid w:val="003E36E2"/>
    <w:rsid w:val="003E6788"/>
    <w:rsid w:val="004011EE"/>
    <w:rsid w:val="00412099"/>
    <w:rsid w:val="00430713"/>
    <w:rsid w:val="0045597D"/>
    <w:rsid w:val="0047172C"/>
    <w:rsid w:val="00485D7A"/>
    <w:rsid w:val="004B507B"/>
    <w:rsid w:val="004D1163"/>
    <w:rsid w:val="004D12FB"/>
    <w:rsid w:val="004E5CCF"/>
    <w:rsid w:val="00507BE6"/>
    <w:rsid w:val="0055319D"/>
    <w:rsid w:val="00596923"/>
    <w:rsid w:val="005A58E4"/>
    <w:rsid w:val="005B4A6C"/>
    <w:rsid w:val="005C68A1"/>
    <w:rsid w:val="005F4F65"/>
    <w:rsid w:val="00627137"/>
    <w:rsid w:val="00634D4F"/>
    <w:rsid w:val="006817B9"/>
    <w:rsid w:val="006930BB"/>
    <w:rsid w:val="006940BF"/>
    <w:rsid w:val="006A40FF"/>
    <w:rsid w:val="00751243"/>
    <w:rsid w:val="00755365"/>
    <w:rsid w:val="007736B7"/>
    <w:rsid w:val="00783313"/>
    <w:rsid w:val="007A4F3F"/>
    <w:rsid w:val="00814022"/>
    <w:rsid w:val="00815C41"/>
    <w:rsid w:val="008322AC"/>
    <w:rsid w:val="00883110"/>
    <w:rsid w:val="008B0229"/>
    <w:rsid w:val="008B4580"/>
    <w:rsid w:val="008E0C19"/>
    <w:rsid w:val="008E293A"/>
    <w:rsid w:val="00934D00"/>
    <w:rsid w:val="00991CA5"/>
    <w:rsid w:val="009A6692"/>
    <w:rsid w:val="009E46B6"/>
    <w:rsid w:val="009E522E"/>
    <w:rsid w:val="00A02F0A"/>
    <w:rsid w:val="00A0562E"/>
    <w:rsid w:val="00A564F7"/>
    <w:rsid w:val="00A701FB"/>
    <w:rsid w:val="00AE34E8"/>
    <w:rsid w:val="00B4204C"/>
    <w:rsid w:val="00B601A1"/>
    <w:rsid w:val="00B61C04"/>
    <w:rsid w:val="00B81D50"/>
    <w:rsid w:val="00B8453D"/>
    <w:rsid w:val="00BA58B5"/>
    <w:rsid w:val="00BA5946"/>
    <w:rsid w:val="00BB7B83"/>
    <w:rsid w:val="00BE02F2"/>
    <w:rsid w:val="00BF3C1C"/>
    <w:rsid w:val="00BF78D9"/>
    <w:rsid w:val="00C561E1"/>
    <w:rsid w:val="00C739D2"/>
    <w:rsid w:val="00C959A9"/>
    <w:rsid w:val="00CA080C"/>
    <w:rsid w:val="00CE59BC"/>
    <w:rsid w:val="00CF02A0"/>
    <w:rsid w:val="00D00567"/>
    <w:rsid w:val="00D31D98"/>
    <w:rsid w:val="00D41286"/>
    <w:rsid w:val="00D560D7"/>
    <w:rsid w:val="00D569D8"/>
    <w:rsid w:val="00D83266"/>
    <w:rsid w:val="00D8738D"/>
    <w:rsid w:val="00DC1830"/>
    <w:rsid w:val="00E07526"/>
    <w:rsid w:val="00E2403F"/>
    <w:rsid w:val="00E27A36"/>
    <w:rsid w:val="00E9277A"/>
    <w:rsid w:val="00E94179"/>
    <w:rsid w:val="00ED47E5"/>
    <w:rsid w:val="00EF3E87"/>
    <w:rsid w:val="00EF47D6"/>
    <w:rsid w:val="00EF4852"/>
    <w:rsid w:val="00F0024A"/>
    <w:rsid w:val="00F11E8B"/>
    <w:rsid w:val="00F31870"/>
    <w:rsid w:val="00F82DBB"/>
    <w:rsid w:val="00FA70C9"/>
    <w:rsid w:val="00FB65FE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F5709"/>
  <w15:docId w15:val="{A81258F3-E5AF-49C8-921B-7C86858C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Exact">
    <w:name w:val="Body text|3 Exact"/>
    <w:basedOn w:val="DefaultParagraphFont"/>
    <w:link w:val="Bodytext3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11Exact">
    <w:name w:val="Heading #1|1 Exact"/>
    <w:basedOn w:val="DefaultParagraphFont"/>
    <w:link w:val="Heading11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Picturecaption2Exact">
    <w:name w:val="Picture caption|2 Exact"/>
    <w:basedOn w:val="DefaultParagraphFont"/>
    <w:link w:val="Picturecaption2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Exact">
    <w:name w:val="Body text|4 Exact"/>
    <w:basedOn w:val="DefaultParagraphFont"/>
    <w:link w:val="Bodytext4"/>
    <w:rPr>
      <w:rFonts w:ascii="Verdana" w:eastAsia="Verdana" w:hAnsi="Verdana" w:cs="Verdan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5Exact">
    <w:name w:val="Body text|5 Exact"/>
    <w:basedOn w:val="DefaultParagraphFont"/>
    <w:link w:val="Bodytext5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Heading21">
    <w:name w:val="Heading #2|1_"/>
    <w:basedOn w:val="DefaultParagraphFont"/>
    <w:link w:val="Heading210"/>
    <w:rPr>
      <w:rFonts w:ascii="Verdana" w:eastAsia="Verdana" w:hAnsi="Verdana" w:cs="Verdan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">
    <w:name w:val="Body text|2_"/>
    <w:basedOn w:val="DefaultParagraphFont"/>
    <w:link w:val="Bodytext2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18ptItalic">
    <w:name w:val="Heading #2|1 + 8 pt;Italic"/>
    <w:basedOn w:val="Heading21"/>
    <w:semiHidden/>
    <w:unhideWhenUsed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fr" w:eastAsia="en-US" w:bidi="en-US"/>
    </w:rPr>
  </w:style>
  <w:style w:type="character" w:customStyle="1" w:styleId="Bodytext6">
    <w:name w:val="Body text|6_"/>
    <w:basedOn w:val="DefaultParagraphFont"/>
    <w:link w:val="Bodytext60"/>
    <w:rPr>
      <w:rFonts w:ascii="Verdana" w:eastAsia="Verdana" w:hAnsi="Verdana" w:cs="Verdan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665pt">
    <w:name w:val="Body text|6 + 6.5 pt"/>
    <w:basedOn w:val="Bodytext6"/>
    <w:semiHidden/>
    <w:unhideWhenUsed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fr" w:eastAsia="en-US" w:bidi="en-US"/>
    </w:rPr>
  </w:style>
  <w:style w:type="character" w:customStyle="1" w:styleId="Bodytext6SmallCaps">
    <w:name w:val="Body text|6 + Small Caps"/>
    <w:basedOn w:val="Bodytext6"/>
    <w:semiHidden/>
    <w:unhideWhenUsed/>
    <w:rPr>
      <w:rFonts w:ascii="Verdana" w:eastAsia="Verdana" w:hAnsi="Verdana" w:cs="Verdan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fr" w:eastAsia="en-US" w:bidi="en-US"/>
    </w:rPr>
  </w:style>
  <w:style w:type="character" w:customStyle="1" w:styleId="Headerorfooter1">
    <w:name w:val="Header or footer|1_"/>
    <w:basedOn w:val="DefaultParagraphFont"/>
    <w:link w:val="Headerorfooter1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11">
    <w:name w:val="Header or footer|1"/>
    <w:basedOn w:val="Headerorfooter1"/>
    <w:semiHidden/>
    <w:unhideWhenUsed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fr" w:eastAsia="en-US" w:bidi="en-US"/>
    </w:rPr>
  </w:style>
  <w:style w:type="character" w:customStyle="1" w:styleId="Headerorfooter1Bold">
    <w:name w:val="Header or footer|1 + Bold"/>
    <w:basedOn w:val="Headerorfooter1"/>
    <w:semiHidden/>
    <w:unhideWhenUsed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fr" w:eastAsia="en-US" w:bidi="en-US"/>
    </w:rPr>
  </w:style>
  <w:style w:type="character" w:customStyle="1" w:styleId="Picturecaption1">
    <w:name w:val="Picture caption|1_"/>
    <w:basedOn w:val="DefaultParagraphFont"/>
    <w:link w:val="Picturecaption1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2">
    <w:name w:val="Heading #2|2_"/>
    <w:basedOn w:val="DefaultParagraphFont"/>
    <w:link w:val="Heading22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4ptBoldItalic">
    <w:name w:val="Body text|2 + 4 pt;Bold;Italic"/>
    <w:basedOn w:val="Bodytext2"/>
    <w:semiHidden/>
    <w:unhideWhenUsed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fr" w:eastAsia="en-US" w:bidi="en-US"/>
    </w:rPr>
  </w:style>
  <w:style w:type="character" w:customStyle="1" w:styleId="Bodytext285ptItalic">
    <w:name w:val="Body text|2 + 8.5 pt;Italic"/>
    <w:basedOn w:val="Bodytext2"/>
    <w:semiHidden/>
    <w:unhideWhenUsed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fr" w:eastAsia="en-US" w:bidi="en-US"/>
    </w:rPr>
  </w:style>
  <w:style w:type="character" w:customStyle="1" w:styleId="Picturecaption3">
    <w:name w:val="Picture caption|3_"/>
    <w:basedOn w:val="DefaultParagraphFont"/>
    <w:link w:val="Picturecaption30"/>
    <w:rPr>
      <w:rFonts w:ascii="Verdana" w:eastAsia="Verdana" w:hAnsi="Verdana" w:cs="Verdan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1">
    <w:name w:val="Body text|2"/>
    <w:basedOn w:val="Bodytext2"/>
    <w:semiHidden/>
    <w:unhideWhenUsed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FD"/>
      <w:spacing w:val="0"/>
      <w:w w:val="100"/>
      <w:position w:val="0"/>
      <w:sz w:val="18"/>
      <w:szCs w:val="18"/>
      <w:u w:val="single"/>
      <w:lang w:val="fr" w:eastAsia="en-US" w:bidi="en-US"/>
    </w:rPr>
  </w:style>
  <w:style w:type="paragraph" w:customStyle="1" w:styleId="Bodytext3">
    <w:name w:val="Body text|3"/>
    <w:basedOn w:val="Normal"/>
    <w:link w:val="Bodytext3Exact"/>
    <w:pPr>
      <w:shd w:val="clear" w:color="auto" w:fill="FFFFFF"/>
      <w:spacing w:line="218" w:lineRule="exact"/>
    </w:pPr>
    <w:rPr>
      <w:rFonts w:ascii="Verdana" w:eastAsia="Verdana" w:hAnsi="Verdana" w:cs="Verdana"/>
      <w:sz w:val="18"/>
      <w:szCs w:val="18"/>
    </w:rPr>
  </w:style>
  <w:style w:type="paragraph" w:customStyle="1" w:styleId="Heading11">
    <w:name w:val="Heading #1|1"/>
    <w:basedOn w:val="Normal"/>
    <w:link w:val="Heading11Exact"/>
    <w:qFormat/>
    <w:pPr>
      <w:shd w:val="clear" w:color="auto" w:fill="FFFFFF"/>
      <w:spacing w:line="704" w:lineRule="exact"/>
      <w:outlineLvl w:val="0"/>
    </w:pPr>
    <w:rPr>
      <w:rFonts w:ascii="Verdana" w:eastAsia="Verdana" w:hAnsi="Verdana" w:cs="Verdana"/>
      <w:sz w:val="58"/>
      <w:szCs w:val="58"/>
    </w:rPr>
  </w:style>
  <w:style w:type="paragraph" w:customStyle="1" w:styleId="Picturecaption2">
    <w:name w:val="Picture caption|2"/>
    <w:basedOn w:val="Normal"/>
    <w:link w:val="Picturecaption2Exact"/>
    <w:pPr>
      <w:shd w:val="clear" w:color="auto" w:fill="FFFFFF"/>
      <w:spacing w:line="244" w:lineRule="exact"/>
    </w:pPr>
    <w:rPr>
      <w:sz w:val="22"/>
      <w:szCs w:val="22"/>
    </w:rPr>
  </w:style>
  <w:style w:type="paragraph" w:customStyle="1" w:styleId="Bodytext4">
    <w:name w:val="Body text|4"/>
    <w:basedOn w:val="Normal"/>
    <w:link w:val="Bodytext4Exact"/>
    <w:pPr>
      <w:shd w:val="clear" w:color="auto" w:fill="FFFFFF"/>
      <w:spacing w:after="100" w:line="178" w:lineRule="exact"/>
    </w:pPr>
    <w:rPr>
      <w:rFonts w:ascii="Verdana" w:eastAsia="Verdana" w:hAnsi="Verdana" w:cs="Verdana"/>
      <w:b/>
      <w:bCs/>
      <w:sz w:val="13"/>
      <w:szCs w:val="13"/>
    </w:rPr>
  </w:style>
  <w:style w:type="paragraph" w:customStyle="1" w:styleId="Bodytext5">
    <w:name w:val="Body text|5"/>
    <w:basedOn w:val="Normal"/>
    <w:link w:val="Bodytext5Exact"/>
    <w:pPr>
      <w:shd w:val="clear" w:color="auto" w:fill="FFFFFF"/>
      <w:spacing w:before="100" w:line="178" w:lineRule="exact"/>
    </w:pPr>
    <w:rPr>
      <w:rFonts w:ascii="Verdana" w:eastAsia="Verdana" w:hAnsi="Verdana" w:cs="Verdana"/>
      <w:sz w:val="13"/>
      <w:szCs w:val="13"/>
    </w:rPr>
  </w:style>
  <w:style w:type="paragraph" w:customStyle="1" w:styleId="Heading210">
    <w:name w:val="Heading #2|1"/>
    <w:basedOn w:val="Normal"/>
    <w:link w:val="Heading21"/>
    <w:qFormat/>
    <w:pPr>
      <w:shd w:val="clear" w:color="auto" w:fill="FFFFFF"/>
      <w:spacing w:after="340" w:line="206" w:lineRule="exact"/>
      <w:outlineLvl w:val="1"/>
    </w:pPr>
    <w:rPr>
      <w:rFonts w:ascii="Verdana" w:eastAsia="Verdana" w:hAnsi="Verdana" w:cs="Verdana"/>
      <w:b/>
      <w:bCs/>
      <w:sz w:val="17"/>
      <w:szCs w:val="17"/>
    </w:rPr>
  </w:style>
  <w:style w:type="paragraph" w:customStyle="1" w:styleId="Bodytext20">
    <w:name w:val="Body text|2"/>
    <w:basedOn w:val="Normal"/>
    <w:link w:val="Bodytext2"/>
    <w:qFormat/>
    <w:pPr>
      <w:shd w:val="clear" w:color="auto" w:fill="FFFFFF"/>
      <w:spacing w:before="340" w:after="240" w:line="283" w:lineRule="exact"/>
      <w:ind w:hanging="360"/>
    </w:pPr>
    <w:rPr>
      <w:rFonts w:ascii="Verdana" w:eastAsia="Verdana" w:hAnsi="Verdana" w:cs="Verdana"/>
      <w:sz w:val="18"/>
      <w:szCs w:val="18"/>
    </w:rPr>
  </w:style>
  <w:style w:type="paragraph" w:customStyle="1" w:styleId="Bodytext60">
    <w:name w:val="Body text|6"/>
    <w:basedOn w:val="Normal"/>
    <w:link w:val="Bodytext6"/>
    <w:pPr>
      <w:shd w:val="clear" w:color="auto" w:fill="FFFFFF"/>
      <w:spacing w:line="158" w:lineRule="exact"/>
    </w:pPr>
    <w:rPr>
      <w:rFonts w:ascii="Verdana" w:eastAsia="Verdana" w:hAnsi="Verdana" w:cs="Verdana"/>
      <w:b/>
      <w:bCs/>
      <w:sz w:val="12"/>
      <w:szCs w:val="12"/>
    </w:rPr>
  </w:style>
  <w:style w:type="paragraph" w:customStyle="1" w:styleId="Headerorfooter10">
    <w:name w:val="Header or footer|1"/>
    <w:basedOn w:val="Normal"/>
    <w:link w:val="Headerorfooter1"/>
    <w:qFormat/>
    <w:pPr>
      <w:shd w:val="clear" w:color="auto" w:fill="FFFFFF"/>
      <w:spacing w:line="218" w:lineRule="exact"/>
    </w:pPr>
    <w:rPr>
      <w:rFonts w:ascii="Verdana" w:eastAsia="Verdana" w:hAnsi="Verdana" w:cs="Verdana"/>
      <w:sz w:val="18"/>
      <w:szCs w:val="18"/>
    </w:rPr>
  </w:style>
  <w:style w:type="paragraph" w:customStyle="1" w:styleId="Picturecaption10">
    <w:name w:val="Picture caption|1"/>
    <w:basedOn w:val="Normal"/>
    <w:link w:val="Picturecaption1"/>
    <w:qFormat/>
    <w:pPr>
      <w:shd w:val="clear" w:color="auto" w:fill="FFFFFF"/>
      <w:spacing w:line="218" w:lineRule="exact"/>
    </w:pPr>
    <w:rPr>
      <w:rFonts w:ascii="Verdana" w:eastAsia="Verdana" w:hAnsi="Verdana" w:cs="Verdana"/>
      <w:sz w:val="18"/>
      <w:szCs w:val="18"/>
    </w:rPr>
  </w:style>
  <w:style w:type="paragraph" w:customStyle="1" w:styleId="Heading220">
    <w:name w:val="Heading #2|2"/>
    <w:basedOn w:val="Normal"/>
    <w:link w:val="Heading22"/>
    <w:pPr>
      <w:shd w:val="clear" w:color="auto" w:fill="FFFFFF"/>
      <w:spacing w:after="280" w:line="268" w:lineRule="exact"/>
      <w:outlineLvl w:val="1"/>
    </w:pPr>
    <w:rPr>
      <w:rFonts w:ascii="Verdana" w:eastAsia="Verdana" w:hAnsi="Verdana" w:cs="Verdana"/>
      <w:sz w:val="22"/>
      <w:szCs w:val="22"/>
    </w:rPr>
  </w:style>
  <w:style w:type="paragraph" w:customStyle="1" w:styleId="Picturecaption30">
    <w:name w:val="Picture caption|3"/>
    <w:basedOn w:val="Normal"/>
    <w:link w:val="Picturecaption3"/>
    <w:pPr>
      <w:shd w:val="clear" w:color="auto" w:fill="FFFFFF"/>
      <w:spacing w:line="206" w:lineRule="exact"/>
    </w:pPr>
    <w:rPr>
      <w:rFonts w:ascii="Verdana" w:eastAsia="Verdana" w:hAnsi="Verdana" w:cs="Verdana"/>
      <w:b/>
      <w:bCs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002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2FB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D1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2FB"/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D57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7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761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7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761"/>
    <w:rPr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7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61"/>
    <w:rPr>
      <w:rFonts w:ascii="Segoe U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9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КАМЕНОВА ВАСИЛЕВА</dc:creator>
  <cp:lastModifiedBy>АНТОАНЕТА ТОНЕВА СЪЕВА</cp:lastModifiedBy>
  <cp:revision>3</cp:revision>
  <dcterms:created xsi:type="dcterms:W3CDTF">2019-12-17T13:38:00Z</dcterms:created>
  <dcterms:modified xsi:type="dcterms:W3CDTF">2019-12-17T13:39:00Z</dcterms:modified>
</cp:coreProperties>
</file>