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408" w:rsidRPr="00374D54" w:rsidRDefault="00A17408" w:rsidP="00374D54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bookmarkStart w:id="0" w:name="_GoBack"/>
      <w:bookmarkEnd w:id="0"/>
      <w:r w:rsidRPr="00E97EC1">
        <w:rPr>
          <w:rFonts w:ascii="Times New Roman" w:hAnsi="Times New Roman" w:cs="Times New Roman"/>
          <w:sz w:val="24"/>
          <w:szCs w:val="24"/>
          <w:lang w:val="bg-BG"/>
        </w:rPr>
        <w:t>Член 2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74D54">
        <w:rPr>
          <w:rFonts w:ascii="Times New Roman" w:hAnsi="Times New Roman" w:cs="Times New Roman"/>
          <w:b/>
          <w:sz w:val="24"/>
          <w:szCs w:val="24"/>
          <w:lang w:val="bg-BG"/>
        </w:rPr>
        <w:t>Обхват</w:t>
      </w:r>
    </w:p>
    <w:p w:rsidR="00A17408" w:rsidRPr="00E97EC1" w:rsidRDefault="00A17408" w:rsidP="00374D5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97EC1">
        <w:rPr>
          <w:rFonts w:ascii="Times New Roman" w:hAnsi="Times New Roman" w:cs="Times New Roman"/>
          <w:sz w:val="24"/>
          <w:szCs w:val="24"/>
          <w:lang w:val="bg-BG"/>
        </w:rPr>
        <w:t>1. Настоящата директива се прилага по отношение на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вземания, свързани със следното:</w:t>
      </w:r>
    </w:p>
    <w:p w:rsidR="00A17408" w:rsidRPr="00E97EC1" w:rsidRDefault="00A17408" w:rsidP="00374D5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97EC1">
        <w:rPr>
          <w:rFonts w:ascii="Times New Roman" w:hAnsi="Times New Roman" w:cs="Times New Roman"/>
          <w:sz w:val="24"/>
          <w:szCs w:val="24"/>
          <w:lang w:val="bg-BG"/>
        </w:rPr>
        <w:t>а) всички видове данъци и такси, събирани от държава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членка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или за нейна сметка или от нейните териториални или административни подразделения, включително местните органи,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или за сметка на Съюза;</w:t>
      </w:r>
    </w:p>
    <w:p w:rsidR="00A17408" w:rsidRPr="00E97EC1" w:rsidRDefault="00A17408" w:rsidP="00374D5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97EC1">
        <w:rPr>
          <w:rFonts w:ascii="Times New Roman" w:hAnsi="Times New Roman" w:cs="Times New Roman"/>
          <w:sz w:val="24"/>
          <w:szCs w:val="24"/>
          <w:lang w:val="bg-BG"/>
        </w:rPr>
        <w:t>б) възстановявания, интервенции и други мерки, съставляващи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част от системата за пълно или частично финансиране от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Европейския фонд за гарантиране на земеделието (ЕФГЗ) и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от Европейския земеделски фонд за развитие на селските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райони (ЕЗФРСР), включително на суми, подлежащи на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събиране във връзка с тези действия;</w:t>
      </w:r>
    </w:p>
    <w:p w:rsidR="00A17408" w:rsidRPr="00E97EC1" w:rsidRDefault="00A17408" w:rsidP="00374D5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97EC1">
        <w:rPr>
          <w:rFonts w:ascii="Times New Roman" w:hAnsi="Times New Roman" w:cs="Times New Roman"/>
          <w:sz w:val="24"/>
          <w:szCs w:val="24"/>
          <w:lang w:val="bg-BG"/>
        </w:rPr>
        <w:t>в) налози и други такси, предвидени съгласно общата организация на пазара в сектора на захарта.</w:t>
      </w:r>
    </w:p>
    <w:p w:rsidR="00A17408" w:rsidRPr="00E97EC1" w:rsidRDefault="00A17408" w:rsidP="00374D5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97EC1">
        <w:rPr>
          <w:rFonts w:ascii="Times New Roman" w:hAnsi="Times New Roman" w:cs="Times New Roman"/>
          <w:sz w:val="24"/>
          <w:szCs w:val="24"/>
          <w:lang w:val="bg-BG"/>
        </w:rPr>
        <w:t>2. В обхвата на настоящата директива се включват:</w:t>
      </w:r>
    </w:p>
    <w:p w:rsidR="00A17408" w:rsidRPr="00E97EC1" w:rsidRDefault="00A17408" w:rsidP="00374D5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97EC1">
        <w:rPr>
          <w:rFonts w:ascii="Times New Roman" w:hAnsi="Times New Roman" w:cs="Times New Roman"/>
          <w:sz w:val="24"/>
          <w:szCs w:val="24"/>
          <w:lang w:val="bg-BG"/>
        </w:rPr>
        <w:t>а) административни наказания, глоби, такси и допълнителни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такси, свързани с вземанията, за които може да се поиска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взаимна помощ в съответствие с параграф 1, наложени от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административните органи, които са компетентни за събирането на съответните данъци или такси или за провеждането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на административни разследвания във връзка с тях, или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потвърдени от административните или съдебните органи по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искане на посочените административни органи;</w:t>
      </w:r>
    </w:p>
    <w:p w:rsidR="00A17408" w:rsidRPr="00E97EC1" w:rsidRDefault="00A17408" w:rsidP="00374D5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97EC1">
        <w:rPr>
          <w:rFonts w:ascii="Times New Roman" w:hAnsi="Times New Roman" w:cs="Times New Roman"/>
          <w:sz w:val="24"/>
          <w:szCs w:val="24"/>
          <w:lang w:val="bg-BG"/>
        </w:rPr>
        <w:t>б) такси за удостоверения и други подобни документи, издавани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във връзка с административни процедури, отнасящи се до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данъци или такси;</w:t>
      </w:r>
    </w:p>
    <w:p w:rsidR="00A17408" w:rsidRPr="00E97EC1" w:rsidRDefault="00A17408" w:rsidP="00374D5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97EC1">
        <w:rPr>
          <w:rFonts w:ascii="Times New Roman" w:hAnsi="Times New Roman" w:cs="Times New Roman"/>
          <w:sz w:val="24"/>
          <w:szCs w:val="24"/>
          <w:lang w:val="bg-BG"/>
        </w:rPr>
        <w:t>в) лихви и разходи, свързани с вземанията, за които може да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бъде поискана взаимна помощ в съответствие с параграф 1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или с буква а) или б) от настоящия параграф.</w:t>
      </w:r>
    </w:p>
    <w:p w:rsidR="00A17408" w:rsidRPr="00E97EC1" w:rsidRDefault="00A17408" w:rsidP="00374D5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97EC1">
        <w:rPr>
          <w:rFonts w:ascii="Times New Roman" w:hAnsi="Times New Roman" w:cs="Times New Roman"/>
          <w:sz w:val="24"/>
          <w:szCs w:val="24"/>
          <w:lang w:val="bg-BG"/>
        </w:rPr>
        <w:t>3. Настоящата директива не се прилага по отношение на:</w:t>
      </w:r>
    </w:p>
    <w:p w:rsidR="00A17408" w:rsidRPr="00E97EC1" w:rsidRDefault="00A17408" w:rsidP="00374D5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97EC1">
        <w:rPr>
          <w:rFonts w:ascii="Times New Roman" w:hAnsi="Times New Roman" w:cs="Times New Roman"/>
          <w:sz w:val="24"/>
          <w:szCs w:val="24"/>
          <w:lang w:val="bg-BG"/>
        </w:rPr>
        <w:t>а) задължителните вноски за социална сигурност, дължими на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държавата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членка, на нейно подразделение или на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институция за социална сигурност, учредена по публичното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право;</w:t>
      </w:r>
    </w:p>
    <w:p w:rsidR="00A17408" w:rsidRPr="00E97EC1" w:rsidRDefault="00A17408" w:rsidP="00374D5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97EC1">
        <w:rPr>
          <w:rFonts w:ascii="Times New Roman" w:hAnsi="Times New Roman" w:cs="Times New Roman"/>
          <w:sz w:val="24"/>
          <w:szCs w:val="24"/>
          <w:lang w:val="bg-BG"/>
        </w:rPr>
        <w:t>б) такси, които не са посочени в параграф 2;</w:t>
      </w:r>
    </w:p>
    <w:p w:rsidR="00A17408" w:rsidRPr="00E97EC1" w:rsidRDefault="00A17408" w:rsidP="00374D5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97EC1">
        <w:rPr>
          <w:rFonts w:ascii="Times New Roman" w:hAnsi="Times New Roman" w:cs="Times New Roman"/>
          <w:sz w:val="24"/>
          <w:szCs w:val="24"/>
          <w:lang w:val="bg-BG"/>
        </w:rPr>
        <w:t>в) дължими суми от договорен характер, като начисления за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обществени услуги;</w:t>
      </w:r>
    </w:p>
    <w:p w:rsidR="00A17408" w:rsidRPr="00E97EC1" w:rsidRDefault="00A17408" w:rsidP="00374D5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97EC1">
        <w:rPr>
          <w:rFonts w:ascii="Times New Roman" w:hAnsi="Times New Roman" w:cs="Times New Roman"/>
          <w:sz w:val="24"/>
          <w:szCs w:val="24"/>
          <w:lang w:val="bg-BG"/>
        </w:rPr>
        <w:t>г) наказателни санкции, наложени в резултат на наказателно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преследване или други наказателни санкции, които не са</w:t>
      </w:r>
      <w:r w:rsidR="007902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97EC1">
        <w:rPr>
          <w:rFonts w:ascii="Times New Roman" w:hAnsi="Times New Roman" w:cs="Times New Roman"/>
          <w:sz w:val="24"/>
          <w:szCs w:val="24"/>
          <w:lang w:val="bg-BG"/>
        </w:rPr>
        <w:t>обхванати от параграф 2, буква a).</w:t>
      </w:r>
    </w:p>
    <w:p w:rsidR="00C04E28" w:rsidRPr="00E97EC1" w:rsidRDefault="00374D54" w:rsidP="00A17408">
      <w:pPr>
        <w:rPr>
          <w:rFonts w:ascii="Times New Roman" w:hAnsi="Times New Roman" w:cs="Times New Roman"/>
          <w:sz w:val="24"/>
          <w:szCs w:val="24"/>
          <w:lang w:val="bg-BG"/>
        </w:rPr>
      </w:pPr>
    </w:p>
    <w:sectPr w:rsidR="00C04E28" w:rsidRPr="00E97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08"/>
    <w:rsid w:val="00374D54"/>
    <w:rsid w:val="006C2B5A"/>
    <w:rsid w:val="0079023F"/>
    <w:rsid w:val="0088035B"/>
    <w:rsid w:val="00A17408"/>
    <w:rsid w:val="00BC421E"/>
    <w:rsid w:val="00DF3FEE"/>
    <w:rsid w:val="00E9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71E63-B923-44F8-8FA5-2FE379D3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54"/>
    <w:rPr>
      <w:rFonts w:ascii="Segoe UI" w:hAnsi="Segoe UI" w:cs="Segoe UI"/>
      <w:noProof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ДИМИТРОВА СЛАВОВА-ЛОЙД</dc:creator>
  <cp:keywords/>
  <dc:description/>
  <cp:lastModifiedBy>ЗЛАТАН ДОБРЕВ ДОБРЕВ</cp:lastModifiedBy>
  <cp:revision>5</cp:revision>
  <dcterms:created xsi:type="dcterms:W3CDTF">2021-01-20T10:32:00Z</dcterms:created>
  <dcterms:modified xsi:type="dcterms:W3CDTF">2022-12-12T13:32:00Z</dcterms:modified>
</cp:coreProperties>
</file>