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5"/>
      </w:tblGrid>
      <w:tr w:rsidR="00684164" w:rsidTr="00076D99">
        <w:trPr>
          <w:trHeight w:val="1258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EFEFE"/>
            <w:tcMar>
              <w:top w:w="113" w:type="dxa"/>
              <w:left w:w="113" w:type="dxa"/>
              <w:bottom w:w="113" w:type="dxa"/>
              <w:right w:w="0" w:type="dxa"/>
            </w:tcMar>
            <w:hideMark/>
          </w:tcPr>
          <w:p w:rsidR="00684164" w:rsidRDefault="00684164" w:rsidP="00076D99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</w:t>
            </w:r>
          </w:p>
          <w:p w:rsidR="00684164" w:rsidRDefault="00684164" w:rsidP="00076D99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ЦЕНТРАЛНОТО УПРАВЛЕНИЕ</w:t>
            </w:r>
          </w:p>
          <w:p w:rsidR="00684164" w:rsidRDefault="00684164" w:rsidP="00076D99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 НАЦИОНАЛНАТА</w:t>
            </w:r>
          </w:p>
          <w:p w:rsidR="00684164" w:rsidRDefault="00684164" w:rsidP="00076D99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АГЕНЦИЯ ЗА ПРИХОДИТЕ</w:t>
            </w:r>
          </w:p>
          <w:p w:rsidR="00684164" w:rsidRDefault="00684164" w:rsidP="00076D99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ЗАЯВЛЕНИЕ</w:t>
            </w:r>
          </w:p>
          <w:p w:rsidR="00684164" w:rsidRDefault="00684164" w:rsidP="00076D99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 2" w:hAnsi="Wingdings 2" w:cs="Times New Roman"/>
                <w:color w:val="000000"/>
                <w:sz w:val="24"/>
                <w:szCs w:val="24"/>
              </w:rPr>
              <w:t>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 първоначално вписване/</w:t>
            </w:r>
            <w:r>
              <w:rPr>
                <w:rFonts w:ascii="Wingdings 2" w:hAnsi="Wingdings 2" w:cs="Times New Roman"/>
                <w:color w:val="000000"/>
                <w:sz w:val="24"/>
                <w:szCs w:val="24"/>
              </w:rPr>
              <w:t>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 промяна на обстоятелствата в електронния публичен регистър на лице, което по занятие предоставя:</w:t>
            </w:r>
          </w:p>
          <w:p w:rsidR="00684164" w:rsidRDefault="00684164" w:rsidP="00076D99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 2" w:hAnsi="Wingdings 2" w:cs="Times New Roman"/>
                <w:color w:val="000000"/>
                <w:sz w:val="24"/>
                <w:szCs w:val="24"/>
              </w:rPr>
              <w:t>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услуги за обмяна между виртуални валути и признати валути без златно покритие,</w:t>
            </w:r>
          </w:p>
          <w:p w:rsidR="00684164" w:rsidRDefault="00684164" w:rsidP="00076D99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 2" w:hAnsi="Wingdings 2" w:cs="Times New Roman"/>
                <w:color w:val="000000"/>
                <w:sz w:val="24"/>
                <w:szCs w:val="24"/>
              </w:rPr>
              <w:t>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услуги за прехвърляне или обмяна на виртуални активи,</w:t>
            </w:r>
          </w:p>
          <w:p w:rsidR="00684164" w:rsidRDefault="00684164" w:rsidP="00076D99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 2" w:hAnsi="Wingdings 2" w:cs="Times New Roman"/>
                <w:color w:val="000000"/>
                <w:sz w:val="24"/>
                <w:szCs w:val="24"/>
              </w:rPr>
              <w:t>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услуги по съхраняване на виртуални активи и управление на такива, позволяващо осъществяването на контрол върху активите,</w:t>
            </w:r>
          </w:p>
          <w:p w:rsidR="00684164" w:rsidRDefault="00684164" w:rsidP="00076D99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 2" w:hAnsi="Wingdings 2" w:cs="Times New Roman"/>
                <w:color w:val="000000"/>
                <w:sz w:val="24"/>
                <w:szCs w:val="24"/>
              </w:rPr>
              <w:t>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услуги, свързани с публично предлагане на виртуални активи, или</w:t>
            </w:r>
          </w:p>
          <w:p w:rsidR="00684164" w:rsidRDefault="00684164" w:rsidP="00076D99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 2" w:hAnsi="Wingdings 2" w:cs="Times New Roman"/>
                <w:color w:val="000000"/>
                <w:sz w:val="24"/>
                <w:szCs w:val="24"/>
              </w:rPr>
              <w:t>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 доставчик на портфейли, които предлагат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попечителски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услуги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before="57" w:after="0" w:line="268" w:lineRule="auto"/>
              <w:ind w:firstLine="283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Наименование,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правноорганизационна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форма и идентификационен номер на юридическото лице/имена и идентификационен номер на физическото лице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.......................................................................................................................................................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.......................................................................................................................................................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.......................................................................................................................................................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ind w:firstLine="283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Седалище и адрес на управление на юридическото лице/държава на постоянно пребиваване на физическото лице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.......................................................................................................................................................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.......................................................................................................................................................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.......................................................................................................................................................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ind w:firstLine="283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 Адрес/и на осъществяване на дейността по чл. 4, т. 38 и 39 от Закона за мерките срещу изпирането на пари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.......................................................................................................................................................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.......................................................................................................................................................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.......................................................................................................................................................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ind w:firstLine="283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 Електронен адрес за кореспонденция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.......................................................................................................................................................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.......................................................................................................................................................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ind w:firstLine="283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 Законен/и представител/и на юридическото лице - заявител: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ind w:firstLine="283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наименование, имена, ЕИК/БУЛСТАТ/ЕГН/ЛНЧ/ЛН/служебен номер от регистъра на Националната агенция за приходите, адрес за кореспонденция, телефон, електронен адрес за кореспонденция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ind w:firstLine="283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5.1. ............................................................................................................................................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ind w:firstLine="283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ind w:firstLine="283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5.2. ............................................................................................................................................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ind w:firstLine="283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при необходимост, моля, добавете допълнителни редове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ind w:firstLine="283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 Физическо лице, което е прокурист, управител, член на управителен или контролен орган, или на ограничено отговорен съдружник в заявителя, или действителен собственик на юридическото лице - заявител: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(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имена, ЕИК/БУЛСТАТ/ЕГН/ЛНЧ/ЛН/служебен номер от регистъра на Националната агенция за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  <w:t>приходите, длъжност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ind w:firstLine="283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6.1. ............................................................................................................................................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ind w:firstLine="283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ind w:firstLine="283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6.2. ............................................................................................................................................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ind w:firstLine="283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ind w:firstLine="283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при необходимост, моля, добавете допълнителни редове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ind w:firstLine="283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 Лице/а за контакти: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ind w:firstLine="283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(имена, длъжност, телефон, електронен адрес за кореспонденция)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.......................................................................................................................................................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.......................................................................................................................................................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.......................................................................................................................................................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ind w:firstLine="283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 Открити платежни сметки в страната и в чужбина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.......................................................................................................................................................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.......................................................................................................................................................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.......................................................................................................................................................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(номер на сметката, име на доставчика на платежни услуги, водещ сметката, и бизнес идентификационен код):</w:t>
            </w:r>
          </w:p>
          <w:p w:rsidR="00684164" w:rsidRDefault="00684164" w:rsidP="00684164">
            <w:pPr>
              <w:tabs>
                <w:tab w:val="right" w:leader="dot" w:pos="9128"/>
              </w:tabs>
              <w:spacing w:after="0" w:line="26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8.1. ............................................................................................................................................</w:t>
            </w:r>
          </w:p>
          <w:p w:rsidR="00684164" w:rsidRDefault="00684164" w:rsidP="00684164">
            <w:pPr>
              <w:tabs>
                <w:tab w:val="right" w:leader="dot" w:pos="9128"/>
              </w:tabs>
              <w:spacing w:after="0" w:line="268" w:lineRule="auto"/>
              <w:ind w:left="186" w:firstLine="283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...............................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8.2. ............................................................................................................................................</w:t>
            </w:r>
          </w:p>
          <w:p w:rsidR="00684164" w:rsidRDefault="00684164" w:rsidP="00684164">
            <w:pPr>
              <w:tabs>
                <w:tab w:val="right" w:leader="dot" w:pos="9128"/>
              </w:tabs>
              <w:spacing w:after="0" w:line="268" w:lineRule="auto"/>
              <w:ind w:firstLine="283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</w:t>
            </w:r>
          </w:p>
          <w:p w:rsidR="00684164" w:rsidRDefault="00684164" w:rsidP="00684164">
            <w:pPr>
              <w:tabs>
                <w:tab w:val="right" w:leader="dot" w:pos="9128"/>
              </w:tabs>
              <w:spacing w:after="0" w:line="268" w:lineRule="auto"/>
              <w:ind w:firstLine="283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 т. н.</w:t>
            </w:r>
          </w:p>
          <w:p w:rsidR="00684164" w:rsidRDefault="00684164" w:rsidP="00684164">
            <w:pPr>
              <w:tabs>
                <w:tab w:val="right" w:leader="dot" w:pos="9128"/>
              </w:tabs>
              <w:spacing w:after="0" w:line="268" w:lineRule="auto"/>
              <w:ind w:firstLine="283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 Данни за интернет страница или софтуер, вкл. мобилно приложение за обмяна между виртуални валути и признати валути без златно покритие, услуги за прехвърляне или обмяна на виртуални активи, услуги по съхраняване на виртуални активи и управление на такива, позволяващо осъществяването на контрол върху активите, и услуги, свързани с публично предлагане на виртуални активи, и/или услуги за опазване на частни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криптографски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ключове от името на своите клиенти за притежаването, съхраняването и прехвърлянето на виртуални валути:</w:t>
            </w:r>
          </w:p>
          <w:p w:rsidR="00684164" w:rsidRDefault="00684164" w:rsidP="00684164">
            <w:pPr>
              <w:tabs>
                <w:tab w:val="right" w:leader="dot" w:pos="9128"/>
              </w:tabs>
              <w:spacing w:after="0" w:line="26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.......................................................................................................................................................</w:t>
            </w:r>
          </w:p>
          <w:p w:rsidR="00684164" w:rsidRDefault="00684164" w:rsidP="00684164">
            <w:pPr>
              <w:tabs>
                <w:tab w:val="right" w:leader="dot" w:pos="9128"/>
              </w:tabs>
              <w:spacing w:after="0" w:line="26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.......................................................................................................................................................</w:t>
            </w:r>
          </w:p>
          <w:p w:rsidR="00684164" w:rsidRDefault="00684164" w:rsidP="00684164">
            <w:pPr>
              <w:tabs>
                <w:tab w:val="right" w:leader="dot" w:pos="9128"/>
              </w:tabs>
              <w:spacing w:after="0" w:line="26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.......................................................................................................................................................</w:t>
            </w:r>
          </w:p>
          <w:p w:rsidR="00684164" w:rsidRDefault="00684164" w:rsidP="00684164">
            <w:pPr>
              <w:tabs>
                <w:tab w:val="right" w:leader="dot" w:pos="9128"/>
              </w:tabs>
              <w:spacing w:after="0" w:line="268" w:lineRule="auto"/>
              <w:ind w:firstLine="283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 Описание на дейността по чл. 4, т. 38 и 39 от Закона за мерките срещу изпирането на пари, която заявителят възнамерява да извършва:</w:t>
            </w:r>
          </w:p>
          <w:p w:rsidR="00684164" w:rsidRDefault="00684164" w:rsidP="00684164">
            <w:pPr>
              <w:tabs>
                <w:tab w:val="right" w:leader="dot" w:pos="9128"/>
              </w:tabs>
              <w:spacing w:after="0" w:line="26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.......................................................................................................................................................</w:t>
            </w:r>
          </w:p>
          <w:p w:rsidR="00684164" w:rsidRDefault="00684164" w:rsidP="00684164">
            <w:pPr>
              <w:tabs>
                <w:tab w:val="right" w:leader="dot" w:pos="9128"/>
              </w:tabs>
              <w:spacing w:after="0" w:line="26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.......................................................................................................................................................</w:t>
            </w:r>
          </w:p>
          <w:p w:rsidR="00684164" w:rsidRDefault="00684164" w:rsidP="00684164">
            <w:pPr>
              <w:tabs>
                <w:tab w:val="right" w:leader="dot" w:pos="9128"/>
              </w:tabs>
              <w:spacing w:after="0" w:line="26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.......................................................................................................................................................</w:t>
            </w:r>
          </w:p>
          <w:p w:rsidR="00684164" w:rsidRDefault="00684164" w:rsidP="00684164">
            <w:pPr>
              <w:tabs>
                <w:tab w:val="right" w:leader="dot" w:pos="9128"/>
              </w:tabs>
              <w:spacing w:after="0" w:line="268" w:lineRule="auto"/>
              <w:ind w:firstLine="283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 Държави, на чиято територия заявителят възнамерява да предлага своите услуги:</w:t>
            </w:r>
          </w:p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ind w:firstLine="283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4164" w:rsidRDefault="00684164" w:rsidP="00684164">
            <w:pPr>
              <w:tabs>
                <w:tab w:val="right" w:leader="dot" w:pos="9128"/>
              </w:tabs>
              <w:spacing w:after="0" w:line="26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.......................................................................................................................................................</w:t>
            </w:r>
          </w:p>
          <w:p w:rsidR="00684164" w:rsidRDefault="00684164" w:rsidP="00684164">
            <w:pPr>
              <w:tabs>
                <w:tab w:val="right" w:leader="dot" w:pos="9128"/>
              </w:tabs>
              <w:spacing w:after="0" w:line="26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.......................................................................................................................................................</w:t>
            </w:r>
          </w:p>
          <w:p w:rsidR="00684164" w:rsidRDefault="00684164" w:rsidP="00684164">
            <w:pPr>
              <w:tabs>
                <w:tab w:val="right" w:leader="dot" w:pos="9128"/>
              </w:tabs>
              <w:spacing w:after="0" w:line="268" w:lineRule="auto"/>
              <w:ind w:firstLine="283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 Информация и данни дали заявителят е дружество с трансгранична дейност, или част от трансгранично предприятие по смисъла на Окончателните насоки относно сътрудничеството и обмена на информация за целите на Директива (ЕС) 2015/849 между компетентните органи, упражняващи надзор върху кредитните и финансовите институции на Европейския надзорен орган (Европейския орган за ценни книжа и пазари):</w:t>
            </w:r>
          </w:p>
          <w:p w:rsidR="00684164" w:rsidRDefault="00684164" w:rsidP="00684164">
            <w:pPr>
              <w:tabs>
                <w:tab w:val="right" w:leader="dot" w:pos="9128"/>
              </w:tabs>
              <w:spacing w:after="0" w:line="26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.......................................................................................................................................................</w:t>
            </w:r>
          </w:p>
          <w:p w:rsidR="00684164" w:rsidRDefault="00684164" w:rsidP="00684164">
            <w:pPr>
              <w:tabs>
                <w:tab w:val="right" w:leader="dot" w:pos="9128"/>
              </w:tabs>
              <w:spacing w:after="0" w:line="26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.......................................................................................................................................................</w:t>
            </w:r>
          </w:p>
          <w:p w:rsidR="00684164" w:rsidRDefault="00684164" w:rsidP="00684164">
            <w:pPr>
              <w:tabs>
                <w:tab w:val="right" w:leader="dot" w:pos="9128"/>
              </w:tabs>
              <w:spacing w:after="0" w:line="26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.......................................................................................................................................................</w:t>
            </w:r>
          </w:p>
          <w:p w:rsidR="00684164" w:rsidRDefault="00684164" w:rsidP="00684164">
            <w:pPr>
              <w:tabs>
                <w:tab w:val="right" w:leader="dot" w:pos="9128"/>
              </w:tabs>
              <w:spacing w:before="113" w:after="0" w:line="26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 ........................                                                                       Заявител ................................</w:t>
            </w:r>
          </w:p>
          <w:p w:rsidR="00684164" w:rsidRDefault="00684164" w:rsidP="00684164">
            <w:pPr>
              <w:tabs>
                <w:tab w:val="right" w:leader="dot" w:pos="9128"/>
              </w:tabs>
              <w:spacing w:after="0" w:line="268" w:lineRule="auto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Забележка.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Заявлението се подава само като електронен документ, подписан с квалифициран електронен подпис по реда на Закона за електронния документ и електронните удостоверителни услуги.</w:t>
            </w:r>
          </w:p>
          <w:bookmarkEnd w:id="0"/>
          <w:p w:rsidR="00684164" w:rsidRDefault="00684164" w:rsidP="00076D99">
            <w:pPr>
              <w:tabs>
                <w:tab w:val="right" w:leader="dot" w:pos="9128"/>
              </w:tabs>
              <w:spacing w:after="0" w:line="268" w:lineRule="auto"/>
              <w:ind w:firstLine="283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84164" w:rsidRDefault="00684164" w:rsidP="00684164">
      <w:pPr>
        <w:spacing w:after="24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09FD" w:rsidRDefault="00DF09FD"/>
    <w:sectPr w:rsidR="00DF09FD" w:rsidSect="00684164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164"/>
    <w:rsid w:val="0003595F"/>
    <w:rsid w:val="005A7033"/>
    <w:rsid w:val="00684164"/>
    <w:rsid w:val="007A522B"/>
    <w:rsid w:val="00872CCD"/>
    <w:rsid w:val="00AA2CC2"/>
    <w:rsid w:val="00DF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8150DD"/>
  <w15:chartTrackingRefBased/>
  <w15:docId w15:val="{4EF9544F-48EC-4433-A4EF-DDE0A737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164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ЕВТИМОВА МЛАДЕНОВА</dc:creator>
  <cp:keywords/>
  <dc:description/>
  <cp:lastModifiedBy>НИНА ЕВТИМОВА МЛАДЕНОВА</cp:lastModifiedBy>
  <cp:revision>1</cp:revision>
  <dcterms:created xsi:type="dcterms:W3CDTF">2024-03-02T13:28:00Z</dcterms:created>
  <dcterms:modified xsi:type="dcterms:W3CDTF">2024-03-02T13:33:00Z</dcterms:modified>
</cp:coreProperties>
</file>