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B27" w:rsidRPr="00C05B27" w:rsidRDefault="00C05B27" w:rsidP="00C05B27">
      <w:pPr>
        <w:spacing w:after="0" w:line="240" w:lineRule="auto"/>
        <w:ind w:firstLine="720"/>
        <w:jc w:val="both"/>
        <w:textAlignment w:val="top"/>
        <w:rPr>
          <w:rFonts w:ascii="Times New Roman" w:eastAsia="Times New Roman" w:hAnsi="Times New Roman" w:cs="Times New Roman"/>
          <w:sz w:val="24"/>
          <w:szCs w:val="24"/>
          <w:lang w:val="bg-BG"/>
        </w:rPr>
      </w:pPr>
      <w:r w:rsidRPr="00C05B27">
        <w:rPr>
          <w:rFonts w:ascii="Times New Roman" w:eastAsia="Times New Roman" w:hAnsi="Times New Roman" w:cs="Times New Roman"/>
          <w:sz w:val="24"/>
          <w:szCs w:val="24"/>
          <w:lang w:val="bg-BG"/>
        </w:rPr>
        <w:t xml:space="preserve">Приложение № 22 към </w:t>
      </w:r>
      <w:hyperlink w:history="1">
        <w:r w:rsidRPr="00C05B27">
          <w:rPr>
            <w:rFonts w:ascii="Times New Roman" w:eastAsia="Times New Roman" w:hAnsi="Times New Roman" w:cs="Times New Roman"/>
            <w:bCs/>
            <w:sz w:val="24"/>
            <w:szCs w:val="24"/>
            <w:lang w:val="bg-BG"/>
          </w:rPr>
          <w:t>чл. 113, ал. 15</w:t>
        </w:r>
      </w:hyperlink>
    </w:p>
    <w:p w:rsidR="00C05B27" w:rsidRPr="00C05B27" w:rsidRDefault="00C05B27" w:rsidP="00C05B27">
      <w:pPr>
        <w:spacing w:after="0" w:line="240" w:lineRule="auto"/>
        <w:ind w:firstLine="720"/>
        <w:jc w:val="both"/>
        <w:textAlignment w:val="top"/>
        <w:rPr>
          <w:rFonts w:ascii="Times New Roman" w:eastAsia="Times New Roman" w:hAnsi="Times New Roman" w:cs="Times New Roman"/>
          <w:sz w:val="24"/>
          <w:szCs w:val="24"/>
          <w:lang w:val="bg-BG"/>
        </w:rPr>
      </w:pPr>
    </w:p>
    <w:p w:rsidR="00C05B27" w:rsidRPr="00C05B27" w:rsidRDefault="00C05B27" w:rsidP="00C05B27">
      <w:pPr>
        <w:spacing w:after="0" w:line="240" w:lineRule="auto"/>
        <w:ind w:firstLine="720"/>
        <w:jc w:val="both"/>
        <w:textAlignment w:val="top"/>
        <w:rPr>
          <w:rFonts w:ascii="Times New Roman" w:eastAsia="Times New Roman" w:hAnsi="Times New Roman" w:cs="Times New Roman"/>
          <w:sz w:val="24"/>
          <w:szCs w:val="24"/>
          <w:lang w:val="bg-BG"/>
        </w:rPr>
      </w:pPr>
      <w:r w:rsidRPr="00C05B27">
        <w:rPr>
          <w:rFonts w:ascii="Times New Roman" w:eastAsia="Times New Roman" w:hAnsi="Times New Roman" w:cs="Times New Roman"/>
          <w:sz w:val="24"/>
          <w:szCs w:val="24"/>
          <w:lang w:val="bg-BG"/>
        </w:rPr>
        <w:t>(Ново - ДВ, бр. 101 от 2006 г., изм. - ДВ, бр. 24 от 2017 г., в сила от 21.03.2017 г.)</w:t>
      </w:r>
    </w:p>
    <w:p w:rsidR="00C05B27" w:rsidRPr="00C05B27" w:rsidRDefault="00C05B27" w:rsidP="00C05B27">
      <w:pPr>
        <w:spacing w:after="0" w:line="240" w:lineRule="auto"/>
        <w:ind w:firstLine="720"/>
        <w:jc w:val="both"/>
        <w:textAlignment w:val="top"/>
        <w:rPr>
          <w:rFonts w:ascii="Times New Roman" w:eastAsia="Times New Roman" w:hAnsi="Times New Roman" w:cs="Times New Roman"/>
          <w:sz w:val="24"/>
          <w:szCs w:val="24"/>
          <w:lang w:val="bg-BG"/>
        </w:rPr>
      </w:pPr>
    </w:p>
    <w:p w:rsidR="00C05B27" w:rsidRPr="00C05B27" w:rsidRDefault="00C05B27" w:rsidP="00C05B27">
      <w:pPr>
        <w:spacing w:after="0" w:line="240" w:lineRule="auto"/>
        <w:jc w:val="both"/>
        <w:textAlignment w:val="top"/>
        <w:rPr>
          <w:rFonts w:ascii="Times New Roman" w:eastAsia="Times New Roman" w:hAnsi="Times New Roman" w:cs="Times New Roman"/>
          <w:sz w:val="24"/>
          <w:szCs w:val="24"/>
          <w:lang w:val="bg-BG"/>
        </w:rPr>
      </w:pPr>
      <w:r w:rsidRPr="00C05B27">
        <w:rPr>
          <w:rFonts w:ascii="Times New Roman" w:eastAsia="Times New Roman" w:hAnsi="Times New Roman" w:cs="Times New Roman"/>
          <w:sz w:val="24"/>
          <w:szCs w:val="24"/>
          <w:lang w:val="bg-BG"/>
        </w:rPr>
        <w:t>Параметрите и изискванията към структурата на данните на електронния регистър</w:t>
      </w:r>
    </w:p>
    <w:p w:rsidR="00C05B27" w:rsidRPr="00C05B27" w:rsidRDefault="00C05B27" w:rsidP="00C05B27">
      <w:pPr>
        <w:spacing w:after="0" w:line="240" w:lineRule="auto"/>
        <w:jc w:val="both"/>
        <w:textAlignment w:val="top"/>
        <w:rPr>
          <w:rFonts w:ascii="Times New Roman" w:eastAsia="Times New Roman" w:hAnsi="Times New Roman" w:cs="Times New Roman"/>
          <w:sz w:val="24"/>
          <w:szCs w:val="24"/>
          <w:lang w:val="bg-BG"/>
        </w:rPr>
      </w:pPr>
    </w:p>
    <w:p w:rsidR="00C05B27" w:rsidRPr="00C05B27" w:rsidRDefault="00C05B27" w:rsidP="00C05B27">
      <w:pPr>
        <w:spacing w:after="0" w:line="240" w:lineRule="auto"/>
        <w:jc w:val="both"/>
        <w:textAlignment w:val="top"/>
        <w:rPr>
          <w:rFonts w:ascii="Times New Roman" w:eastAsia="Times New Roman" w:hAnsi="Times New Roman" w:cs="Times New Roman"/>
          <w:sz w:val="24"/>
          <w:szCs w:val="24"/>
          <w:lang w:val="bg-BG"/>
        </w:rPr>
      </w:pPr>
      <w:r w:rsidRPr="00C05B27">
        <w:rPr>
          <w:rFonts w:ascii="Times New Roman" w:eastAsia="Times New Roman" w:hAnsi="Times New Roman" w:cs="Times New Roman"/>
          <w:sz w:val="24"/>
          <w:szCs w:val="24"/>
          <w:lang w:val="bg-BG"/>
        </w:rPr>
        <w:t xml:space="preserve">Електронен регистър по </w:t>
      </w:r>
      <w:hyperlink w:history="1">
        <w:r w:rsidRPr="00C05B27">
          <w:rPr>
            <w:rFonts w:ascii="Times New Roman" w:eastAsia="Times New Roman" w:hAnsi="Times New Roman" w:cs="Times New Roman"/>
            <w:bCs/>
            <w:sz w:val="24"/>
            <w:szCs w:val="24"/>
            <w:lang w:val="bg-BG"/>
          </w:rPr>
          <w:t>чл. 113, ал. 13</w:t>
        </w:r>
      </w:hyperlink>
      <w:r w:rsidRPr="00C05B27">
        <w:rPr>
          <w:rFonts w:ascii="Times New Roman" w:eastAsia="Times New Roman" w:hAnsi="Times New Roman" w:cs="Times New Roman"/>
          <w:sz w:val="24"/>
          <w:szCs w:val="24"/>
          <w:lang w:val="bg-BG"/>
        </w:rPr>
        <w:t xml:space="preserve"> трябва да се поддържа като електронен файл NMTREG.</w:t>
      </w:r>
    </w:p>
    <w:p w:rsidR="00C05B27" w:rsidRPr="00C05B27" w:rsidRDefault="00C05B27" w:rsidP="00C05B27">
      <w:pPr>
        <w:spacing w:after="0" w:line="240" w:lineRule="auto"/>
        <w:jc w:val="both"/>
        <w:textAlignment w:val="top"/>
        <w:rPr>
          <w:rFonts w:ascii="Times New Roman" w:eastAsia="Times New Roman" w:hAnsi="Times New Roman" w:cs="Times New Roman"/>
          <w:sz w:val="24"/>
          <w:szCs w:val="24"/>
          <w:lang w:val="bg-BG"/>
        </w:rPr>
      </w:pPr>
      <w:r w:rsidRPr="00C05B27">
        <w:rPr>
          <w:rFonts w:ascii="Times New Roman" w:eastAsia="Times New Roman" w:hAnsi="Times New Roman" w:cs="Times New Roman"/>
          <w:sz w:val="24"/>
          <w:szCs w:val="24"/>
          <w:lang w:val="bg-BG"/>
        </w:rPr>
        <w:t>Структура на файла NMTREG.CSV</w:t>
      </w:r>
    </w:p>
    <w:p w:rsidR="00C05B27" w:rsidRPr="00C05B27" w:rsidRDefault="00C05B27" w:rsidP="00C05B27">
      <w:pPr>
        <w:spacing w:after="0" w:line="240" w:lineRule="auto"/>
        <w:jc w:val="both"/>
        <w:textAlignment w:val="top"/>
        <w:rPr>
          <w:rFonts w:ascii="Times New Roman" w:eastAsia="Times New Roman" w:hAnsi="Times New Roman" w:cs="Times New Roman"/>
          <w:sz w:val="24"/>
          <w:szCs w:val="24"/>
          <w:lang w:val="bg-BG"/>
        </w:rPr>
      </w:pPr>
      <w:r w:rsidRPr="00C05B27">
        <w:rPr>
          <w:rFonts w:ascii="Times New Roman" w:eastAsia="Times New Roman" w:hAnsi="Times New Roman" w:cs="Times New Roman"/>
          <w:sz w:val="24"/>
          <w:szCs w:val="24"/>
          <w:lang w:val="bg-BG"/>
        </w:rPr>
        <w:t>Файлът "NMTREG.CSV" съдържа идентификационен номер по ДДС на регистрираното лице и информация за извършените доставки на нови транспортни средства, извършени от регистрирани по ДДС български доставчици към нерегистрирани лица от друга държава членка. Всяко доставено превозно средство се описва с един запис (ред) във файла и се разполага на един технически носител. Полетата във файла са разделени със знака точка и запетая (;) и между отделните записи (редове) се поставя стандартен разделител за край на ред на текстов файл - знак за Carriage Return с последващ знак Line Feed.</w:t>
      </w:r>
    </w:p>
    <w:p w:rsidR="00C05B27" w:rsidRPr="00C05B27" w:rsidRDefault="00C05B27" w:rsidP="00C05B27">
      <w:pPr>
        <w:spacing w:after="0" w:line="240" w:lineRule="auto"/>
        <w:jc w:val="both"/>
        <w:textAlignment w:val="top"/>
        <w:rPr>
          <w:rFonts w:ascii="Times New Roman" w:eastAsia="Times New Roman" w:hAnsi="Times New Roman" w:cs="Times New Roman"/>
          <w:sz w:val="24"/>
          <w:szCs w:val="24"/>
          <w:lang w:val="bg-BG"/>
        </w:rPr>
      </w:pPr>
      <w:r w:rsidRPr="00C05B27">
        <w:rPr>
          <w:rFonts w:ascii="Times New Roman" w:eastAsia="Times New Roman" w:hAnsi="Times New Roman" w:cs="Times New Roman"/>
          <w:sz w:val="24"/>
          <w:szCs w:val="24"/>
          <w:lang w:val="bg-BG"/>
        </w:rPr>
        <w:t>Всеки един ред от файла има следната структура:</w:t>
      </w:r>
    </w:p>
    <w:p w:rsidR="00C05B27" w:rsidRPr="00C05B27" w:rsidRDefault="00C05B27" w:rsidP="00C05B27">
      <w:pPr>
        <w:spacing w:after="0" w:line="240" w:lineRule="auto"/>
        <w:textAlignment w:val="top"/>
        <w:rPr>
          <w:rFonts w:ascii="Times New Roman" w:eastAsia="Times New Roman" w:hAnsi="Times New Roman" w:cs="Times New Roman"/>
          <w:color w:val="333333"/>
          <w:sz w:val="24"/>
          <w:szCs w:val="24"/>
          <w:lang w:val="bg-BG"/>
        </w:rPr>
      </w:pPr>
    </w:p>
    <w:tbl>
      <w:tblPr>
        <w:tblW w:w="0" w:type="auto"/>
        <w:tblCellMar>
          <w:left w:w="0" w:type="dxa"/>
          <w:right w:w="0" w:type="dxa"/>
        </w:tblCellMar>
        <w:tblLook w:val="04A0" w:firstRow="1" w:lastRow="0" w:firstColumn="1" w:lastColumn="0" w:noHBand="0" w:noVBand="1"/>
      </w:tblPr>
      <w:tblGrid>
        <w:gridCol w:w="843"/>
        <w:gridCol w:w="5198"/>
        <w:gridCol w:w="3021"/>
      </w:tblGrid>
      <w:tr w:rsidR="00C05B27" w:rsidRPr="00C05B27" w:rsidTr="00C05B27">
        <w:tc>
          <w:tcPr>
            <w:tcW w:w="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5B27" w:rsidRPr="00C05B27" w:rsidRDefault="00C05B27" w:rsidP="00C05B27">
            <w:pPr>
              <w:spacing w:after="0" w:line="240" w:lineRule="auto"/>
              <w:jc w:val="center"/>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 на поле</w:t>
            </w:r>
          </w:p>
        </w:tc>
        <w:tc>
          <w:tcPr>
            <w:tcW w:w="51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05B27" w:rsidRPr="00C05B27" w:rsidRDefault="00C05B27" w:rsidP="00C05B27">
            <w:pPr>
              <w:spacing w:after="0" w:line="240" w:lineRule="auto"/>
              <w:jc w:val="center"/>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Описание/Забележки</w:t>
            </w:r>
          </w:p>
        </w:tc>
        <w:tc>
          <w:tcPr>
            <w:tcW w:w="30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05B27" w:rsidRPr="00C05B27" w:rsidRDefault="00C05B27" w:rsidP="00C05B27">
            <w:pPr>
              <w:spacing w:after="0" w:line="240" w:lineRule="auto"/>
              <w:jc w:val="center"/>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Формат</w:t>
            </w:r>
          </w:p>
          <w:p w:rsidR="00C05B27" w:rsidRPr="00C05B27" w:rsidRDefault="00C05B27" w:rsidP="00C05B27">
            <w:pPr>
              <w:spacing w:after="0" w:line="240" w:lineRule="auto"/>
              <w:jc w:val="center"/>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(брой знаци)</w:t>
            </w:r>
          </w:p>
        </w:tc>
      </w:tr>
      <w:tr w:rsidR="00C05B27" w:rsidRPr="00C05B27" w:rsidTr="00C05B27">
        <w:tc>
          <w:tcPr>
            <w:tcW w:w="843"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jc w:val="center"/>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1</w:t>
            </w:r>
          </w:p>
        </w:tc>
        <w:tc>
          <w:tcPr>
            <w:tcW w:w="5198"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Дата на издаване на фактурата</w:t>
            </w:r>
          </w:p>
        </w:tc>
        <w:tc>
          <w:tcPr>
            <w:tcW w:w="3021"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Дата (10)</w:t>
            </w:r>
          </w:p>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ДД/ММ/ГГГГ</w:t>
            </w:r>
          </w:p>
        </w:tc>
      </w:tr>
      <w:tr w:rsidR="00C05B27" w:rsidRPr="00C05B27" w:rsidTr="00C05B27">
        <w:tc>
          <w:tcPr>
            <w:tcW w:w="843"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jc w:val="center"/>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2</w:t>
            </w:r>
          </w:p>
        </w:tc>
        <w:tc>
          <w:tcPr>
            <w:tcW w:w="5198"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Номер на издадена фактура за доставката на ново превозно средство</w:t>
            </w:r>
          </w:p>
        </w:tc>
        <w:tc>
          <w:tcPr>
            <w:tcW w:w="3021"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Цифров (10)</w:t>
            </w:r>
          </w:p>
        </w:tc>
      </w:tr>
      <w:tr w:rsidR="00C05B27" w:rsidRPr="00C05B27" w:rsidTr="00C05B27">
        <w:tc>
          <w:tcPr>
            <w:tcW w:w="843"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jc w:val="center"/>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3</w:t>
            </w:r>
          </w:p>
        </w:tc>
        <w:tc>
          <w:tcPr>
            <w:tcW w:w="5198"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Идентификационен номер по ДДС на доставчика, вкл. знака "BG"</w:t>
            </w:r>
          </w:p>
        </w:tc>
        <w:tc>
          <w:tcPr>
            <w:tcW w:w="3021"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Символен (12)</w:t>
            </w:r>
          </w:p>
        </w:tc>
      </w:tr>
      <w:tr w:rsidR="00C05B27" w:rsidRPr="00C05B27" w:rsidTr="00C05B27">
        <w:tc>
          <w:tcPr>
            <w:tcW w:w="843"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jc w:val="center"/>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4</w:t>
            </w:r>
          </w:p>
        </w:tc>
        <w:tc>
          <w:tcPr>
            <w:tcW w:w="5198"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Име на доставчика</w:t>
            </w:r>
          </w:p>
        </w:tc>
        <w:tc>
          <w:tcPr>
            <w:tcW w:w="3021"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Символен (20)</w:t>
            </w:r>
          </w:p>
        </w:tc>
      </w:tr>
      <w:tr w:rsidR="00C05B27" w:rsidRPr="00C05B27" w:rsidTr="00C05B27">
        <w:tc>
          <w:tcPr>
            <w:tcW w:w="843"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jc w:val="center"/>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5</w:t>
            </w:r>
          </w:p>
        </w:tc>
        <w:tc>
          <w:tcPr>
            <w:tcW w:w="5198"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Адрес на доставчика - улица, №</w:t>
            </w:r>
          </w:p>
        </w:tc>
        <w:tc>
          <w:tcPr>
            <w:tcW w:w="3021"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Символен (20)</w:t>
            </w:r>
          </w:p>
        </w:tc>
      </w:tr>
      <w:tr w:rsidR="00C05B27" w:rsidRPr="00C05B27" w:rsidTr="00C05B27">
        <w:tc>
          <w:tcPr>
            <w:tcW w:w="843"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jc w:val="center"/>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6</w:t>
            </w:r>
          </w:p>
        </w:tc>
        <w:tc>
          <w:tcPr>
            <w:tcW w:w="5198"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Пощенски код на доставчика</w:t>
            </w:r>
          </w:p>
        </w:tc>
        <w:tc>
          <w:tcPr>
            <w:tcW w:w="3021"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Символен (10)</w:t>
            </w:r>
          </w:p>
        </w:tc>
      </w:tr>
      <w:tr w:rsidR="00C05B27" w:rsidRPr="00C05B27" w:rsidTr="00C05B27">
        <w:tc>
          <w:tcPr>
            <w:tcW w:w="843"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jc w:val="center"/>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7</w:t>
            </w:r>
          </w:p>
        </w:tc>
        <w:tc>
          <w:tcPr>
            <w:tcW w:w="5198"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Град на доставчика</w:t>
            </w:r>
          </w:p>
        </w:tc>
        <w:tc>
          <w:tcPr>
            <w:tcW w:w="3021"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Символен (12)</w:t>
            </w:r>
          </w:p>
        </w:tc>
      </w:tr>
      <w:tr w:rsidR="00C05B27" w:rsidRPr="00C05B27" w:rsidTr="00C05B27">
        <w:tc>
          <w:tcPr>
            <w:tcW w:w="843"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jc w:val="center"/>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8</w:t>
            </w:r>
          </w:p>
        </w:tc>
        <w:tc>
          <w:tcPr>
            <w:tcW w:w="5198"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Име на клиента</w:t>
            </w:r>
          </w:p>
        </w:tc>
        <w:tc>
          <w:tcPr>
            <w:tcW w:w="3021"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Символен (20)</w:t>
            </w:r>
          </w:p>
        </w:tc>
      </w:tr>
      <w:tr w:rsidR="00C05B27" w:rsidRPr="00C05B27" w:rsidTr="00C05B27">
        <w:tc>
          <w:tcPr>
            <w:tcW w:w="843"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jc w:val="center"/>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9</w:t>
            </w:r>
          </w:p>
        </w:tc>
        <w:tc>
          <w:tcPr>
            <w:tcW w:w="5198"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Адрес на клиента - улица, №</w:t>
            </w:r>
          </w:p>
        </w:tc>
        <w:tc>
          <w:tcPr>
            <w:tcW w:w="3021"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Символен (20)</w:t>
            </w:r>
          </w:p>
        </w:tc>
      </w:tr>
      <w:tr w:rsidR="00C05B27" w:rsidRPr="00C05B27" w:rsidTr="00C05B27">
        <w:tc>
          <w:tcPr>
            <w:tcW w:w="843"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jc w:val="center"/>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10</w:t>
            </w:r>
          </w:p>
        </w:tc>
        <w:tc>
          <w:tcPr>
            <w:tcW w:w="5198"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Пощенски код на клиента</w:t>
            </w:r>
          </w:p>
        </w:tc>
        <w:tc>
          <w:tcPr>
            <w:tcW w:w="3021"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Символен (10)</w:t>
            </w:r>
          </w:p>
        </w:tc>
      </w:tr>
      <w:tr w:rsidR="00C05B27" w:rsidRPr="00C05B27" w:rsidTr="00C05B27">
        <w:tc>
          <w:tcPr>
            <w:tcW w:w="843"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jc w:val="center"/>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11</w:t>
            </w:r>
          </w:p>
        </w:tc>
        <w:tc>
          <w:tcPr>
            <w:tcW w:w="5198"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Град на клиента</w:t>
            </w:r>
          </w:p>
        </w:tc>
        <w:tc>
          <w:tcPr>
            <w:tcW w:w="3021"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Символен (12)</w:t>
            </w:r>
          </w:p>
        </w:tc>
      </w:tr>
      <w:tr w:rsidR="00C05B27" w:rsidRPr="00C05B27" w:rsidTr="00C05B27">
        <w:tc>
          <w:tcPr>
            <w:tcW w:w="843"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jc w:val="center"/>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12</w:t>
            </w:r>
          </w:p>
        </w:tc>
        <w:tc>
          <w:tcPr>
            <w:tcW w:w="5198"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Знак (префикс) на държавата членка, където ще се ползва превозното средство</w:t>
            </w:r>
          </w:p>
        </w:tc>
        <w:tc>
          <w:tcPr>
            <w:tcW w:w="3021"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Символен (2)</w:t>
            </w:r>
          </w:p>
        </w:tc>
      </w:tr>
      <w:tr w:rsidR="00C05B27" w:rsidRPr="00C05B27" w:rsidTr="00C05B27">
        <w:tc>
          <w:tcPr>
            <w:tcW w:w="843"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jc w:val="center"/>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13</w:t>
            </w:r>
          </w:p>
        </w:tc>
        <w:tc>
          <w:tcPr>
            <w:tcW w:w="5198"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Стойност на превозното средство в левове</w:t>
            </w:r>
          </w:p>
        </w:tc>
        <w:tc>
          <w:tcPr>
            <w:tcW w:w="3021"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Цифров (8)</w:t>
            </w:r>
          </w:p>
        </w:tc>
      </w:tr>
      <w:tr w:rsidR="00C05B27" w:rsidRPr="00C05B27" w:rsidTr="00C05B27">
        <w:tc>
          <w:tcPr>
            <w:tcW w:w="843"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jc w:val="center"/>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14</w:t>
            </w:r>
          </w:p>
        </w:tc>
        <w:tc>
          <w:tcPr>
            <w:tcW w:w="5198"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Тип на превозното средство: моторно превозно средство, плавателен съд, въздухоплавателно средство. Стойности на полето:</w:t>
            </w:r>
          </w:p>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 Land vehicle</w:t>
            </w:r>
          </w:p>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 Vessel</w:t>
            </w:r>
          </w:p>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 Aircraft</w:t>
            </w:r>
          </w:p>
        </w:tc>
        <w:tc>
          <w:tcPr>
            <w:tcW w:w="3021"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Символен (12)</w:t>
            </w:r>
          </w:p>
        </w:tc>
      </w:tr>
      <w:tr w:rsidR="00C05B27" w:rsidRPr="00C05B27" w:rsidTr="00C05B27">
        <w:tc>
          <w:tcPr>
            <w:tcW w:w="843"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jc w:val="center"/>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15</w:t>
            </w:r>
          </w:p>
        </w:tc>
        <w:tc>
          <w:tcPr>
            <w:tcW w:w="5198"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Описание - свободен текст - допълнителна информация</w:t>
            </w:r>
          </w:p>
        </w:tc>
        <w:tc>
          <w:tcPr>
            <w:tcW w:w="3021"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Символен (50)</w:t>
            </w:r>
          </w:p>
        </w:tc>
      </w:tr>
      <w:tr w:rsidR="00C05B27" w:rsidRPr="00C05B27" w:rsidTr="00C05B27">
        <w:tc>
          <w:tcPr>
            <w:tcW w:w="843"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jc w:val="center"/>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lastRenderedPageBreak/>
              <w:t>16</w:t>
            </w:r>
          </w:p>
        </w:tc>
        <w:tc>
          <w:tcPr>
            <w:tcW w:w="5198"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Дата на първоначална регистрация</w:t>
            </w:r>
          </w:p>
        </w:tc>
        <w:tc>
          <w:tcPr>
            <w:tcW w:w="3021"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Дата (10)</w:t>
            </w:r>
          </w:p>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ДД/ММ/ГГГГ</w:t>
            </w:r>
          </w:p>
        </w:tc>
      </w:tr>
      <w:tr w:rsidR="00C05B27" w:rsidRPr="00C05B27" w:rsidTr="00C05B27">
        <w:tc>
          <w:tcPr>
            <w:tcW w:w="843"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jc w:val="center"/>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17</w:t>
            </w:r>
          </w:p>
        </w:tc>
        <w:tc>
          <w:tcPr>
            <w:tcW w:w="5198"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Изминати километри/плавателни часове/летателни часове</w:t>
            </w:r>
          </w:p>
        </w:tc>
        <w:tc>
          <w:tcPr>
            <w:tcW w:w="3021"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Символен (12)</w:t>
            </w:r>
          </w:p>
        </w:tc>
      </w:tr>
      <w:tr w:rsidR="00C05B27" w:rsidRPr="00C05B27" w:rsidTr="00C05B27">
        <w:tc>
          <w:tcPr>
            <w:tcW w:w="843"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jc w:val="center"/>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18</w:t>
            </w:r>
          </w:p>
        </w:tc>
        <w:tc>
          <w:tcPr>
            <w:tcW w:w="5198"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Номер на рама или идентификационен номер на плавателния съд или въздухоплавателното средство</w:t>
            </w:r>
          </w:p>
        </w:tc>
        <w:tc>
          <w:tcPr>
            <w:tcW w:w="3021"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Символен (12)</w:t>
            </w:r>
          </w:p>
        </w:tc>
      </w:tr>
      <w:tr w:rsidR="00C05B27" w:rsidRPr="00C05B27" w:rsidTr="00C05B27">
        <w:tc>
          <w:tcPr>
            <w:tcW w:w="843"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jc w:val="center"/>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19</w:t>
            </w:r>
          </w:p>
        </w:tc>
        <w:tc>
          <w:tcPr>
            <w:tcW w:w="5198"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Дата на издаване на временните/транзитни номера (за моторни превозни средства)</w:t>
            </w:r>
          </w:p>
        </w:tc>
        <w:tc>
          <w:tcPr>
            <w:tcW w:w="3021" w:type="dxa"/>
            <w:tcBorders>
              <w:top w:val="nil"/>
              <w:left w:val="nil"/>
              <w:bottom w:val="single" w:sz="8" w:space="0" w:color="auto"/>
              <w:right w:val="nil"/>
            </w:tcBorders>
            <w:tcMar>
              <w:top w:w="0" w:type="dxa"/>
              <w:left w:w="108" w:type="dxa"/>
              <w:bottom w:w="0" w:type="dxa"/>
              <w:right w:w="108" w:type="dxa"/>
            </w:tcMar>
            <w:hideMark/>
          </w:tcPr>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Дата (10)</w:t>
            </w:r>
          </w:p>
          <w:p w:rsidR="00C05B27" w:rsidRPr="00C05B27" w:rsidRDefault="00C05B27" w:rsidP="00C05B27">
            <w:pPr>
              <w:spacing w:after="0" w:line="240" w:lineRule="auto"/>
              <w:textAlignment w:val="center"/>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ДД/ММ/ГГГГ</w:t>
            </w:r>
          </w:p>
        </w:tc>
      </w:tr>
    </w:tbl>
    <w:p w:rsidR="00C05B27" w:rsidRPr="00C05B27" w:rsidRDefault="00C05B27" w:rsidP="00C05B27">
      <w:pPr>
        <w:spacing w:after="0" w:line="240" w:lineRule="auto"/>
        <w:textAlignment w:val="top"/>
        <w:rPr>
          <w:rFonts w:ascii="Times New Roman" w:eastAsia="Times New Roman" w:hAnsi="Times New Roman" w:cs="Times New Roman"/>
          <w:color w:val="333333"/>
          <w:sz w:val="24"/>
          <w:szCs w:val="24"/>
          <w:lang w:val="bg-BG"/>
        </w:rPr>
      </w:pPr>
    </w:p>
    <w:p w:rsidR="00C05B27" w:rsidRPr="00C05B27" w:rsidRDefault="00C05B27" w:rsidP="00C05B27">
      <w:pPr>
        <w:spacing w:after="0" w:line="240" w:lineRule="auto"/>
        <w:jc w:val="both"/>
        <w:textAlignment w:val="top"/>
        <w:rPr>
          <w:rFonts w:ascii="Times New Roman" w:eastAsia="Times New Roman" w:hAnsi="Times New Roman" w:cs="Times New Roman"/>
          <w:color w:val="333333"/>
          <w:sz w:val="24"/>
          <w:szCs w:val="24"/>
          <w:lang w:val="bg-BG"/>
        </w:rPr>
      </w:pPr>
      <w:bookmarkStart w:id="0" w:name="_GoBack"/>
      <w:r w:rsidRPr="00C05B27">
        <w:rPr>
          <w:rFonts w:ascii="Times New Roman" w:eastAsia="Times New Roman" w:hAnsi="Times New Roman" w:cs="Times New Roman"/>
          <w:color w:val="333333"/>
          <w:sz w:val="24"/>
          <w:szCs w:val="24"/>
          <w:lang w:val="bg-BG"/>
        </w:rPr>
        <w:t>Предвидената дължина (брой знаци) за всяко поле е задължителна. Позициите, които не се използват, следва да са запълнени със знак за интервал. При положение, че полето е празно (не е попълнено), отделените му позиции са запълнени със знак за интервал.</w:t>
      </w:r>
    </w:p>
    <w:p w:rsidR="00C05B27" w:rsidRPr="00C05B27" w:rsidRDefault="00C05B27" w:rsidP="00C05B27">
      <w:pPr>
        <w:spacing w:after="0" w:line="240" w:lineRule="auto"/>
        <w:jc w:val="both"/>
        <w:textAlignment w:val="top"/>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Полетата в условен формат "Символен" могат да съдържат цифри, букви и разделители (като ", и др.), с изключение на знака точка и запетая (;). Съдържанието е ляво изравнено.</w:t>
      </w:r>
    </w:p>
    <w:p w:rsidR="00C05B27" w:rsidRPr="00C05B27" w:rsidRDefault="00C05B27" w:rsidP="00C05B27">
      <w:pPr>
        <w:spacing w:after="0" w:line="240" w:lineRule="auto"/>
        <w:jc w:val="both"/>
        <w:textAlignment w:val="top"/>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Полетата в условен формат "Цифров" могат да съдържат само арабски цифри. Съдържанието е дясно изравнено. Когато полето описва стойност, то може да съдържа и разделител "." за стотинки, без други знаци и разделители. Позволява се допълване с нули (0) пред дадената сума, за да се спази изискваната дължина на полето. Попълнените стойности трябва да са в български левове.</w:t>
      </w:r>
    </w:p>
    <w:p w:rsidR="00C05B27" w:rsidRPr="00C05B27" w:rsidRDefault="00C05B27" w:rsidP="00C05B27">
      <w:pPr>
        <w:spacing w:after="0" w:line="240" w:lineRule="auto"/>
        <w:jc w:val="both"/>
        <w:textAlignment w:val="top"/>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Пример: Стойност 10 000,00 лв. - попълва се "10 000.00".</w:t>
      </w:r>
    </w:p>
    <w:p w:rsidR="00C05B27" w:rsidRPr="00C05B27" w:rsidRDefault="00C05B27" w:rsidP="00C05B27">
      <w:pPr>
        <w:spacing w:after="0" w:line="240" w:lineRule="auto"/>
        <w:jc w:val="both"/>
        <w:textAlignment w:val="top"/>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Полетата в условен формат "Дата" съдържат само цифри и знака "/". Съдържанието на полето е в следния формат: "дд/мм/гггг", където: дд е денят, мм - номерът на месеца, гггг - годината.</w:t>
      </w:r>
    </w:p>
    <w:p w:rsidR="00C05B27" w:rsidRPr="00C05B27" w:rsidRDefault="00C05B27" w:rsidP="00C05B27">
      <w:pPr>
        <w:spacing w:after="0" w:line="240" w:lineRule="auto"/>
        <w:jc w:val="both"/>
        <w:textAlignment w:val="top"/>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Пример: Дата 3 декември 2007 г. - попълва се "03/12/2007".</w:t>
      </w:r>
    </w:p>
    <w:p w:rsidR="00C05B27" w:rsidRPr="00C05B27" w:rsidRDefault="00C05B27" w:rsidP="00C05B27">
      <w:pPr>
        <w:spacing w:after="0" w:line="240" w:lineRule="auto"/>
        <w:jc w:val="both"/>
        <w:textAlignment w:val="top"/>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Пример: Дата 25 март 2007 г. - попълва се "25/03/2007".</w:t>
      </w:r>
    </w:p>
    <w:p w:rsidR="00C05B27" w:rsidRPr="00C05B27" w:rsidRDefault="00C05B27" w:rsidP="00C05B27">
      <w:pPr>
        <w:spacing w:after="0" w:line="240" w:lineRule="auto"/>
        <w:jc w:val="both"/>
        <w:textAlignment w:val="top"/>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Пример: Полето е празно (не се попълва) - то съдържа " " или " / / ".</w:t>
      </w:r>
    </w:p>
    <w:p w:rsidR="00C05B27" w:rsidRPr="00C05B27" w:rsidRDefault="00C05B27" w:rsidP="00C05B27">
      <w:pPr>
        <w:spacing w:after="0" w:line="240" w:lineRule="auto"/>
        <w:jc w:val="both"/>
        <w:textAlignment w:val="top"/>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Изисквания към конкретни полета</w:t>
      </w:r>
    </w:p>
    <w:p w:rsidR="00C05B27" w:rsidRPr="00C05B27" w:rsidRDefault="00C05B27" w:rsidP="00C05B27">
      <w:pPr>
        <w:spacing w:after="0" w:line="240" w:lineRule="auto"/>
        <w:jc w:val="both"/>
        <w:textAlignment w:val="top"/>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Полето "Номер на издадена фактура за доставката на ново превозно средство" съдържа само арабски цифри. Съдържанието е дясно изравнено. Полето се попълва задължително, като позициите, които не се използват, може да са запълнени със знак за "0" пред дадената цифра, за да се спази изискваната дължина на полето.</w:t>
      </w:r>
    </w:p>
    <w:p w:rsidR="00C05B27" w:rsidRPr="00C05B27" w:rsidRDefault="00C05B27" w:rsidP="00C05B27">
      <w:pPr>
        <w:spacing w:after="0" w:line="240" w:lineRule="auto"/>
        <w:jc w:val="both"/>
        <w:textAlignment w:val="top"/>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Пример: номер на издадена фактура за доставка 510. - попълва се "510".</w:t>
      </w:r>
    </w:p>
    <w:p w:rsidR="00C05B27" w:rsidRPr="00C05B27" w:rsidRDefault="00C05B27" w:rsidP="00C05B27">
      <w:pPr>
        <w:spacing w:after="0" w:line="240" w:lineRule="auto"/>
        <w:jc w:val="both"/>
        <w:textAlignment w:val="top"/>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Полето "Дата на издаване на фактурата" съдържа датата, на която документът е издаден. Полето се попълва задължително.</w:t>
      </w:r>
    </w:p>
    <w:p w:rsidR="00C05B27" w:rsidRPr="00C05B27" w:rsidRDefault="00C05B27" w:rsidP="00C05B27">
      <w:pPr>
        <w:spacing w:after="0" w:line="240" w:lineRule="auto"/>
        <w:jc w:val="both"/>
        <w:textAlignment w:val="top"/>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Изисквания към записите при анулиране на документи</w:t>
      </w:r>
    </w:p>
    <w:p w:rsidR="00C05B27" w:rsidRPr="00C05B27" w:rsidRDefault="00C05B27" w:rsidP="00C05B27">
      <w:pPr>
        <w:spacing w:after="0" w:line="240" w:lineRule="auto"/>
        <w:jc w:val="both"/>
        <w:textAlignment w:val="top"/>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При положение, че се фактурира в периода, в който е издадена, тя се описва във файла "NMTREG.CSV", но полетата, описващи стойност, се оставят празни (не се попълват) или се записва стойност нула (0).</w:t>
      </w:r>
    </w:p>
    <w:p w:rsidR="00C05B27" w:rsidRPr="00C05B27" w:rsidRDefault="00C05B27" w:rsidP="00C05B27">
      <w:pPr>
        <w:spacing w:after="0" w:line="240" w:lineRule="auto"/>
        <w:jc w:val="both"/>
        <w:textAlignment w:val="top"/>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При положение че се анулира фактура след периода, в който е издадена, тя се описва във файла "NMTREG.CSV", като в полетата, описващи стойности, се попълва стойност, която е равна по размер на съдържанието на съответното поле от първия запис във файла, но с противоположен знак.</w:t>
      </w:r>
    </w:p>
    <w:p w:rsidR="00C05B27" w:rsidRPr="00C05B27" w:rsidRDefault="00C05B27" w:rsidP="00C05B27">
      <w:pPr>
        <w:spacing w:after="0" w:line="240" w:lineRule="auto"/>
        <w:jc w:val="both"/>
        <w:textAlignment w:val="top"/>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Не могат да се анулират вече анулирани документи.</w:t>
      </w:r>
    </w:p>
    <w:p w:rsidR="00C05B27" w:rsidRPr="00C05B27" w:rsidRDefault="00C05B27" w:rsidP="00C05B27">
      <w:pPr>
        <w:spacing w:after="0" w:line="240" w:lineRule="auto"/>
        <w:jc w:val="both"/>
        <w:textAlignment w:val="top"/>
        <w:rPr>
          <w:rFonts w:ascii="Times New Roman" w:eastAsia="Times New Roman" w:hAnsi="Times New Roman" w:cs="Times New Roman"/>
          <w:color w:val="333333"/>
          <w:sz w:val="24"/>
          <w:szCs w:val="24"/>
          <w:lang w:val="bg-BG"/>
        </w:rPr>
      </w:pPr>
      <w:r w:rsidRPr="00C05B27">
        <w:rPr>
          <w:rFonts w:ascii="Times New Roman" w:eastAsia="Times New Roman" w:hAnsi="Times New Roman" w:cs="Times New Roman"/>
          <w:color w:val="333333"/>
          <w:sz w:val="24"/>
          <w:szCs w:val="24"/>
          <w:lang w:val="bg-BG"/>
        </w:rPr>
        <w:t>Не могат да се анулират записи, чрез които са анулирани документи.</w:t>
      </w:r>
    </w:p>
    <w:p w:rsidR="00C05B27" w:rsidRPr="00C05B27" w:rsidRDefault="00C05B27" w:rsidP="00C05B27">
      <w:pPr>
        <w:spacing w:after="0" w:line="240" w:lineRule="auto"/>
        <w:jc w:val="both"/>
        <w:textAlignment w:val="top"/>
        <w:rPr>
          <w:rFonts w:ascii="Times New Roman" w:eastAsia="Times New Roman" w:hAnsi="Times New Roman" w:cs="Times New Roman"/>
          <w:color w:val="333333"/>
          <w:sz w:val="24"/>
          <w:szCs w:val="24"/>
          <w:lang w:val="bg-BG"/>
        </w:rPr>
      </w:pPr>
    </w:p>
    <w:bookmarkEnd w:id="0"/>
    <w:tbl>
      <w:tblPr>
        <w:tblW w:w="1500" w:type="dxa"/>
        <w:tblCellSpacing w:w="15" w:type="dxa"/>
        <w:tblCellMar>
          <w:left w:w="0" w:type="dxa"/>
          <w:right w:w="0" w:type="dxa"/>
        </w:tblCellMar>
        <w:tblLook w:val="04A0" w:firstRow="1" w:lastRow="0" w:firstColumn="1" w:lastColumn="0" w:noHBand="0" w:noVBand="1"/>
      </w:tblPr>
      <w:tblGrid>
        <w:gridCol w:w="383"/>
        <w:gridCol w:w="368"/>
        <w:gridCol w:w="367"/>
        <w:gridCol w:w="382"/>
      </w:tblGrid>
      <w:tr w:rsidR="00C05B27" w:rsidRPr="00C05B27" w:rsidTr="00C05B27">
        <w:trPr>
          <w:tblCellSpacing w:w="15" w:type="dxa"/>
        </w:trPr>
        <w:tc>
          <w:tcPr>
            <w:tcW w:w="435" w:type="dxa"/>
            <w:tcBorders>
              <w:top w:val="nil"/>
              <w:left w:val="nil"/>
              <w:bottom w:val="nil"/>
              <w:right w:val="nil"/>
            </w:tcBorders>
            <w:hideMark/>
          </w:tcPr>
          <w:p w:rsidR="00C05B27" w:rsidRPr="00C05B27" w:rsidRDefault="00C05B27" w:rsidP="00C05B27">
            <w:pPr>
              <w:spacing w:after="0" w:line="240" w:lineRule="auto"/>
              <w:textAlignment w:val="top"/>
              <w:rPr>
                <w:rFonts w:ascii="Times New Roman" w:eastAsia="Times New Roman" w:hAnsi="Times New Roman" w:cs="Times New Roman"/>
                <w:color w:val="333333"/>
                <w:sz w:val="24"/>
                <w:szCs w:val="24"/>
                <w:lang w:val="bg-BG"/>
              </w:rPr>
            </w:pPr>
          </w:p>
        </w:tc>
        <w:tc>
          <w:tcPr>
            <w:tcW w:w="435" w:type="dxa"/>
            <w:tcBorders>
              <w:top w:val="nil"/>
              <w:left w:val="nil"/>
              <w:bottom w:val="nil"/>
              <w:right w:val="nil"/>
            </w:tcBorders>
            <w:hideMark/>
          </w:tcPr>
          <w:p w:rsidR="00C05B27" w:rsidRPr="00C05B27" w:rsidRDefault="00C05B27" w:rsidP="00C05B27">
            <w:pPr>
              <w:spacing w:after="0" w:line="240" w:lineRule="auto"/>
              <w:textAlignment w:val="top"/>
              <w:rPr>
                <w:rFonts w:ascii="Times New Roman" w:eastAsia="Times New Roman" w:hAnsi="Times New Roman" w:cs="Times New Roman"/>
                <w:sz w:val="24"/>
                <w:szCs w:val="24"/>
                <w:lang w:val="bg-BG"/>
              </w:rPr>
            </w:pPr>
          </w:p>
        </w:tc>
        <w:tc>
          <w:tcPr>
            <w:tcW w:w="435" w:type="dxa"/>
            <w:tcBorders>
              <w:top w:val="nil"/>
              <w:left w:val="nil"/>
              <w:bottom w:val="nil"/>
              <w:right w:val="nil"/>
            </w:tcBorders>
            <w:hideMark/>
          </w:tcPr>
          <w:p w:rsidR="00C05B27" w:rsidRPr="00C05B27" w:rsidRDefault="00C05B27" w:rsidP="00C05B27">
            <w:pPr>
              <w:spacing w:after="0" w:line="240" w:lineRule="auto"/>
              <w:textAlignment w:val="top"/>
              <w:rPr>
                <w:rFonts w:ascii="Times New Roman" w:eastAsia="Times New Roman" w:hAnsi="Times New Roman" w:cs="Times New Roman"/>
                <w:sz w:val="24"/>
                <w:szCs w:val="24"/>
                <w:lang w:val="bg-BG"/>
              </w:rPr>
            </w:pPr>
          </w:p>
        </w:tc>
        <w:tc>
          <w:tcPr>
            <w:tcW w:w="435" w:type="dxa"/>
            <w:tcBorders>
              <w:top w:val="nil"/>
              <w:left w:val="nil"/>
              <w:bottom w:val="nil"/>
              <w:right w:val="nil"/>
            </w:tcBorders>
            <w:hideMark/>
          </w:tcPr>
          <w:p w:rsidR="00C05B27" w:rsidRPr="00C05B27" w:rsidRDefault="00C05B27" w:rsidP="00C05B27">
            <w:pPr>
              <w:spacing w:after="0" w:line="240" w:lineRule="auto"/>
              <w:textAlignment w:val="top"/>
              <w:rPr>
                <w:rFonts w:ascii="Times New Roman" w:eastAsia="Times New Roman" w:hAnsi="Times New Roman" w:cs="Times New Roman"/>
                <w:sz w:val="24"/>
                <w:szCs w:val="24"/>
                <w:lang w:val="bg-BG"/>
              </w:rPr>
            </w:pPr>
          </w:p>
        </w:tc>
      </w:tr>
    </w:tbl>
    <w:p w:rsidR="000B3C5C" w:rsidRPr="00C05B27" w:rsidRDefault="000B3C5C">
      <w:pPr>
        <w:rPr>
          <w:rFonts w:ascii="Times New Roman" w:hAnsi="Times New Roman" w:cs="Times New Roman"/>
          <w:sz w:val="24"/>
          <w:szCs w:val="24"/>
          <w:lang w:val="bg-BG"/>
        </w:rPr>
      </w:pPr>
    </w:p>
    <w:sectPr w:rsidR="000B3C5C" w:rsidRPr="00C05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B27"/>
    <w:rsid w:val="000B3C5C"/>
    <w:rsid w:val="00C0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8F3CA-E20D-4AA7-B268-DAB457DE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14116">
      <w:bodyDiv w:val="1"/>
      <w:marLeft w:val="0"/>
      <w:marRight w:val="0"/>
      <w:marTop w:val="0"/>
      <w:marBottom w:val="0"/>
      <w:divBdr>
        <w:top w:val="none" w:sz="0" w:space="0" w:color="auto"/>
        <w:left w:val="none" w:sz="0" w:space="0" w:color="auto"/>
        <w:bottom w:val="none" w:sz="0" w:space="0" w:color="auto"/>
        <w:right w:val="none" w:sz="0" w:space="0" w:color="auto"/>
      </w:divBdr>
      <w:divsChild>
        <w:div w:id="593369236">
          <w:marLeft w:val="0"/>
          <w:marRight w:val="0"/>
          <w:marTop w:val="0"/>
          <w:marBottom w:val="0"/>
          <w:divBdr>
            <w:top w:val="none" w:sz="0" w:space="0" w:color="auto"/>
            <w:left w:val="none" w:sz="0" w:space="0" w:color="auto"/>
            <w:bottom w:val="none" w:sz="0" w:space="0" w:color="auto"/>
            <w:right w:val="none" w:sz="0" w:space="0" w:color="auto"/>
          </w:divBdr>
          <w:divsChild>
            <w:div w:id="770930003">
              <w:marLeft w:val="0"/>
              <w:marRight w:val="0"/>
              <w:marTop w:val="0"/>
              <w:marBottom w:val="0"/>
              <w:divBdr>
                <w:top w:val="none" w:sz="0" w:space="0" w:color="auto"/>
                <w:left w:val="none" w:sz="0" w:space="0" w:color="auto"/>
                <w:bottom w:val="none" w:sz="0" w:space="0" w:color="auto"/>
                <w:right w:val="none" w:sz="0" w:space="0" w:color="auto"/>
              </w:divBdr>
              <w:divsChild>
                <w:div w:id="1007367416">
                  <w:marLeft w:val="0"/>
                  <w:marRight w:val="0"/>
                  <w:marTop w:val="0"/>
                  <w:marBottom w:val="0"/>
                  <w:divBdr>
                    <w:top w:val="none" w:sz="0" w:space="0" w:color="auto"/>
                    <w:left w:val="none" w:sz="0" w:space="0" w:color="auto"/>
                    <w:bottom w:val="none" w:sz="0" w:space="0" w:color="auto"/>
                    <w:right w:val="none" w:sz="0" w:space="0" w:color="auto"/>
                  </w:divBdr>
                  <w:divsChild>
                    <w:div w:id="387387154">
                      <w:marLeft w:val="0"/>
                      <w:marRight w:val="0"/>
                      <w:marTop w:val="0"/>
                      <w:marBottom w:val="0"/>
                      <w:divBdr>
                        <w:top w:val="none" w:sz="0" w:space="0" w:color="auto"/>
                        <w:left w:val="none" w:sz="0" w:space="0" w:color="auto"/>
                        <w:bottom w:val="none" w:sz="0" w:space="0" w:color="auto"/>
                        <w:right w:val="none" w:sz="0" w:space="0" w:color="auto"/>
                      </w:divBdr>
                      <w:divsChild>
                        <w:div w:id="1799495543">
                          <w:marLeft w:val="0"/>
                          <w:marRight w:val="0"/>
                          <w:marTop w:val="0"/>
                          <w:marBottom w:val="0"/>
                          <w:divBdr>
                            <w:top w:val="none" w:sz="0" w:space="0" w:color="auto"/>
                            <w:left w:val="none" w:sz="0" w:space="0" w:color="auto"/>
                            <w:bottom w:val="none" w:sz="0" w:space="0" w:color="auto"/>
                            <w:right w:val="none" w:sz="0" w:space="0" w:color="auto"/>
                          </w:divBdr>
                          <w:divsChild>
                            <w:div w:id="342636100">
                              <w:marLeft w:val="0"/>
                              <w:marRight w:val="0"/>
                              <w:marTop w:val="0"/>
                              <w:marBottom w:val="0"/>
                              <w:divBdr>
                                <w:top w:val="none" w:sz="0" w:space="0" w:color="auto"/>
                                <w:left w:val="none" w:sz="0" w:space="0" w:color="auto"/>
                                <w:bottom w:val="none" w:sz="0" w:space="0" w:color="auto"/>
                                <w:right w:val="none" w:sz="0" w:space="0" w:color="auto"/>
                              </w:divBdr>
                              <w:divsChild>
                                <w:div w:id="337932286">
                                  <w:marLeft w:val="0"/>
                                  <w:marRight w:val="0"/>
                                  <w:marTop w:val="0"/>
                                  <w:marBottom w:val="0"/>
                                  <w:divBdr>
                                    <w:top w:val="none" w:sz="0" w:space="0" w:color="auto"/>
                                    <w:left w:val="none" w:sz="0" w:space="0" w:color="auto"/>
                                    <w:bottom w:val="none" w:sz="0" w:space="0" w:color="auto"/>
                                    <w:right w:val="none" w:sz="0" w:space="0" w:color="auto"/>
                                  </w:divBdr>
                                  <w:divsChild>
                                    <w:div w:id="1105466016">
                                      <w:marLeft w:val="0"/>
                                      <w:marRight w:val="0"/>
                                      <w:marTop w:val="0"/>
                                      <w:marBottom w:val="0"/>
                                      <w:divBdr>
                                        <w:top w:val="none" w:sz="0" w:space="0" w:color="auto"/>
                                        <w:left w:val="none" w:sz="0" w:space="0" w:color="auto"/>
                                        <w:bottom w:val="none" w:sz="0" w:space="0" w:color="auto"/>
                                        <w:right w:val="none" w:sz="0" w:space="0" w:color="auto"/>
                                      </w:divBdr>
                                      <w:divsChild>
                                        <w:div w:id="1050500677">
                                          <w:marLeft w:val="0"/>
                                          <w:marRight w:val="0"/>
                                          <w:marTop w:val="0"/>
                                          <w:marBottom w:val="0"/>
                                          <w:divBdr>
                                            <w:top w:val="none" w:sz="0" w:space="0" w:color="auto"/>
                                            <w:left w:val="none" w:sz="0" w:space="0" w:color="auto"/>
                                            <w:bottom w:val="none" w:sz="0" w:space="0" w:color="auto"/>
                                            <w:right w:val="none" w:sz="0" w:space="0" w:color="auto"/>
                                          </w:divBdr>
                                        </w:div>
                                        <w:div w:id="538395738">
                                          <w:marLeft w:val="0"/>
                                          <w:marRight w:val="0"/>
                                          <w:marTop w:val="0"/>
                                          <w:marBottom w:val="0"/>
                                          <w:divBdr>
                                            <w:top w:val="none" w:sz="0" w:space="0" w:color="auto"/>
                                            <w:left w:val="none" w:sz="0" w:space="0" w:color="auto"/>
                                            <w:bottom w:val="none" w:sz="0" w:space="0" w:color="auto"/>
                                            <w:right w:val="none" w:sz="0" w:space="0" w:color="auto"/>
                                          </w:divBdr>
                                        </w:div>
                                        <w:div w:id="996691681">
                                          <w:marLeft w:val="0"/>
                                          <w:marRight w:val="0"/>
                                          <w:marTop w:val="0"/>
                                          <w:marBottom w:val="0"/>
                                          <w:divBdr>
                                            <w:top w:val="none" w:sz="0" w:space="0" w:color="auto"/>
                                            <w:left w:val="none" w:sz="0" w:space="0" w:color="auto"/>
                                            <w:bottom w:val="none" w:sz="0" w:space="0" w:color="auto"/>
                                            <w:right w:val="none" w:sz="0" w:space="0" w:color="auto"/>
                                          </w:divBdr>
                                        </w:div>
                                        <w:div w:id="577834924">
                                          <w:marLeft w:val="0"/>
                                          <w:marRight w:val="0"/>
                                          <w:marTop w:val="0"/>
                                          <w:marBottom w:val="0"/>
                                          <w:divBdr>
                                            <w:top w:val="none" w:sz="0" w:space="0" w:color="auto"/>
                                            <w:left w:val="none" w:sz="0" w:space="0" w:color="auto"/>
                                            <w:bottom w:val="none" w:sz="0" w:space="0" w:color="auto"/>
                                            <w:right w:val="none" w:sz="0" w:space="0" w:color="auto"/>
                                          </w:divBdr>
                                        </w:div>
                                        <w:div w:id="1189760461">
                                          <w:marLeft w:val="0"/>
                                          <w:marRight w:val="0"/>
                                          <w:marTop w:val="0"/>
                                          <w:marBottom w:val="0"/>
                                          <w:divBdr>
                                            <w:top w:val="none" w:sz="0" w:space="0" w:color="auto"/>
                                            <w:left w:val="none" w:sz="0" w:space="0" w:color="auto"/>
                                            <w:bottom w:val="none" w:sz="0" w:space="0" w:color="auto"/>
                                            <w:right w:val="none" w:sz="0" w:space="0" w:color="auto"/>
                                          </w:divBdr>
                                        </w:div>
                                        <w:div w:id="1174803827">
                                          <w:marLeft w:val="0"/>
                                          <w:marRight w:val="0"/>
                                          <w:marTop w:val="0"/>
                                          <w:marBottom w:val="0"/>
                                          <w:divBdr>
                                            <w:top w:val="none" w:sz="0" w:space="0" w:color="auto"/>
                                            <w:left w:val="none" w:sz="0" w:space="0" w:color="auto"/>
                                            <w:bottom w:val="none" w:sz="0" w:space="0" w:color="auto"/>
                                            <w:right w:val="none" w:sz="0" w:space="0" w:color="auto"/>
                                          </w:divBdr>
                                        </w:div>
                                        <w:div w:id="1816991106">
                                          <w:marLeft w:val="0"/>
                                          <w:marRight w:val="0"/>
                                          <w:marTop w:val="0"/>
                                          <w:marBottom w:val="0"/>
                                          <w:divBdr>
                                            <w:top w:val="none" w:sz="0" w:space="0" w:color="auto"/>
                                            <w:left w:val="none" w:sz="0" w:space="0" w:color="auto"/>
                                            <w:bottom w:val="none" w:sz="0" w:space="0" w:color="auto"/>
                                            <w:right w:val="none" w:sz="0" w:space="0" w:color="auto"/>
                                          </w:divBdr>
                                        </w:div>
                                        <w:div w:id="824979139">
                                          <w:marLeft w:val="0"/>
                                          <w:marRight w:val="0"/>
                                          <w:marTop w:val="0"/>
                                          <w:marBottom w:val="0"/>
                                          <w:divBdr>
                                            <w:top w:val="none" w:sz="0" w:space="0" w:color="auto"/>
                                            <w:left w:val="none" w:sz="0" w:space="0" w:color="auto"/>
                                            <w:bottom w:val="none" w:sz="0" w:space="0" w:color="auto"/>
                                            <w:right w:val="none" w:sz="0" w:space="0" w:color="auto"/>
                                          </w:divBdr>
                                          <w:divsChild>
                                            <w:div w:id="1924600841">
                                              <w:marLeft w:val="0"/>
                                              <w:marRight w:val="0"/>
                                              <w:marTop w:val="0"/>
                                              <w:marBottom w:val="0"/>
                                              <w:divBdr>
                                                <w:top w:val="none" w:sz="0" w:space="0" w:color="auto"/>
                                                <w:left w:val="none" w:sz="0" w:space="0" w:color="auto"/>
                                                <w:bottom w:val="none" w:sz="0" w:space="0" w:color="auto"/>
                                                <w:right w:val="none" w:sz="0" w:space="0" w:color="auto"/>
                                              </w:divBdr>
                                            </w:div>
                                          </w:divsChild>
                                        </w:div>
                                        <w:div w:id="2044398575">
                                          <w:marLeft w:val="0"/>
                                          <w:marRight w:val="0"/>
                                          <w:marTop w:val="0"/>
                                          <w:marBottom w:val="0"/>
                                          <w:divBdr>
                                            <w:top w:val="none" w:sz="0" w:space="0" w:color="auto"/>
                                            <w:left w:val="none" w:sz="0" w:space="0" w:color="auto"/>
                                            <w:bottom w:val="none" w:sz="0" w:space="0" w:color="auto"/>
                                            <w:right w:val="none" w:sz="0" w:space="0" w:color="auto"/>
                                          </w:divBdr>
                                        </w:div>
                                        <w:div w:id="1258557628">
                                          <w:marLeft w:val="0"/>
                                          <w:marRight w:val="0"/>
                                          <w:marTop w:val="0"/>
                                          <w:marBottom w:val="0"/>
                                          <w:divBdr>
                                            <w:top w:val="none" w:sz="0" w:space="0" w:color="auto"/>
                                            <w:left w:val="none" w:sz="0" w:space="0" w:color="auto"/>
                                            <w:bottom w:val="none" w:sz="0" w:space="0" w:color="auto"/>
                                            <w:right w:val="none" w:sz="0" w:space="0" w:color="auto"/>
                                          </w:divBdr>
                                        </w:div>
                                        <w:div w:id="79986573">
                                          <w:marLeft w:val="0"/>
                                          <w:marRight w:val="0"/>
                                          <w:marTop w:val="0"/>
                                          <w:marBottom w:val="0"/>
                                          <w:divBdr>
                                            <w:top w:val="none" w:sz="0" w:space="0" w:color="auto"/>
                                            <w:left w:val="none" w:sz="0" w:space="0" w:color="auto"/>
                                            <w:bottom w:val="none" w:sz="0" w:space="0" w:color="auto"/>
                                            <w:right w:val="none" w:sz="0" w:space="0" w:color="auto"/>
                                          </w:divBdr>
                                        </w:div>
                                        <w:div w:id="1691294674">
                                          <w:marLeft w:val="0"/>
                                          <w:marRight w:val="0"/>
                                          <w:marTop w:val="0"/>
                                          <w:marBottom w:val="0"/>
                                          <w:divBdr>
                                            <w:top w:val="none" w:sz="0" w:space="0" w:color="auto"/>
                                            <w:left w:val="none" w:sz="0" w:space="0" w:color="auto"/>
                                            <w:bottom w:val="none" w:sz="0" w:space="0" w:color="auto"/>
                                            <w:right w:val="none" w:sz="0" w:space="0" w:color="auto"/>
                                          </w:divBdr>
                                        </w:div>
                                        <w:div w:id="1390805506">
                                          <w:marLeft w:val="0"/>
                                          <w:marRight w:val="0"/>
                                          <w:marTop w:val="0"/>
                                          <w:marBottom w:val="0"/>
                                          <w:divBdr>
                                            <w:top w:val="none" w:sz="0" w:space="0" w:color="auto"/>
                                            <w:left w:val="none" w:sz="0" w:space="0" w:color="auto"/>
                                            <w:bottom w:val="none" w:sz="0" w:space="0" w:color="auto"/>
                                            <w:right w:val="none" w:sz="0" w:space="0" w:color="auto"/>
                                          </w:divBdr>
                                        </w:div>
                                        <w:div w:id="189925625">
                                          <w:marLeft w:val="0"/>
                                          <w:marRight w:val="0"/>
                                          <w:marTop w:val="0"/>
                                          <w:marBottom w:val="0"/>
                                          <w:divBdr>
                                            <w:top w:val="none" w:sz="0" w:space="0" w:color="auto"/>
                                            <w:left w:val="none" w:sz="0" w:space="0" w:color="auto"/>
                                            <w:bottom w:val="none" w:sz="0" w:space="0" w:color="auto"/>
                                            <w:right w:val="none" w:sz="0" w:space="0" w:color="auto"/>
                                          </w:divBdr>
                                        </w:div>
                                        <w:div w:id="1442409072">
                                          <w:marLeft w:val="0"/>
                                          <w:marRight w:val="0"/>
                                          <w:marTop w:val="0"/>
                                          <w:marBottom w:val="0"/>
                                          <w:divBdr>
                                            <w:top w:val="none" w:sz="0" w:space="0" w:color="auto"/>
                                            <w:left w:val="none" w:sz="0" w:space="0" w:color="auto"/>
                                            <w:bottom w:val="none" w:sz="0" w:space="0" w:color="auto"/>
                                            <w:right w:val="none" w:sz="0" w:space="0" w:color="auto"/>
                                          </w:divBdr>
                                        </w:div>
                                        <w:div w:id="2063282664">
                                          <w:marLeft w:val="0"/>
                                          <w:marRight w:val="0"/>
                                          <w:marTop w:val="0"/>
                                          <w:marBottom w:val="0"/>
                                          <w:divBdr>
                                            <w:top w:val="none" w:sz="0" w:space="0" w:color="auto"/>
                                            <w:left w:val="none" w:sz="0" w:space="0" w:color="auto"/>
                                            <w:bottom w:val="none" w:sz="0" w:space="0" w:color="auto"/>
                                            <w:right w:val="none" w:sz="0" w:space="0" w:color="auto"/>
                                          </w:divBdr>
                                        </w:div>
                                        <w:div w:id="415832509">
                                          <w:marLeft w:val="0"/>
                                          <w:marRight w:val="0"/>
                                          <w:marTop w:val="0"/>
                                          <w:marBottom w:val="0"/>
                                          <w:divBdr>
                                            <w:top w:val="none" w:sz="0" w:space="0" w:color="auto"/>
                                            <w:left w:val="none" w:sz="0" w:space="0" w:color="auto"/>
                                            <w:bottom w:val="none" w:sz="0" w:space="0" w:color="auto"/>
                                            <w:right w:val="none" w:sz="0" w:space="0" w:color="auto"/>
                                          </w:divBdr>
                                        </w:div>
                                        <w:div w:id="18967802">
                                          <w:marLeft w:val="0"/>
                                          <w:marRight w:val="0"/>
                                          <w:marTop w:val="0"/>
                                          <w:marBottom w:val="0"/>
                                          <w:divBdr>
                                            <w:top w:val="none" w:sz="0" w:space="0" w:color="auto"/>
                                            <w:left w:val="none" w:sz="0" w:space="0" w:color="auto"/>
                                            <w:bottom w:val="none" w:sz="0" w:space="0" w:color="auto"/>
                                            <w:right w:val="none" w:sz="0" w:space="0" w:color="auto"/>
                                          </w:divBdr>
                                        </w:div>
                                        <w:div w:id="1633828300">
                                          <w:marLeft w:val="0"/>
                                          <w:marRight w:val="0"/>
                                          <w:marTop w:val="0"/>
                                          <w:marBottom w:val="0"/>
                                          <w:divBdr>
                                            <w:top w:val="none" w:sz="0" w:space="0" w:color="auto"/>
                                            <w:left w:val="none" w:sz="0" w:space="0" w:color="auto"/>
                                            <w:bottom w:val="none" w:sz="0" w:space="0" w:color="auto"/>
                                            <w:right w:val="none" w:sz="0" w:space="0" w:color="auto"/>
                                          </w:divBdr>
                                        </w:div>
                                        <w:div w:id="1204561830">
                                          <w:marLeft w:val="0"/>
                                          <w:marRight w:val="0"/>
                                          <w:marTop w:val="0"/>
                                          <w:marBottom w:val="0"/>
                                          <w:divBdr>
                                            <w:top w:val="none" w:sz="0" w:space="0" w:color="auto"/>
                                            <w:left w:val="none" w:sz="0" w:space="0" w:color="auto"/>
                                            <w:bottom w:val="none" w:sz="0" w:space="0" w:color="auto"/>
                                            <w:right w:val="none" w:sz="0" w:space="0" w:color="auto"/>
                                          </w:divBdr>
                                        </w:div>
                                        <w:div w:id="377097618">
                                          <w:marLeft w:val="0"/>
                                          <w:marRight w:val="0"/>
                                          <w:marTop w:val="0"/>
                                          <w:marBottom w:val="0"/>
                                          <w:divBdr>
                                            <w:top w:val="none" w:sz="0" w:space="0" w:color="auto"/>
                                            <w:left w:val="none" w:sz="0" w:space="0" w:color="auto"/>
                                            <w:bottom w:val="none" w:sz="0" w:space="0" w:color="auto"/>
                                            <w:right w:val="none" w:sz="0" w:space="0" w:color="auto"/>
                                          </w:divBdr>
                                        </w:div>
                                        <w:div w:id="356739382">
                                          <w:marLeft w:val="0"/>
                                          <w:marRight w:val="0"/>
                                          <w:marTop w:val="0"/>
                                          <w:marBottom w:val="0"/>
                                          <w:divBdr>
                                            <w:top w:val="none" w:sz="0" w:space="0" w:color="auto"/>
                                            <w:left w:val="none" w:sz="0" w:space="0" w:color="auto"/>
                                            <w:bottom w:val="none" w:sz="0" w:space="0" w:color="auto"/>
                                            <w:right w:val="none" w:sz="0" w:space="0" w:color="auto"/>
                                          </w:divBdr>
                                        </w:div>
                                        <w:div w:id="1844738051">
                                          <w:marLeft w:val="0"/>
                                          <w:marRight w:val="0"/>
                                          <w:marTop w:val="0"/>
                                          <w:marBottom w:val="0"/>
                                          <w:divBdr>
                                            <w:top w:val="none" w:sz="0" w:space="0" w:color="auto"/>
                                            <w:left w:val="none" w:sz="0" w:space="0" w:color="auto"/>
                                            <w:bottom w:val="none" w:sz="0" w:space="0" w:color="auto"/>
                                            <w:right w:val="none" w:sz="0" w:space="0" w:color="auto"/>
                                          </w:divBdr>
                                        </w:div>
                                        <w:div w:id="881596947">
                                          <w:marLeft w:val="0"/>
                                          <w:marRight w:val="0"/>
                                          <w:marTop w:val="0"/>
                                          <w:marBottom w:val="0"/>
                                          <w:divBdr>
                                            <w:top w:val="none" w:sz="0" w:space="0" w:color="auto"/>
                                            <w:left w:val="none" w:sz="0" w:space="0" w:color="auto"/>
                                            <w:bottom w:val="none" w:sz="0" w:space="0" w:color="auto"/>
                                            <w:right w:val="none" w:sz="0" w:space="0" w:color="auto"/>
                                          </w:divBdr>
                                        </w:div>
                                        <w:div w:id="18361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88493">
                              <w:marLeft w:val="0"/>
                              <w:marRight w:val="0"/>
                              <w:marTop w:val="0"/>
                              <w:marBottom w:val="0"/>
                              <w:divBdr>
                                <w:top w:val="none" w:sz="0" w:space="0" w:color="auto"/>
                                <w:left w:val="none" w:sz="0" w:space="0" w:color="auto"/>
                                <w:bottom w:val="none" w:sz="0" w:space="0" w:color="auto"/>
                                <w:right w:val="none" w:sz="0" w:space="0" w:color="auto"/>
                              </w:divBdr>
                              <w:divsChild>
                                <w:div w:id="1757941645">
                                  <w:marLeft w:val="0"/>
                                  <w:marRight w:val="0"/>
                                  <w:marTop w:val="0"/>
                                  <w:marBottom w:val="0"/>
                                  <w:divBdr>
                                    <w:top w:val="none" w:sz="0" w:space="0" w:color="auto"/>
                                    <w:left w:val="none" w:sz="0" w:space="0" w:color="auto"/>
                                    <w:bottom w:val="none" w:sz="0" w:space="0" w:color="auto"/>
                                    <w:right w:val="none" w:sz="0" w:space="0" w:color="auto"/>
                                  </w:divBdr>
                                  <w:divsChild>
                                    <w:div w:id="943347707">
                                      <w:marLeft w:val="0"/>
                                      <w:marRight w:val="0"/>
                                      <w:marTop w:val="0"/>
                                      <w:marBottom w:val="0"/>
                                      <w:divBdr>
                                        <w:top w:val="none" w:sz="0" w:space="0" w:color="auto"/>
                                        <w:left w:val="none" w:sz="0" w:space="0" w:color="auto"/>
                                        <w:bottom w:val="none" w:sz="0" w:space="0" w:color="auto"/>
                                        <w:right w:val="none" w:sz="0" w:space="0" w:color="auto"/>
                                      </w:divBdr>
                                    </w:div>
                                    <w:div w:id="1705864993">
                                      <w:marLeft w:val="0"/>
                                      <w:marRight w:val="0"/>
                                      <w:marTop w:val="0"/>
                                      <w:marBottom w:val="0"/>
                                      <w:divBdr>
                                        <w:top w:val="none" w:sz="0" w:space="0" w:color="auto"/>
                                        <w:left w:val="none" w:sz="0" w:space="0" w:color="auto"/>
                                        <w:bottom w:val="none" w:sz="0" w:space="0" w:color="auto"/>
                                        <w:right w:val="none" w:sz="0" w:space="0" w:color="auto"/>
                                      </w:divBdr>
                                      <w:divsChild>
                                        <w:div w:id="17301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Spas</dc:creator>
  <cp:keywords/>
  <dc:description/>
  <cp:lastModifiedBy>Spas</cp:lastModifiedBy>
  <cp:revision>1</cp:revision>
  <dcterms:created xsi:type="dcterms:W3CDTF">2020-04-07T09:16:00Z</dcterms:created>
  <dcterms:modified xsi:type="dcterms:W3CDTF">2020-04-07T09:18:00Z</dcterms:modified>
</cp:coreProperties>
</file>