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78134A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78134A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BE51C5">
      <w:pPr>
        <w:spacing w:line="276" w:lineRule="auto"/>
        <w:rPr>
          <w:lang w:val="bg-BG"/>
        </w:rPr>
      </w:pPr>
    </w:p>
    <w:p w:rsidR="00BE51C5" w:rsidRDefault="00BE51C5" w:rsidP="0078134A">
      <w:pPr>
        <w:spacing w:line="276" w:lineRule="auto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ИСКАНЕ</w:t>
      </w:r>
    </w:p>
    <w:p w:rsidR="0078134A" w:rsidRDefault="00BE51C5" w:rsidP="0078134A">
      <w:pPr>
        <w:spacing w:line="276" w:lineRule="auto"/>
        <w:ind w:right="41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ЗА ИЗДАВАНЕ НА ЛИЦЕНЗ ЗА ОРГАНИЗИРАНЕ НА </w:t>
      </w:r>
    </w:p>
    <w:p w:rsidR="00BE51C5" w:rsidRDefault="00BE51C5" w:rsidP="0078134A">
      <w:pPr>
        <w:spacing w:line="276" w:lineRule="auto"/>
        <w:ind w:right="41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ХАЗАРТНИ ИГРИ/ХАЗАРТНИ ДЕЙНОСТИ ПО ЗАКОНА ЗА ХАЗАРТА</w:t>
      </w:r>
    </w:p>
    <w:p w:rsidR="004C7E81" w:rsidRDefault="004C7E81" w:rsidP="00936CD7">
      <w:pPr>
        <w:widowControl w:val="0"/>
        <w:autoSpaceDE w:val="0"/>
        <w:autoSpaceDN w:val="0"/>
        <w:adjustRightInd w:val="0"/>
        <w:ind w:firstLine="480"/>
        <w:jc w:val="center"/>
        <w:rPr>
          <w:b/>
          <w:sz w:val="24"/>
          <w:szCs w:val="24"/>
          <w:lang w:val="bg-BG"/>
        </w:rPr>
      </w:pP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C9776D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BD5C89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78134A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78134A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</w:t>
      </w:r>
      <w:r w:rsidR="0078134A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="0078134A">
        <w:rPr>
          <w:sz w:val="22"/>
          <w:szCs w:val="22"/>
          <w:lang w:val="bg-BG" w:eastAsia="bg-BG"/>
        </w:rPr>
        <w:t>….</w:t>
      </w:r>
    </w:p>
    <w:p w:rsidR="00846C7E" w:rsidRPr="00DE1C82" w:rsidRDefault="00846C7E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</w:t>
      </w:r>
      <w:r w:rsidR="0078134A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.……………………………………………………………………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846C7E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</w:t>
      </w:r>
      <w:r w:rsidR="0078134A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6511C2" w:rsidRPr="00DE1C82" w:rsidRDefault="00C9776D" w:rsidP="00C9776D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AD404D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AD404D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e – mail…………………………………………………………………………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tbl>
      <w:tblPr>
        <w:tblW w:w="1005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71"/>
        <w:gridCol w:w="1808"/>
        <w:gridCol w:w="87"/>
        <w:gridCol w:w="1296"/>
        <w:gridCol w:w="499"/>
        <w:gridCol w:w="1418"/>
        <w:gridCol w:w="82"/>
        <w:gridCol w:w="1011"/>
        <w:gridCol w:w="65"/>
        <w:gridCol w:w="10"/>
        <w:gridCol w:w="9"/>
        <w:gridCol w:w="15"/>
        <w:gridCol w:w="277"/>
        <w:gridCol w:w="1498"/>
      </w:tblGrid>
      <w:tr w:rsidR="00C35508" w:rsidRPr="00DE1C82" w:rsidTr="00A14AF6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DE1C82" w:rsidRDefault="00C35508" w:rsidP="00C35508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AF4177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A14AF6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1A51CB" w:rsidRDefault="001A51CB" w:rsidP="00842F06">
            <w:pPr>
              <w:spacing w:line="360" w:lineRule="auto"/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46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8B3970" w:rsidRDefault="001471AC" w:rsidP="008B3970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Адрес на обекта, в който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ще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се</w:t>
            </w:r>
            <w:r>
              <w:rPr>
                <w:b/>
                <w:sz w:val="22"/>
                <w:szCs w:val="22"/>
                <w:lang w:val="bg-BG" w:eastAsia="bg-BG"/>
              </w:rPr>
              <w:t>: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организират хазартни игри</w:t>
            </w:r>
            <w:r>
              <w:rPr>
                <w:b/>
                <w:sz w:val="22"/>
                <w:szCs w:val="22"/>
                <w:lang w:val="bg-BG" w:eastAsia="bg-BG"/>
              </w:rPr>
              <w:t>;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осъществява дейността по производство, разпространение и сервиз на игрално оборудване; осъществява дейността по внос, разпространение и сервиз на игрално оборудване;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намира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сградата и помещението,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в което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е разположена централната компютърна система или контролния локален сървър, централен пункт</w:t>
            </w:r>
            <w:r w:rsidRPr="008B3970">
              <w:rPr>
                <w:sz w:val="22"/>
                <w:szCs w:val="22"/>
              </w:rPr>
              <w:t xml:space="preserve">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за приемане на залози и изплащане на печалби:</w:t>
            </w:r>
          </w:p>
        </w:tc>
      </w:tr>
      <w:tr w:rsidR="00C35508" w:rsidRPr="00DE1C82" w:rsidTr="00A14AF6">
        <w:trPr>
          <w:trHeight w:val="1683"/>
        </w:trPr>
        <w:tc>
          <w:tcPr>
            <w:tcW w:w="10055" w:type="dxa"/>
            <w:gridSpan w:val="1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град/село:...................................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......район:...............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община:..........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област:................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..................................пощ.код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>ж.к/бул.(ул.)...................................................................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№............</w:t>
            </w:r>
            <w:r w:rsidRPr="00DE1C82">
              <w:rPr>
                <w:sz w:val="22"/>
                <w:szCs w:val="22"/>
                <w:lang w:val="bg-BG" w:eastAsia="bg-BG"/>
              </w:rPr>
              <w:t>.бл..............., вх.............</w:t>
            </w:r>
            <w:r w:rsidR="00083735">
              <w:rPr>
                <w:sz w:val="22"/>
                <w:szCs w:val="22"/>
                <w:lang w:val="bg-BG" w:eastAsia="bg-BG"/>
              </w:rPr>
              <w:t>........, ет...........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....</w:t>
            </w:r>
          </w:p>
        </w:tc>
      </w:tr>
      <w:tr w:rsidR="00C35508" w:rsidRPr="00DE1C82" w:rsidTr="00A14AF6">
        <w:trPr>
          <w:trHeight w:val="285"/>
        </w:trPr>
        <w:tc>
          <w:tcPr>
            <w:tcW w:w="10055" w:type="dxa"/>
            <w:gridSpan w:val="1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 xml:space="preserve"> …………………………………………</w:t>
            </w:r>
            <w:r w:rsidRPr="00DE1C82">
              <w:rPr>
                <w:sz w:val="22"/>
                <w:szCs w:val="22"/>
                <w:lang w:val="bg-BG" w:eastAsia="bg-BG"/>
              </w:rPr>
              <w:t>e-mail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……………………………………………………….</w:t>
            </w:r>
          </w:p>
        </w:tc>
      </w:tr>
      <w:tr w:rsidR="001A51CB" w:rsidRPr="00DE1C82" w:rsidTr="00A14AF6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0CECE"/>
          </w:tcPr>
          <w:p w:rsidR="001A51CB" w:rsidRPr="00DE1C82" w:rsidRDefault="00E5540C" w:rsidP="00E5540C">
            <w:pPr>
              <w:spacing w:before="120" w:after="120" w:line="360" w:lineRule="auto"/>
              <w:jc w:val="right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lastRenderedPageBreak/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46" w:type="dxa"/>
            <w:gridSpan w:val="1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</w:t>
            </w:r>
            <w:r w:rsidR="003F719F">
              <w:rPr>
                <w:b/>
                <w:sz w:val="22"/>
                <w:szCs w:val="22"/>
                <w:lang w:val="bg-BG" w:eastAsia="bg-BG"/>
              </w:rPr>
              <w:t xml:space="preserve">ще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BB25F2" w:rsidRPr="00DE1C82" w:rsidTr="00A14AF6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B25F2" w:rsidRPr="00DE1C82" w:rsidRDefault="00BB25F2" w:rsidP="001A51CB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4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BB25F2" w:rsidRPr="00BB25F2" w:rsidRDefault="00BB25F2" w:rsidP="00BB25F2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 w:rsidRPr="00BB25F2">
              <w:rPr>
                <w:b/>
                <w:sz w:val="22"/>
                <w:szCs w:val="22"/>
                <w:lang w:val="bg-BG"/>
              </w:rPr>
              <w:t xml:space="preserve">Вид на хазартната игра/хазартната дейност, за която се иска лиценз: </w:t>
            </w:r>
          </w:p>
          <w:p w:rsidR="00BB25F2" w:rsidRPr="00DE1C82" w:rsidRDefault="00BB25F2" w:rsidP="00BB25F2">
            <w:pPr>
              <w:spacing w:line="360" w:lineRule="auto"/>
              <w:ind w:right="-99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BB25F2" w:rsidRPr="00DE1C82" w:rsidTr="00A14AF6">
        <w:trPr>
          <w:trHeight w:val="137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B25F2" w:rsidRPr="00DE1C82" w:rsidRDefault="00BB25F2" w:rsidP="00BB25F2">
            <w:pPr>
              <w:spacing w:line="360" w:lineRule="auto"/>
              <w:ind w:left="283"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46" w:type="dxa"/>
            <w:gridSpan w:val="1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резултати от спортни състезания и надбягвания с коне и кучета;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случайни събития и със залагания, свързани с познаване на факти;</w:t>
            </w:r>
          </w:p>
          <w:p w:rsidR="00BB25F2" w:rsidRPr="00920FF8" w:rsidRDefault="00BB25F2" w:rsidP="00BB25F2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 игрални автомати</w:t>
            </w:r>
            <w:r>
              <w:rPr>
                <w:sz w:val="22"/>
                <w:szCs w:val="22"/>
              </w:rPr>
              <w:t>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в игрално казино;</w:t>
            </w:r>
          </w:p>
          <w:p w:rsidR="00BB25F2" w:rsidRPr="00D24505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традиционна лотария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BB25F2" w:rsidRPr="00D24505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 w:eastAsia="bg-BG"/>
              </w:rPr>
              <w:t xml:space="preserve"> </w:t>
            </w:r>
            <w:r w:rsidRPr="00D24505">
              <w:rPr>
                <w:sz w:val="22"/>
                <w:szCs w:val="22"/>
                <w:lang w:val="bg-BG"/>
              </w:rPr>
              <w:t>моментна лотарийна игра;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томбола;</w:t>
            </w:r>
          </w:p>
          <w:p w:rsidR="00BB25F2" w:rsidRPr="00D24505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бинго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лото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тото;</w:t>
            </w:r>
          </w:p>
          <w:p w:rsidR="00BB25F2" w:rsidRDefault="00BB25F2" w:rsidP="00BB25F2">
            <w:pPr>
              <w:ind w:right="-108"/>
              <w:jc w:val="both"/>
              <w:rPr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производство, разпространение и сервиз на игрално оборудване;</w:t>
            </w:r>
          </w:p>
          <w:p w:rsidR="00BB25F2" w:rsidRPr="00DE1C82" w:rsidRDefault="00BB25F2" w:rsidP="00BB25F2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внос, разпространение и сервиз на игрално оборудване.</w:t>
            </w:r>
          </w:p>
        </w:tc>
      </w:tr>
      <w:tr w:rsidR="00A14AF6" w:rsidRPr="00DE1C82" w:rsidTr="00A14AF6">
        <w:trPr>
          <w:trHeight w:val="137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A14AF6" w:rsidRPr="00D24505" w:rsidRDefault="00A14AF6" w:rsidP="00A14AF6">
            <w:pPr>
              <w:ind w:left="-41"/>
              <w:rPr>
                <w:i/>
                <w:sz w:val="22"/>
                <w:szCs w:val="22"/>
                <w:lang w:val="bg-BG"/>
              </w:rPr>
            </w:pPr>
            <w:r w:rsidRPr="00D24505">
              <w:rPr>
                <w:b/>
                <w:sz w:val="22"/>
                <w:szCs w:val="22"/>
                <w:lang w:val="bg-BG"/>
              </w:rPr>
              <w:t>Срок, за който се иска издаване на лиценз:</w:t>
            </w:r>
            <w:r w:rsidRPr="00D2450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A14AF6" w:rsidRPr="00D24505" w:rsidRDefault="00A14AF6" w:rsidP="00A14AF6">
            <w:pPr>
              <w:ind w:left="-41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  <w:tc>
          <w:tcPr>
            <w:tcW w:w="43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AF6" w:rsidRPr="002E003D" w:rsidRDefault="00A14AF6" w:rsidP="00A14AF6">
            <w:pPr>
              <w:rPr>
                <w:sz w:val="22"/>
                <w:szCs w:val="22"/>
                <w:lang w:val="bg-BG"/>
              </w:rPr>
            </w:pPr>
            <w:r w:rsidRPr="002E003D">
              <w:rPr>
                <w:sz w:val="22"/>
                <w:szCs w:val="22"/>
                <w:lang w:val="bg-BG"/>
              </w:rPr>
              <w:t xml:space="preserve"> еднократно организиране </w:t>
            </w:r>
          </w:p>
          <w:p w:rsidR="00A14AF6" w:rsidRDefault="00A14AF6" w:rsidP="00A14AF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 срок по-кратък от 5 </w:t>
            </w:r>
            <w:r w:rsidRPr="002E003D">
              <w:rPr>
                <w:sz w:val="22"/>
                <w:szCs w:val="22"/>
                <w:lang w:val="bg-BG"/>
              </w:rPr>
              <w:t>години:…………….</w:t>
            </w:r>
          </w:p>
          <w:p w:rsidR="00A14AF6" w:rsidRPr="002E003D" w:rsidRDefault="00A14AF6" w:rsidP="00A14AF6">
            <w:pPr>
              <w:rPr>
                <w:sz w:val="22"/>
                <w:szCs w:val="22"/>
                <w:lang w:val="bg-BG"/>
              </w:rPr>
            </w:pPr>
            <w:r w:rsidRPr="008B3906">
              <w:rPr>
                <w:sz w:val="16"/>
                <w:szCs w:val="16"/>
                <w:lang w:val="bg-BG"/>
              </w:rPr>
              <w:t>(моля посочете срок)</w:t>
            </w:r>
          </w:p>
          <w:p w:rsidR="00A14AF6" w:rsidRPr="002E003D" w:rsidRDefault="00A14AF6" w:rsidP="00A14AF6">
            <w:pPr>
              <w:rPr>
                <w:sz w:val="22"/>
                <w:szCs w:val="22"/>
                <w:lang w:val="bg-BG"/>
              </w:rPr>
            </w:pPr>
            <w:r w:rsidRPr="002E003D">
              <w:rPr>
                <w:sz w:val="22"/>
                <w:szCs w:val="22"/>
                <w:lang w:val="bg-BG"/>
              </w:rPr>
              <w:t> 5 години</w:t>
            </w:r>
          </w:p>
          <w:p w:rsidR="00A14AF6" w:rsidRPr="00DE1C82" w:rsidRDefault="00A14AF6" w:rsidP="00A14AF6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2E003D">
              <w:rPr>
                <w:sz w:val="22"/>
                <w:szCs w:val="22"/>
                <w:lang w:val="bg-BG"/>
              </w:rPr>
              <w:t> 10 години</w:t>
            </w:r>
          </w:p>
        </w:tc>
      </w:tr>
      <w:tr w:rsidR="00A14AF6" w:rsidRPr="00DE1C82" w:rsidTr="00A14AF6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4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spacing w:line="276" w:lineRule="auto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Способ на организиране на играта</w:t>
            </w:r>
            <w:r w:rsidRPr="00DE1C82">
              <w:rPr>
                <w:b/>
                <w:sz w:val="22"/>
                <w:szCs w:val="22"/>
                <w:lang w:val="bg-BG"/>
              </w:rPr>
              <w:t>:</w:t>
            </w:r>
          </w:p>
          <w:p w:rsidR="00A14AF6" w:rsidRPr="00DE1C82" w:rsidRDefault="00A14AF6" w:rsidP="00A14AF6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(моля отбележете с Х и попълнете)</w:t>
            </w:r>
          </w:p>
        </w:tc>
      </w:tr>
      <w:tr w:rsidR="00A14AF6" w:rsidRPr="00DE1C82" w:rsidTr="00A14AF6">
        <w:trPr>
          <w:trHeight w:val="1017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A14AF6" w:rsidRDefault="00A14AF6" w:rsidP="00A14AF6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наземно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A14AF6" w:rsidRDefault="00A14AF6" w:rsidP="00A14AF6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онлайн:</w:t>
            </w:r>
          </w:p>
          <w:p w:rsidR="00A14AF6" w:rsidRDefault="00A14AF6" w:rsidP="00A14AF6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              </w:t>
            </w: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чрез интернет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A14AF6" w:rsidRPr="00DE1C82" w:rsidRDefault="00A14AF6" w:rsidP="00A14AF6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              </w:t>
            </w: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 xml:space="preserve">чрез </w:t>
            </w:r>
            <w:r w:rsidRPr="00FB3C67">
              <w:rPr>
                <w:sz w:val="22"/>
                <w:szCs w:val="22"/>
                <w:lang w:val="bg-BG"/>
              </w:rPr>
              <w:t>други електронни съобщителни средства</w:t>
            </w:r>
            <w:r>
              <w:rPr>
                <w:sz w:val="22"/>
                <w:szCs w:val="22"/>
                <w:lang w:val="bg-BG"/>
              </w:rPr>
              <w:t>.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bookmarkStart w:id="1" w:name="Informational_content"/>
            <w:r w:rsidRPr="00DE1C82">
              <w:rPr>
                <w:b/>
                <w:sz w:val="22"/>
                <w:szCs w:val="22"/>
                <w:lang w:val="bg-BG" w:eastAsia="bg-BG"/>
              </w:rPr>
              <w:t>5.</w:t>
            </w:r>
          </w:p>
        </w:tc>
        <w:tc>
          <w:tcPr>
            <w:tcW w:w="9346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Default="00A14AF6" w:rsidP="00A14AF6">
            <w:pPr>
              <w:rPr>
                <w:i/>
                <w:sz w:val="22"/>
                <w:szCs w:val="22"/>
                <w:lang w:val="bg-BG"/>
              </w:rPr>
            </w:pPr>
            <w:r w:rsidRPr="00D24505">
              <w:rPr>
                <w:b/>
                <w:sz w:val="22"/>
                <w:szCs w:val="22"/>
                <w:lang w:val="bg-BG"/>
              </w:rPr>
              <w:t>Приложения към искането:</w:t>
            </w:r>
            <w:r w:rsidRPr="00D2450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A14AF6" w:rsidRPr="00C610F8" w:rsidRDefault="00A14AF6" w:rsidP="00A14AF6">
            <w:pPr>
              <w:rPr>
                <w:b/>
                <w:i/>
                <w:sz w:val="22"/>
                <w:szCs w:val="22"/>
                <w:lang w:val="bg-BG"/>
              </w:rPr>
            </w:pPr>
            <w:r w:rsidRPr="00C610F8">
              <w:rPr>
                <w:b/>
                <w:i/>
                <w:sz w:val="22"/>
                <w:szCs w:val="22"/>
                <w:lang w:val="bg-BG"/>
              </w:rPr>
              <w:t>Представя се като неразделна част към настоящото искане</w:t>
            </w:r>
            <w:r>
              <w:rPr>
                <w:b/>
                <w:i/>
                <w:sz w:val="22"/>
                <w:szCs w:val="22"/>
                <w:lang w:val="bg-BG"/>
              </w:rPr>
              <w:t>.</w:t>
            </w:r>
          </w:p>
          <w:p w:rsidR="00A14AF6" w:rsidRPr="00DE1C82" w:rsidRDefault="00A14AF6" w:rsidP="00A14AF6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bookmarkEnd w:id="1"/>
      <w:tr w:rsidR="00A14AF6" w:rsidRPr="00D24505" w:rsidTr="006336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5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24505" w:rsidRDefault="00A14AF6" w:rsidP="00385B02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AF6" w:rsidRPr="00C610F8" w:rsidRDefault="00A14AF6" w:rsidP="00385B02">
            <w:pPr>
              <w:jc w:val="center"/>
              <w:rPr>
                <w:sz w:val="22"/>
                <w:szCs w:val="22"/>
                <w:lang w:eastAsia="bg-BG"/>
              </w:rPr>
            </w:pPr>
            <w:r w:rsidRPr="00C610F8">
              <w:rPr>
                <w:sz w:val="22"/>
                <w:szCs w:val="22"/>
                <w:lang w:val="bg-BG"/>
              </w:rPr>
              <w:t>НХХДд11</w:t>
            </w:r>
            <w:r>
              <w:rPr>
                <w:sz w:val="22"/>
                <w:szCs w:val="22"/>
              </w:rPr>
              <w:t>_</w:t>
            </w:r>
            <w:r w:rsidRPr="00C610F8">
              <w:rPr>
                <w:sz w:val="22"/>
                <w:szCs w:val="22"/>
              </w:rPr>
              <w:t>1</w:t>
            </w:r>
          </w:p>
        </w:tc>
        <w:tc>
          <w:tcPr>
            <w:tcW w:w="8075" w:type="dxa"/>
            <w:gridSpan w:val="1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AF6" w:rsidRPr="00D24505" w:rsidRDefault="00A14AF6" w:rsidP="00A14AF6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/>
              </w:rPr>
              <w:t xml:space="preserve">Документи за издаване на лиценз </w:t>
            </w:r>
            <w:r w:rsidRPr="00546A59">
              <w:rPr>
                <w:sz w:val="22"/>
                <w:szCs w:val="22"/>
                <w:lang w:val="bg-BG"/>
              </w:rPr>
              <w:t xml:space="preserve">по </w:t>
            </w:r>
            <w:r>
              <w:rPr>
                <w:sz w:val="22"/>
                <w:szCs w:val="22"/>
                <w:lang w:val="bg-BG"/>
              </w:rPr>
              <w:t xml:space="preserve">реда на </w:t>
            </w:r>
            <w:r w:rsidRPr="00546A59">
              <w:rPr>
                <w:sz w:val="22"/>
                <w:szCs w:val="22"/>
                <w:lang w:val="bg-BG"/>
              </w:rPr>
              <w:t>Закона за хазарта (ЗХ)</w:t>
            </w:r>
            <w:r>
              <w:rPr>
                <w:sz w:val="22"/>
                <w:szCs w:val="22"/>
                <w:lang w:val="bg-BG"/>
              </w:rPr>
              <w:t xml:space="preserve">, съгласно </w:t>
            </w:r>
            <w:r w:rsidRPr="005A7B25">
              <w:rPr>
                <w:sz w:val="22"/>
                <w:szCs w:val="22"/>
                <w:lang w:val="bg-BG"/>
              </w:rPr>
              <w:t>Наредба за документите, необходими за издаване на лицензи по Закона за хазарта</w:t>
            </w:r>
            <w:r>
              <w:rPr>
                <w:sz w:val="22"/>
                <w:szCs w:val="22"/>
                <w:lang w:val="bg-BG"/>
              </w:rPr>
              <w:t xml:space="preserve"> за организиране на хазартни игри (наземни)</w:t>
            </w:r>
          </w:p>
        </w:tc>
      </w:tr>
      <w:tr w:rsidR="00A14AF6" w:rsidRPr="00D24505" w:rsidTr="006336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24505" w:rsidRDefault="00A14AF6" w:rsidP="00385B02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AF6" w:rsidRPr="00C610F8" w:rsidRDefault="00A14AF6" w:rsidP="00385B02">
            <w:pPr>
              <w:jc w:val="center"/>
              <w:rPr>
                <w:sz w:val="22"/>
                <w:szCs w:val="22"/>
                <w:lang w:val="bg-BG"/>
              </w:rPr>
            </w:pPr>
            <w:r w:rsidRPr="00C610F8">
              <w:rPr>
                <w:sz w:val="22"/>
                <w:szCs w:val="22"/>
                <w:lang w:val="bg-BG"/>
              </w:rPr>
              <w:t>НХХДд11</w:t>
            </w:r>
            <w:r>
              <w:rPr>
                <w:sz w:val="22"/>
                <w:szCs w:val="22"/>
              </w:rPr>
              <w:t>_</w:t>
            </w:r>
            <w:r w:rsidRPr="00C610F8">
              <w:rPr>
                <w:sz w:val="22"/>
                <w:szCs w:val="22"/>
              </w:rPr>
              <w:t>2</w:t>
            </w:r>
          </w:p>
        </w:tc>
        <w:tc>
          <w:tcPr>
            <w:tcW w:w="8075" w:type="dxa"/>
            <w:gridSpan w:val="1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AF6" w:rsidRPr="00D24505" w:rsidRDefault="00A14AF6" w:rsidP="00A14AF6">
            <w:pPr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/>
              </w:rPr>
              <w:t xml:space="preserve">Документи за издаване на лиценз </w:t>
            </w:r>
            <w:r w:rsidRPr="00546A59">
              <w:rPr>
                <w:sz w:val="22"/>
                <w:szCs w:val="22"/>
                <w:lang w:val="bg-BG"/>
              </w:rPr>
              <w:t xml:space="preserve">по </w:t>
            </w:r>
            <w:r>
              <w:rPr>
                <w:sz w:val="22"/>
                <w:szCs w:val="22"/>
                <w:lang w:val="bg-BG"/>
              </w:rPr>
              <w:t xml:space="preserve">реда на </w:t>
            </w:r>
            <w:r w:rsidRPr="00546A59">
              <w:rPr>
                <w:sz w:val="22"/>
                <w:szCs w:val="22"/>
                <w:lang w:val="bg-BG"/>
              </w:rPr>
              <w:t>ЗХ</w:t>
            </w:r>
            <w:r>
              <w:rPr>
                <w:sz w:val="22"/>
                <w:szCs w:val="22"/>
                <w:lang w:val="bg-BG"/>
              </w:rPr>
              <w:t xml:space="preserve">, съгласно </w:t>
            </w:r>
            <w:r w:rsidRPr="005A7B25">
              <w:rPr>
                <w:sz w:val="22"/>
                <w:szCs w:val="22"/>
                <w:lang w:val="bg-BG"/>
              </w:rPr>
              <w:t>Наредба за документите, необходими за издаване на лицензи по Закона за хазарта</w:t>
            </w:r>
            <w:r w:rsidRPr="009E2199">
              <w:rPr>
                <w:sz w:val="22"/>
                <w:szCs w:val="22"/>
                <w:lang w:val="bg-BG"/>
              </w:rPr>
              <w:t xml:space="preserve"> за игри</w:t>
            </w:r>
            <w:r>
              <w:rPr>
                <w:sz w:val="22"/>
                <w:szCs w:val="22"/>
                <w:lang w:val="bg-BG"/>
              </w:rPr>
              <w:t>,</w:t>
            </w:r>
            <w:r w:rsidRPr="009E2199">
              <w:rPr>
                <w:sz w:val="22"/>
                <w:szCs w:val="22"/>
                <w:lang w:val="bg-BG"/>
              </w:rPr>
              <w:t xml:space="preserve"> организирани онлайн</w:t>
            </w:r>
          </w:p>
        </w:tc>
      </w:tr>
      <w:tr w:rsidR="00A14AF6" w:rsidRPr="00D24505" w:rsidTr="006336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6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24505" w:rsidRDefault="00A14AF6" w:rsidP="00385B02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AF6" w:rsidRPr="00C610F8" w:rsidRDefault="00A14AF6" w:rsidP="00385B02">
            <w:pPr>
              <w:jc w:val="center"/>
              <w:rPr>
                <w:sz w:val="22"/>
                <w:szCs w:val="22"/>
                <w:lang w:val="bg-BG"/>
              </w:rPr>
            </w:pPr>
            <w:r w:rsidRPr="00C610F8">
              <w:rPr>
                <w:sz w:val="22"/>
                <w:szCs w:val="22"/>
                <w:lang w:val="bg-BG"/>
              </w:rPr>
              <w:t>НХХДд11</w:t>
            </w:r>
            <w:r>
              <w:rPr>
                <w:sz w:val="22"/>
                <w:szCs w:val="22"/>
              </w:rPr>
              <w:t>_</w:t>
            </w:r>
            <w:r w:rsidRPr="00C610F8">
              <w:rPr>
                <w:sz w:val="22"/>
                <w:szCs w:val="22"/>
              </w:rPr>
              <w:t>3</w:t>
            </w:r>
          </w:p>
        </w:tc>
        <w:tc>
          <w:tcPr>
            <w:tcW w:w="8075" w:type="dxa"/>
            <w:gridSpan w:val="1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AF6" w:rsidRPr="00D24505" w:rsidRDefault="00A14AF6" w:rsidP="00A14AF6">
            <w:pPr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/>
              </w:rPr>
              <w:t xml:space="preserve">Документи за издаване на лиценз </w:t>
            </w:r>
            <w:r w:rsidRPr="00546A59">
              <w:rPr>
                <w:sz w:val="22"/>
                <w:szCs w:val="22"/>
                <w:lang w:val="bg-BG"/>
              </w:rPr>
              <w:t xml:space="preserve">по </w:t>
            </w:r>
            <w:r>
              <w:rPr>
                <w:sz w:val="22"/>
                <w:szCs w:val="22"/>
                <w:lang w:val="bg-BG"/>
              </w:rPr>
              <w:t xml:space="preserve">реда на </w:t>
            </w:r>
            <w:r w:rsidRPr="00546A59">
              <w:rPr>
                <w:sz w:val="22"/>
                <w:szCs w:val="22"/>
                <w:lang w:val="bg-BG"/>
              </w:rPr>
              <w:t>ЗХ</w:t>
            </w:r>
            <w:r>
              <w:rPr>
                <w:sz w:val="22"/>
                <w:szCs w:val="22"/>
                <w:lang w:val="bg-BG"/>
              </w:rPr>
              <w:t xml:space="preserve">, съгласно </w:t>
            </w:r>
            <w:r w:rsidRPr="005A7B25">
              <w:rPr>
                <w:sz w:val="22"/>
                <w:szCs w:val="22"/>
                <w:lang w:val="bg-BG"/>
              </w:rPr>
              <w:t>Наредба за документите, необходими за издаване на лицензи по Закона за хазарта</w:t>
            </w:r>
            <w:r>
              <w:rPr>
                <w:sz w:val="22"/>
                <w:szCs w:val="22"/>
                <w:lang w:val="bg-BG"/>
              </w:rPr>
              <w:t xml:space="preserve"> за хазартни дейности (</w:t>
            </w:r>
            <w:r w:rsidRPr="00427B08">
              <w:rPr>
                <w:sz w:val="22"/>
                <w:szCs w:val="22"/>
                <w:lang w:val="bg-BG"/>
              </w:rPr>
              <w:t>производство, разпространение и сервиз на игрално оборудване или внос, разпространение и сервиз на игрално оборудване</w:t>
            </w:r>
            <w:r>
              <w:rPr>
                <w:sz w:val="22"/>
                <w:szCs w:val="22"/>
                <w:lang w:val="bg-BG"/>
              </w:rPr>
              <w:t>)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5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6.</w:t>
            </w:r>
          </w:p>
        </w:tc>
        <w:tc>
          <w:tcPr>
            <w:tcW w:w="9346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spacing w:line="360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92" w:type="dxa"/>
            <w:gridSpan w:val="6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7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2"/>
        </w:trPr>
        <w:tc>
          <w:tcPr>
            <w:tcW w:w="7088" w:type="dxa"/>
            <w:gridSpan w:val="7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14AF6" w:rsidRPr="006B30BF" w:rsidRDefault="00A14AF6" w:rsidP="00A14AF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67" w:type="dxa"/>
            <w:gridSpan w:val="8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14AF6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0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58" w:type="dxa"/>
            <w:gridSpan w:val="3"/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09" w:type="dxa"/>
            <w:gridSpan w:val="5"/>
            <w:tcBorders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12"/>
        </w:trPr>
        <w:tc>
          <w:tcPr>
            <w:tcW w:w="7088" w:type="dxa"/>
            <w:gridSpan w:val="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67" w:type="dxa"/>
            <w:gridSpan w:val="8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lastRenderedPageBreak/>
              <w:t>7.</w:t>
            </w:r>
          </w:p>
        </w:tc>
        <w:tc>
          <w:tcPr>
            <w:tcW w:w="9346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A14AF6" w:rsidRPr="00DE1C82" w:rsidRDefault="00A14AF6" w:rsidP="00A14AF6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 9)</w:t>
            </w: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7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088" w:type="dxa"/>
            <w:gridSpan w:val="7"/>
            <w:tcBorders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967" w:type="dxa"/>
            <w:gridSpan w:val="8"/>
            <w:tcBorders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....................................от ........................................</w:t>
            </w: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166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68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9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7088" w:type="dxa"/>
            <w:gridSpan w:val="7"/>
            <w:tcBorders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967" w:type="dxa"/>
            <w:gridSpan w:val="8"/>
            <w:tcBorders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0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14AF6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.......................................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4AF6" w:rsidRPr="00DE1C82" w:rsidRDefault="00A14AF6" w:rsidP="00A14AF6">
            <w:pPr>
              <w:spacing w:line="276" w:lineRule="auto"/>
              <w:ind w:right="-96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84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4AF6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8.</w:t>
            </w:r>
          </w:p>
        </w:tc>
        <w:tc>
          <w:tcPr>
            <w:tcW w:w="9346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AF6" w:rsidRPr="00DE1C82" w:rsidRDefault="00A14AF6" w:rsidP="00A14AF6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A14AF6" w:rsidRPr="00DE1C82" w:rsidTr="00A14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74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AF6" w:rsidRPr="00DE1C82" w:rsidTr="00781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5"/>
        </w:trPr>
        <w:tc>
          <w:tcPr>
            <w:tcW w:w="8557" w:type="dxa"/>
            <w:gridSpan w:val="14"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</w:tcPr>
          <w:p w:rsidR="00A14AF6" w:rsidRPr="00DE1C82" w:rsidRDefault="00A14AF6" w:rsidP="00A14AF6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A14AF6" w:rsidRPr="0078134A" w:rsidRDefault="00A14AF6" w:rsidP="00A14AF6">
            <w:pPr>
              <w:spacing w:line="360" w:lineRule="auto"/>
              <w:ind w:right="-108"/>
              <w:rPr>
                <w:sz w:val="12"/>
                <w:szCs w:val="12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A14AF6" w:rsidRPr="00DE1C82" w:rsidTr="00F92E07">
              <w:trPr>
                <w:trHeight w:val="279"/>
              </w:trPr>
              <w:tc>
                <w:tcPr>
                  <w:tcW w:w="897" w:type="dxa"/>
                  <w:shd w:val="clear" w:color="auto" w:fill="auto"/>
                </w:tcPr>
                <w:p w:rsidR="00A14AF6" w:rsidRPr="00DE1C82" w:rsidRDefault="00A14AF6" w:rsidP="00A14AF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e-mail: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A14AF6" w:rsidRPr="00DE1C82" w:rsidRDefault="00A14AF6" w:rsidP="00A14AF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A14AF6" w:rsidRPr="00DE1C82" w:rsidRDefault="00A14AF6" w:rsidP="00A14AF6">
                  <w:pPr>
                    <w:spacing w:line="360" w:lineRule="auto"/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</w:tcPr>
                <w:p w:rsidR="00A14AF6" w:rsidRPr="00DE1C82" w:rsidRDefault="00A14AF6" w:rsidP="00A14AF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A14AF6" w:rsidRPr="0078134A" w:rsidRDefault="00A14AF6" w:rsidP="00A14AF6">
            <w:pPr>
              <w:spacing w:line="360" w:lineRule="auto"/>
              <w:ind w:right="-108"/>
              <w:rPr>
                <w:b/>
                <w:sz w:val="8"/>
                <w:szCs w:val="8"/>
                <w:lang w:val="bg-BG" w:eastAsia="bg-BG"/>
              </w:rPr>
            </w:pPr>
          </w:p>
          <w:p w:rsidR="00A14AF6" w:rsidRPr="00DE1C82" w:rsidRDefault="00A14AF6" w:rsidP="00A14AF6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98" w:type="dxa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A14AF6" w:rsidRPr="00DE1C82" w:rsidRDefault="00A14AF6" w:rsidP="00A14AF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3B6752" w:rsidRPr="00D35384" w:rsidRDefault="003B6752" w:rsidP="0078134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3B6752" w:rsidRPr="00D35384" w:rsidRDefault="003B6752" w:rsidP="003B6752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3B6752" w:rsidRPr="00D35384" w:rsidRDefault="003B6752" w:rsidP="003B6752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3B6752" w:rsidRPr="00D35384" w:rsidRDefault="003B6752" w:rsidP="003B6752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3B6752" w:rsidRPr="00D35384" w:rsidRDefault="003B6752" w:rsidP="003B6752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3B6752" w:rsidRPr="0078134A" w:rsidRDefault="003B6752" w:rsidP="003B6752">
      <w:pPr>
        <w:spacing w:line="360" w:lineRule="auto"/>
        <w:ind w:right="92"/>
        <w:rPr>
          <w:sz w:val="8"/>
          <w:szCs w:val="8"/>
          <w:lang w:val="bg-BG"/>
        </w:rPr>
      </w:pPr>
    </w:p>
    <w:p w:rsidR="003B6752" w:rsidRPr="006F0CD9" w:rsidRDefault="003B6752" w:rsidP="003B6752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C15A72" w:rsidRPr="009E22B7" w:rsidRDefault="003B6752" w:rsidP="0078134A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sectPr w:rsidR="00C15A72" w:rsidRPr="009E22B7" w:rsidSect="008575B1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F6C" w:rsidRDefault="00BC4F6C">
      <w:r>
        <w:separator/>
      </w:r>
    </w:p>
  </w:endnote>
  <w:endnote w:type="continuationSeparator" w:id="0">
    <w:p w:rsidR="00BC4F6C" w:rsidRDefault="00BC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6F0CD9" w:rsidP="008A4808">
    <w:pPr>
      <w:pStyle w:val="Footer"/>
      <w:ind w:right="360"/>
    </w:pPr>
    <w:r w:rsidRPr="00B00823">
      <w:rPr>
        <w:i/>
        <w:sz w:val="14"/>
        <w:szCs w:val="14"/>
        <w:lang w:val="bg-BG"/>
      </w:rPr>
      <w:t>Н</w:t>
    </w:r>
    <w:r w:rsidR="00665809" w:rsidRPr="00B00823">
      <w:rPr>
        <w:i/>
        <w:sz w:val="14"/>
        <w:szCs w:val="14"/>
        <w:lang w:val="bg-BG"/>
      </w:rPr>
      <w:t>ХХДд</w:t>
    </w:r>
    <w:r w:rsidR="00A90395">
      <w:rPr>
        <w:i/>
        <w:sz w:val="14"/>
        <w:szCs w:val="14"/>
        <w:lang w:val="bg-BG"/>
      </w:rPr>
      <w:t>11</w:t>
    </w:r>
    <w:r w:rsidRPr="00B00823">
      <w:rPr>
        <w:i/>
        <w:sz w:val="14"/>
        <w:szCs w:val="14"/>
        <w:lang w:val="bg-BG"/>
      </w:rPr>
      <w:t>,</w:t>
    </w:r>
    <w:r w:rsidRPr="003853E6">
      <w:rPr>
        <w:i/>
        <w:sz w:val="14"/>
        <w:szCs w:val="14"/>
        <w:lang w:val="bg-BG"/>
      </w:rPr>
      <w:t xml:space="preserve"> версия </w:t>
    </w:r>
    <w:r w:rsidR="008A4D8B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6C618A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6C618A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A90395">
      <w:rPr>
        <w:i/>
        <w:sz w:val="14"/>
        <w:szCs w:val="14"/>
        <w:lang w:val="bg-BG"/>
      </w:rPr>
      <w:t>11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8A4D8B">
      <w:rPr>
        <w:i/>
        <w:sz w:val="14"/>
        <w:szCs w:val="14"/>
        <w:lang w:val="bg-BG"/>
      </w:rPr>
      <w:t>Б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6C618A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6C618A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F6C" w:rsidRDefault="00BC4F6C">
      <w:r>
        <w:separator/>
      </w:r>
    </w:p>
  </w:footnote>
  <w:footnote w:type="continuationSeparator" w:id="0">
    <w:p w:rsidR="00BC4F6C" w:rsidRDefault="00BC4F6C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780032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3853E6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11D55"/>
    <w:rsid w:val="00011FD3"/>
    <w:rsid w:val="00023348"/>
    <w:rsid w:val="00050094"/>
    <w:rsid w:val="00055EE1"/>
    <w:rsid w:val="000579A3"/>
    <w:rsid w:val="00060178"/>
    <w:rsid w:val="00061ABD"/>
    <w:rsid w:val="0007300B"/>
    <w:rsid w:val="00074494"/>
    <w:rsid w:val="00075D2E"/>
    <w:rsid w:val="00076ECC"/>
    <w:rsid w:val="00083735"/>
    <w:rsid w:val="000874A0"/>
    <w:rsid w:val="00090D8A"/>
    <w:rsid w:val="000A0E73"/>
    <w:rsid w:val="000A3B28"/>
    <w:rsid w:val="000A69B0"/>
    <w:rsid w:val="000C7A99"/>
    <w:rsid w:val="000D24FC"/>
    <w:rsid w:val="000D2D64"/>
    <w:rsid w:val="000D745D"/>
    <w:rsid w:val="000F244D"/>
    <w:rsid w:val="000F2BEB"/>
    <w:rsid w:val="000F342F"/>
    <w:rsid w:val="0010413B"/>
    <w:rsid w:val="00111810"/>
    <w:rsid w:val="00113C07"/>
    <w:rsid w:val="00114C59"/>
    <w:rsid w:val="001152AC"/>
    <w:rsid w:val="00116798"/>
    <w:rsid w:val="0012320F"/>
    <w:rsid w:val="0012576A"/>
    <w:rsid w:val="00141B6F"/>
    <w:rsid w:val="0014443B"/>
    <w:rsid w:val="00145DFC"/>
    <w:rsid w:val="001470EA"/>
    <w:rsid w:val="001471AC"/>
    <w:rsid w:val="0015374D"/>
    <w:rsid w:val="00154021"/>
    <w:rsid w:val="00155C55"/>
    <w:rsid w:val="00156381"/>
    <w:rsid w:val="0017260F"/>
    <w:rsid w:val="00180511"/>
    <w:rsid w:val="00183583"/>
    <w:rsid w:val="00184B8B"/>
    <w:rsid w:val="001863C5"/>
    <w:rsid w:val="0018759B"/>
    <w:rsid w:val="00190D10"/>
    <w:rsid w:val="001921A8"/>
    <w:rsid w:val="00195066"/>
    <w:rsid w:val="0019517D"/>
    <w:rsid w:val="0019775E"/>
    <w:rsid w:val="001A0BCB"/>
    <w:rsid w:val="001A13AC"/>
    <w:rsid w:val="001A2B5B"/>
    <w:rsid w:val="001A3B9A"/>
    <w:rsid w:val="001A51CB"/>
    <w:rsid w:val="001B51C4"/>
    <w:rsid w:val="001C60FF"/>
    <w:rsid w:val="001D271F"/>
    <w:rsid w:val="001D4B01"/>
    <w:rsid w:val="001D5A8B"/>
    <w:rsid w:val="001F4BEB"/>
    <w:rsid w:val="001F7E85"/>
    <w:rsid w:val="00202299"/>
    <w:rsid w:val="00207752"/>
    <w:rsid w:val="00207D57"/>
    <w:rsid w:val="00215DB4"/>
    <w:rsid w:val="0022095F"/>
    <w:rsid w:val="002255AB"/>
    <w:rsid w:val="00231676"/>
    <w:rsid w:val="0023438B"/>
    <w:rsid w:val="002362CE"/>
    <w:rsid w:val="00236899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3C89"/>
    <w:rsid w:val="00334FF0"/>
    <w:rsid w:val="00336081"/>
    <w:rsid w:val="00337060"/>
    <w:rsid w:val="003440A5"/>
    <w:rsid w:val="00356785"/>
    <w:rsid w:val="00356F6B"/>
    <w:rsid w:val="0035726C"/>
    <w:rsid w:val="00357CC4"/>
    <w:rsid w:val="00357F9D"/>
    <w:rsid w:val="00365595"/>
    <w:rsid w:val="00365E13"/>
    <w:rsid w:val="0036687A"/>
    <w:rsid w:val="00366899"/>
    <w:rsid w:val="00374B08"/>
    <w:rsid w:val="00381630"/>
    <w:rsid w:val="003853E6"/>
    <w:rsid w:val="00385B02"/>
    <w:rsid w:val="0038655C"/>
    <w:rsid w:val="00387342"/>
    <w:rsid w:val="00390BD9"/>
    <w:rsid w:val="00394D43"/>
    <w:rsid w:val="00397741"/>
    <w:rsid w:val="003A5439"/>
    <w:rsid w:val="003B6752"/>
    <w:rsid w:val="003C0B07"/>
    <w:rsid w:val="003C47A0"/>
    <w:rsid w:val="003D161C"/>
    <w:rsid w:val="003D1FE1"/>
    <w:rsid w:val="003D71BE"/>
    <w:rsid w:val="003E7AAD"/>
    <w:rsid w:val="003F2C1A"/>
    <w:rsid w:val="003F5723"/>
    <w:rsid w:val="003F719F"/>
    <w:rsid w:val="0040019F"/>
    <w:rsid w:val="00401AFA"/>
    <w:rsid w:val="004040FD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6E2D"/>
    <w:rsid w:val="00444DC0"/>
    <w:rsid w:val="00451D5D"/>
    <w:rsid w:val="00454076"/>
    <w:rsid w:val="004606DD"/>
    <w:rsid w:val="00462F2B"/>
    <w:rsid w:val="0047419F"/>
    <w:rsid w:val="00480F9D"/>
    <w:rsid w:val="004829B0"/>
    <w:rsid w:val="00483557"/>
    <w:rsid w:val="00494536"/>
    <w:rsid w:val="00496239"/>
    <w:rsid w:val="004A0491"/>
    <w:rsid w:val="004A4436"/>
    <w:rsid w:val="004B24EF"/>
    <w:rsid w:val="004B5CCF"/>
    <w:rsid w:val="004B6A5D"/>
    <w:rsid w:val="004C0F6A"/>
    <w:rsid w:val="004C7E81"/>
    <w:rsid w:val="004E5020"/>
    <w:rsid w:val="004F5A04"/>
    <w:rsid w:val="0050300B"/>
    <w:rsid w:val="005054F7"/>
    <w:rsid w:val="00512338"/>
    <w:rsid w:val="005160D2"/>
    <w:rsid w:val="00520868"/>
    <w:rsid w:val="005209BC"/>
    <w:rsid w:val="00520D5A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433E"/>
    <w:rsid w:val="00564381"/>
    <w:rsid w:val="00567A83"/>
    <w:rsid w:val="005701AA"/>
    <w:rsid w:val="005739CD"/>
    <w:rsid w:val="00585012"/>
    <w:rsid w:val="00593289"/>
    <w:rsid w:val="005950CB"/>
    <w:rsid w:val="00596BAD"/>
    <w:rsid w:val="005A2F6B"/>
    <w:rsid w:val="005B06AE"/>
    <w:rsid w:val="005B2CFA"/>
    <w:rsid w:val="005B3937"/>
    <w:rsid w:val="005C1BED"/>
    <w:rsid w:val="005D20EB"/>
    <w:rsid w:val="005E5865"/>
    <w:rsid w:val="005F0417"/>
    <w:rsid w:val="005F62CA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675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A708C"/>
    <w:rsid w:val="006A73CB"/>
    <w:rsid w:val="006B30BF"/>
    <w:rsid w:val="006B4498"/>
    <w:rsid w:val="006C4470"/>
    <w:rsid w:val="006C49F0"/>
    <w:rsid w:val="006C618A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30D7D"/>
    <w:rsid w:val="00731974"/>
    <w:rsid w:val="00744A9C"/>
    <w:rsid w:val="007454AC"/>
    <w:rsid w:val="00751AF0"/>
    <w:rsid w:val="00756855"/>
    <w:rsid w:val="00756F36"/>
    <w:rsid w:val="00757319"/>
    <w:rsid w:val="007746EF"/>
    <w:rsid w:val="00775585"/>
    <w:rsid w:val="00777838"/>
    <w:rsid w:val="007779E0"/>
    <w:rsid w:val="00780032"/>
    <w:rsid w:val="0078134A"/>
    <w:rsid w:val="007849D6"/>
    <w:rsid w:val="00790143"/>
    <w:rsid w:val="00792078"/>
    <w:rsid w:val="00792104"/>
    <w:rsid w:val="00793961"/>
    <w:rsid w:val="00793D41"/>
    <w:rsid w:val="007A2AD5"/>
    <w:rsid w:val="007B41C3"/>
    <w:rsid w:val="007B5203"/>
    <w:rsid w:val="007B768E"/>
    <w:rsid w:val="007D00CB"/>
    <w:rsid w:val="007D4177"/>
    <w:rsid w:val="007D7674"/>
    <w:rsid w:val="007E102B"/>
    <w:rsid w:val="007F398E"/>
    <w:rsid w:val="007F4F9D"/>
    <w:rsid w:val="007F5F30"/>
    <w:rsid w:val="007F6348"/>
    <w:rsid w:val="007F7715"/>
    <w:rsid w:val="00802E3A"/>
    <w:rsid w:val="00806059"/>
    <w:rsid w:val="0081075E"/>
    <w:rsid w:val="00810CAB"/>
    <w:rsid w:val="008116DE"/>
    <w:rsid w:val="00812489"/>
    <w:rsid w:val="00815827"/>
    <w:rsid w:val="00820F30"/>
    <w:rsid w:val="00823D6F"/>
    <w:rsid w:val="008262B4"/>
    <w:rsid w:val="00826C75"/>
    <w:rsid w:val="0083075F"/>
    <w:rsid w:val="00830B82"/>
    <w:rsid w:val="00831161"/>
    <w:rsid w:val="00835B94"/>
    <w:rsid w:val="00836657"/>
    <w:rsid w:val="00842F06"/>
    <w:rsid w:val="0084638D"/>
    <w:rsid w:val="00846C7E"/>
    <w:rsid w:val="00847952"/>
    <w:rsid w:val="0085329F"/>
    <w:rsid w:val="008535CB"/>
    <w:rsid w:val="00854051"/>
    <w:rsid w:val="008575B1"/>
    <w:rsid w:val="008749E0"/>
    <w:rsid w:val="00876216"/>
    <w:rsid w:val="008819F6"/>
    <w:rsid w:val="008927BA"/>
    <w:rsid w:val="00892EC8"/>
    <w:rsid w:val="00893658"/>
    <w:rsid w:val="00894BAB"/>
    <w:rsid w:val="00896ADA"/>
    <w:rsid w:val="008A073D"/>
    <w:rsid w:val="008A4808"/>
    <w:rsid w:val="008A4D8B"/>
    <w:rsid w:val="008B3970"/>
    <w:rsid w:val="008C3418"/>
    <w:rsid w:val="008E6AA7"/>
    <w:rsid w:val="008E75F4"/>
    <w:rsid w:val="008F13D9"/>
    <w:rsid w:val="008F35C2"/>
    <w:rsid w:val="008F38CE"/>
    <w:rsid w:val="008F4F39"/>
    <w:rsid w:val="008F5E7E"/>
    <w:rsid w:val="00903BA8"/>
    <w:rsid w:val="00912B19"/>
    <w:rsid w:val="00913D53"/>
    <w:rsid w:val="0092658A"/>
    <w:rsid w:val="00930D75"/>
    <w:rsid w:val="00936CD7"/>
    <w:rsid w:val="00943B0F"/>
    <w:rsid w:val="00944B72"/>
    <w:rsid w:val="00947E97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C0A1F"/>
    <w:rsid w:val="009C12C1"/>
    <w:rsid w:val="009D317B"/>
    <w:rsid w:val="009D5269"/>
    <w:rsid w:val="009E1FDC"/>
    <w:rsid w:val="009E22B7"/>
    <w:rsid w:val="009E6B21"/>
    <w:rsid w:val="009F2214"/>
    <w:rsid w:val="009F2C9B"/>
    <w:rsid w:val="009F5A98"/>
    <w:rsid w:val="00A0218B"/>
    <w:rsid w:val="00A05E56"/>
    <w:rsid w:val="00A07B10"/>
    <w:rsid w:val="00A14AF6"/>
    <w:rsid w:val="00A16C7C"/>
    <w:rsid w:val="00A23261"/>
    <w:rsid w:val="00A30B57"/>
    <w:rsid w:val="00A33275"/>
    <w:rsid w:val="00A34677"/>
    <w:rsid w:val="00A361D0"/>
    <w:rsid w:val="00A4031F"/>
    <w:rsid w:val="00A40C14"/>
    <w:rsid w:val="00A43F27"/>
    <w:rsid w:val="00A60435"/>
    <w:rsid w:val="00A638B0"/>
    <w:rsid w:val="00A7478D"/>
    <w:rsid w:val="00A7638D"/>
    <w:rsid w:val="00A76787"/>
    <w:rsid w:val="00A77443"/>
    <w:rsid w:val="00A831A7"/>
    <w:rsid w:val="00A84A1F"/>
    <w:rsid w:val="00A8583A"/>
    <w:rsid w:val="00A87F49"/>
    <w:rsid w:val="00A90395"/>
    <w:rsid w:val="00A96ADC"/>
    <w:rsid w:val="00AB4BC3"/>
    <w:rsid w:val="00AC6D20"/>
    <w:rsid w:val="00AD2C12"/>
    <w:rsid w:val="00AD36F6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2BB3"/>
    <w:rsid w:val="00B74E64"/>
    <w:rsid w:val="00B815CB"/>
    <w:rsid w:val="00B9418F"/>
    <w:rsid w:val="00B95C05"/>
    <w:rsid w:val="00BA3074"/>
    <w:rsid w:val="00BA6764"/>
    <w:rsid w:val="00BB25F2"/>
    <w:rsid w:val="00BB2FE2"/>
    <w:rsid w:val="00BB338D"/>
    <w:rsid w:val="00BC0D5C"/>
    <w:rsid w:val="00BC39B8"/>
    <w:rsid w:val="00BC4F6C"/>
    <w:rsid w:val="00BD3D8E"/>
    <w:rsid w:val="00BD4FE5"/>
    <w:rsid w:val="00BD5C89"/>
    <w:rsid w:val="00BD7247"/>
    <w:rsid w:val="00BE1AA9"/>
    <w:rsid w:val="00BE51C5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7663"/>
    <w:rsid w:val="00C40E82"/>
    <w:rsid w:val="00C44454"/>
    <w:rsid w:val="00C455F0"/>
    <w:rsid w:val="00C74866"/>
    <w:rsid w:val="00C83A21"/>
    <w:rsid w:val="00C86FEA"/>
    <w:rsid w:val="00C97476"/>
    <w:rsid w:val="00C9776D"/>
    <w:rsid w:val="00CA2193"/>
    <w:rsid w:val="00CA421E"/>
    <w:rsid w:val="00CA4AA4"/>
    <w:rsid w:val="00CB0222"/>
    <w:rsid w:val="00CB1046"/>
    <w:rsid w:val="00CB4C46"/>
    <w:rsid w:val="00CC2078"/>
    <w:rsid w:val="00CD3EBA"/>
    <w:rsid w:val="00CD4E34"/>
    <w:rsid w:val="00CE0250"/>
    <w:rsid w:val="00CE02AF"/>
    <w:rsid w:val="00CE28B0"/>
    <w:rsid w:val="00CE4165"/>
    <w:rsid w:val="00CE4532"/>
    <w:rsid w:val="00CE4610"/>
    <w:rsid w:val="00CE5E54"/>
    <w:rsid w:val="00CE65C9"/>
    <w:rsid w:val="00CF033F"/>
    <w:rsid w:val="00D025E8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28AE"/>
    <w:rsid w:val="00D71381"/>
    <w:rsid w:val="00D75D2A"/>
    <w:rsid w:val="00D76855"/>
    <w:rsid w:val="00D8142C"/>
    <w:rsid w:val="00D8448D"/>
    <w:rsid w:val="00D864F1"/>
    <w:rsid w:val="00D86669"/>
    <w:rsid w:val="00DA1D60"/>
    <w:rsid w:val="00DA385F"/>
    <w:rsid w:val="00DA6FD0"/>
    <w:rsid w:val="00DB03D4"/>
    <w:rsid w:val="00DB0F45"/>
    <w:rsid w:val="00DB14F1"/>
    <w:rsid w:val="00DC312A"/>
    <w:rsid w:val="00DC7A6E"/>
    <w:rsid w:val="00DD4539"/>
    <w:rsid w:val="00DE1C82"/>
    <w:rsid w:val="00DE3398"/>
    <w:rsid w:val="00DF0F30"/>
    <w:rsid w:val="00DF0F35"/>
    <w:rsid w:val="00DF6054"/>
    <w:rsid w:val="00E14933"/>
    <w:rsid w:val="00E15F4B"/>
    <w:rsid w:val="00E33348"/>
    <w:rsid w:val="00E43C9D"/>
    <w:rsid w:val="00E5540C"/>
    <w:rsid w:val="00E56032"/>
    <w:rsid w:val="00E630E6"/>
    <w:rsid w:val="00E658A9"/>
    <w:rsid w:val="00E745F1"/>
    <w:rsid w:val="00E7679D"/>
    <w:rsid w:val="00EB055B"/>
    <w:rsid w:val="00EB1748"/>
    <w:rsid w:val="00EB3754"/>
    <w:rsid w:val="00EC10FD"/>
    <w:rsid w:val="00EC1E48"/>
    <w:rsid w:val="00ED59CF"/>
    <w:rsid w:val="00ED65DA"/>
    <w:rsid w:val="00EF0410"/>
    <w:rsid w:val="00EF3F8A"/>
    <w:rsid w:val="00F02C79"/>
    <w:rsid w:val="00F03CCB"/>
    <w:rsid w:val="00F04EB3"/>
    <w:rsid w:val="00F07F5D"/>
    <w:rsid w:val="00F15141"/>
    <w:rsid w:val="00F205A5"/>
    <w:rsid w:val="00F2770C"/>
    <w:rsid w:val="00F3075E"/>
    <w:rsid w:val="00F32928"/>
    <w:rsid w:val="00F34351"/>
    <w:rsid w:val="00F34DBC"/>
    <w:rsid w:val="00F34F69"/>
    <w:rsid w:val="00F35C5B"/>
    <w:rsid w:val="00F35D3F"/>
    <w:rsid w:val="00F4248D"/>
    <w:rsid w:val="00F57F2E"/>
    <w:rsid w:val="00F63BF4"/>
    <w:rsid w:val="00F649CE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6567"/>
    <w:rsid w:val="00FA098D"/>
    <w:rsid w:val="00FA1E6A"/>
    <w:rsid w:val="00FA5C65"/>
    <w:rsid w:val="00FB3E09"/>
    <w:rsid w:val="00FB79DB"/>
    <w:rsid w:val="00FC05D3"/>
    <w:rsid w:val="00FC1CCB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E25B1C-56C5-4C37-BC0E-E2884560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BF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48C6E-1CB4-41A7-A294-1EF9671F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6885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2025-05-21T07:43:00Z</dcterms:created>
  <dcterms:modified xsi:type="dcterms:W3CDTF">2025-05-21T07:43:00Z</dcterms:modified>
</cp:coreProperties>
</file>