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EFEDE8"/>
  <w:body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592"/>
        <w:gridCol w:w="4592"/>
      </w:tblGrid>
      <w:tr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29"/>
                <w:szCs w:val="29"/>
              </w:rPr>
              <w:t xml:space="preserve">Jose Luis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29"/>
                <w:szCs w:val="29"/>
              </w:rPr>
              <w:br/>
              <w:t xml:space="preserve">Serrano Anson</w:t>
            </w:r>
          </w:p>
        </w:tc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4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20"/>
                <w:sz w:val="66"/>
                <w:szCs w:val="66"/>
              </w:rPr>
              <w:t xml:space="preserve">INVOICE</w:t>
            </w:r>
          </w:p>
        </w:tc>
      </w:tr>
    </w:tbl>
    <w:p>
      <w:pPr>
        <w:spacing w:after="9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3100"/>
        <w:gridCol w:w="3100"/>
        <w:gridCol w:w="2984"/>
      </w:tblGrid>
      <w:tr>
        <w:tc>
          <w:tcPr>
            <w:tcW w:type="dxa" w:w="3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400"/>
            </w:tcMar>
            <w:vAlign w:val="top"/>
          </w:tcPr>
          <w:p>
            <w:pPr>
              <w:spacing w:after="12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FROM</w:t>
            </w:r>
          </w:p>
          <w:p>
            <w:pPr>
              <w:spacing w:after="8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Jose Luis Serrano Anson</w:t>
            </w:r>
          </w:p>
          <w:tbl>
            <w:tblPr>
              <w:tblW w:type="dxa" w:w="2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820"/>
              <w:gridCol w:w="1880"/>
            </w:tblGrid>
            <w:tr>
              <w:tc>
                <w:tcPr>
                  <w:tcW w:type="dxa" w:w="8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Address</w:t>
                  </w:r>
                </w:p>
              </w:tc>
              <w:tc>
                <w:tcPr>
                  <w:tcW w:type="dxa" w:w="18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Calle de Majo 16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28014 Barcelona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Spain</w:t>
                  </w:r>
                </w:p>
              </w:tc>
            </w:tr>
          </w:tbl>
          <w:p/>
        </w:tc>
        <w:tc>
          <w:tcPr>
            <w:tcW w:type="dxa" w:w="31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400"/>
            </w:tcMar>
            <w:vAlign w:val="top"/>
          </w:tcPr>
          <w:p>
            <w:pPr>
              <w:spacing w:after="12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BILL TO</w:t>
            </w:r>
          </w:p>
          <w:p>
            <w:pPr>
              <w:spacing w:after="8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ZBK PRO</w:t>
            </w:r>
          </w:p>
          <w:tbl>
            <w:tblPr>
              <w:tblW w:type="dxa" w:w="2700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820"/>
              <w:gridCol w:w="1880"/>
            </w:tblGrid>
            <w:tr>
              <w:tc>
                <w:tcPr>
                  <w:tcW w:type="dxa" w:w="82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Address</w:t>
                  </w:r>
                </w:p>
              </w:tc>
              <w:tc>
                <w:tcPr>
                  <w:tcW w:type="dxa" w:w="188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28 Rue Julien Gracq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37100 Tours</w:t>
                  </w:r>
                </w:p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France</w:t>
                  </w:r>
                </w:p>
              </w:tc>
            </w:tr>
          </w:tbl>
          <w:p/>
        </w:tc>
        <w:tc>
          <w:tcPr>
            <w:tcW w:type="dxa" w:w="29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12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8C8A82"/>
                <w:spacing w:val="34"/>
                <w:sz w:val="12"/>
                <w:szCs w:val="12"/>
              </w:rPr>
              <w:t xml:space="preserve">INVOICE</w:t>
            </w:r>
          </w:p>
          <w:p>
            <w:pPr>
              <w:spacing w:after="16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4150F"/>
                <w:sz w:val="25"/>
                <w:szCs w:val="25"/>
              </w:rPr>
              <w:t xml:space="preserve">#2026-08-01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Issued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31 August 2026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Service date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31 August 2026</w:t>
            </w:r>
          </w:p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Currency</w:t>
            </w: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     EUR</w:t>
            </w:r>
          </w:p>
        </w:tc>
      </w:tr>
    </w:tbl>
    <w:p>
      <w:pPr>
        <w:spacing w:after="11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p>
      <w:pPr>
        <w:spacing w:after="360" w:before="0" w:line="320" w:lineRule="auto"/>
      </w:pPr>
      <w:r>
        <w:rPr>
          <w:rFonts w:ascii="Inter" w:cs="Inter" w:eastAsia="Inter" w:hAnsi="Inter"/>
          <w:b w:val="false"/>
          <w:bCs w:val="false"/>
          <w:color w:val="14150F"/>
          <w:spacing w:val="-8"/>
          <w:sz w:val="30"/>
          <w:szCs w:val="30"/>
        </w:rPr>
        <w:t xml:space="preserve">Description</w:t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6800"/>
        <w:gridCol w:w="2384"/>
      </w:tblGrid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Browser advertising campaign setup and audience targeting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0.50 h  ·  €80.00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€40.00</w:t>
            </w:r>
          </w:p>
        </w:tc>
      </w:tr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Email advertising campaign preparation and distribution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0.75 h  ·  €60.00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€45.00</w:t>
            </w:r>
          </w:p>
        </w:tc>
      </w:tr>
      <w:tr>
        <w:tc>
          <w:tcPr>
            <w:tcW w:type="dxa" w:w="68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300"/>
            </w:tcMar>
            <w:vAlign w:val="top"/>
          </w:tcPr>
          <w:p>
            <w:pPr>
              <w:spacing w:after="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Ad copy adaptation and campaign performance review</w:t>
            </w:r>
          </w:p>
          <w:p>
            <w:pPr>
              <w:spacing w:after="33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4"/>
                <w:szCs w:val="14"/>
              </w:rPr>
              <w:t xml:space="preserve">0.25 h  ·  €100.00 / h</w:t>
            </w:r>
          </w:p>
        </w:tc>
        <w:tc>
          <w:tcPr>
            <w:tcW w:type="dxa" w:w="2384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€25.00</w:t>
            </w:r>
          </w:p>
        </w:tc>
      </w:tr>
    </w:tbl>
    <w:p>
      <w:pPr>
        <w:pBdr>
          <w:bottom w:val="single" w:color="C9C6BC" w:sz="3" w:space="1"/>
        </w:pBdr>
        <w:spacing w:after="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p>
      <w:pPr>
        <w:spacing w:after="33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4200"/>
        <w:jc w:val="right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2300"/>
        <w:gridCol w:w="1900"/>
      </w:tblGrid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Subtotal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€110.00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VAT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8C8A82"/>
                <w:sz w:val="16"/>
                <w:szCs w:val="16"/>
              </w:rPr>
              <w:t xml:space="preserve">Not applicable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Total due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/>
                <w:bCs/>
                <w:color w:val="14150F"/>
                <w:sz w:val="16"/>
                <w:szCs w:val="16"/>
              </w:rPr>
              <w:t xml:space="preserve">€110.00</w:t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C9C6BC" w:sz="3" w:space="1"/>
              </w:pBdr>
              <w:spacing w:after="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pBdr>
                <w:bottom w:val="single" w:color="C9C6BC" w:sz="3" w:space="1"/>
              </w:pBdr>
              <w:spacing w:after="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spacing w:after="9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</w:tc>
      </w:tr>
      <w:tr>
        <w:tc>
          <w:tcPr>
            <w:tcW w:type="dxa" w:w="23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120"/>
            </w:tcMar>
            <w:vAlign w:val="top"/>
          </w:tcPr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Due date</w:t>
            </w:r>
          </w:p>
        </w:tc>
        <w:tc>
          <w:tcPr>
            <w:tcW w:type="dxa" w:w="19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0" w:before="0" w:line="280" w:lineRule="auto"/>
              <w:jc w:val="right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15 September 2026</w:t>
            </w:r>
          </w:p>
        </w:tc>
      </w:tr>
    </w:tbl>
    <w:p>
      <w:pPr>
        <w:spacing w:after="2000" w:before="0" w:line="20" w:lineRule="exact"/>
      </w:pPr>
      <w:r>
        <w:rPr>
          <w:rFonts w:ascii="Inter" w:cs="Inter" w:eastAsia="Inter" w:hAnsi="Inter"/>
          <w:sz w:val="2"/>
          <w:szCs w:val="2"/>
        </w:rPr>
        <w:t xml:space="preserve"/>
      </w:r>
    </w:p>
    <w:tbl>
      <w:tblPr>
        <w:tblW w:type="dxa" w:w="9184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4592"/>
        <w:gridCol w:w="4592"/>
      </w:tblGrid>
      <w:tr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600"/>
            </w:tcMar>
            <w:vAlign w:val="top"/>
          </w:tcPr>
          <w:p>
            <w:pPr>
              <w:spacing w:after="20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6"/>
                <w:sz w:val="23"/>
                <w:szCs w:val="23"/>
              </w:rPr>
              <w:t xml:space="preserve">Bank Details</w:t>
            </w:r>
          </w:p>
          <w:tbl>
            <w:tblPr>
              <w:tblW w:type="dxa" w:w="399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1000"/>
              <w:gridCol w:w="2992"/>
            </w:tblGrid>
            <w:tr>
              <w:tc>
                <w:tcPr>
                  <w:tcW w:type="dxa" w:w="1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Holder</w:t>
                  </w:r>
                </w:p>
              </w:tc>
              <w:tc>
                <w:tcPr>
                  <w:tcW w:type="dxa" w:w="299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Jose Luis Serrano Anson</w:t>
                  </w:r>
                </w:p>
              </w:tc>
            </w:tr>
          </w:tbl>
          <w:tbl>
            <w:tblPr>
              <w:tblW w:type="dxa" w:w="3992"/>
              <w:tblBorders>
                <w:top w:val="none" w:color="auto" w:sz="0"/>
                <w:left w:val="none" w:color="auto" w:sz="0"/>
                <w:bottom w:val="none" w:color="auto" w:sz="0"/>
                <w:right w:val="none" w:color="auto" w:sz="0"/>
                <w:insideH w:val="none" w:color="auto" w:sz="0"/>
                <w:insideV w:val="none" w:color="auto" w:sz="0"/>
              </w:tblBorders>
              <w:tblLayout w:type="fixed"/>
            </w:tblPr>
            <w:tblGrid>
              <w:gridCol w:w="1000"/>
              <w:gridCol w:w="2992"/>
            </w:tblGrid>
            <w:tr>
              <w:tc>
                <w:tcPr>
                  <w:tcW w:type="dxa" w:w="1000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8C8A82"/>
                      <w:sz w:val="16"/>
                      <w:szCs w:val="16"/>
                    </w:rPr>
                    <w:t xml:space="preserve">IBAN</w:t>
                  </w:r>
                </w:p>
              </w:tc>
              <w:tc>
                <w:tcPr>
                  <w:tcW w:type="dxa" w:w="2992"/>
                  <w:tcBorders>
                    <w:top w:val="none" w:color="auto" w:sz="0"/>
                    <w:left w:val="none" w:color="auto" w:sz="0"/>
                    <w:bottom w:val="none" w:color="auto" w:sz="0"/>
                    <w:right w:val="none" w:color="auto" w:sz="0"/>
                  </w:tcBorders>
                  <w:tcMar>
                    <w:top w:type="dxa" w:w="0"/>
                    <w:left w:type="dxa" w:w="0"/>
                    <w:bottom w:type="dxa" w:w="0"/>
                    <w:right w:type="dxa" w:w="0"/>
                  </w:tcMar>
                  <w:vAlign w:val="top"/>
                </w:tcPr>
                <w:p>
                  <w:pPr>
                    <w:spacing w:after="0" w:before="0" w:line="280" w:lineRule="auto"/>
                  </w:pPr>
                  <w:r>
                    <w:rPr>
                      <w:rFonts w:ascii="Inter" w:cs="Inter" w:eastAsia="Inter" w:hAnsi="Inter"/>
                      <w:b w:val="false"/>
                      <w:bCs w:val="false"/>
                      <w:color w:val="14150F"/>
                      <w:sz w:val="16"/>
                      <w:szCs w:val="16"/>
                    </w:rPr>
                    <w:t xml:space="preserve">ES31 2100 0415 0101 0138 1953</w:t>
                  </w:r>
                </w:p>
              </w:tc>
            </w:tr>
          </w:tbl>
          <w:p>
            <w:pPr>
              <w:spacing w:after="170" w:before="0" w:line="20" w:lineRule="exact"/>
            </w:pPr>
            <w:r>
              <w:rPr>
                <w:rFonts w:ascii="Inter" w:cs="Inter" w:eastAsia="Inter" w:hAnsi="Inter"/>
                <w:sz w:val="2"/>
                <w:szCs w:val="2"/>
              </w:rPr>
              <w:t xml:space="preserve"/>
            </w:r>
          </w:p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6E6C64"/>
                <w:sz w:val="16"/>
                <w:szCs w:val="16"/>
              </w:rPr>
              <w:t xml:space="preserve">Payment by bank transfer in euro to the account above.</w:t>
            </w:r>
          </w:p>
        </w:tc>
        <w:tc>
          <w:tcPr>
            <w:tcW w:type="dxa" w:w="459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200" w:before="0" w:line="30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pacing w:val="-6"/>
                <w:sz w:val="23"/>
                <w:szCs w:val="23"/>
              </w:rPr>
              <w:t xml:space="preserve">Terms</w:t>
            </w:r>
          </w:p>
          <w:p>
            <w:pPr>
              <w:spacing w:after="15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14150F"/>
                <w:sz w:val="16"/>
                <w:szCs w:val="16"/>
              </w:rPr>
              <w:t xml:space="preserve">Payment is due within 15 days of the invoice date. The services above were supplied on 31 August 2026 and are billed in full.</w:t>
            </w:r>
          </w:p>
          <w:p>
            <w:pPr>
              <w:spacing w:after="0" w:before="0" w:line="280" w:lineRule="auto"/>
            </w:pPr>
            <w:r>
              <w:rPr>
                <w:rFonts w:ascii="Inter" w:cs="Inter" w:eastAsia="Inter" w:hAnsi="Inter"/>
                <w:b w:val="false"/>
                <w:bCs w:val="false"/>
                <w:color w:val="6E6C64"/>
                <w:sz w:val="16"/>
                <w:szCs w:val="16"/>
              </w:rPr>
              <w:t xml:space="preserve">VAT is not applicable: the services are supplied by a private individual who is not registered as a taxable person for VAT purposes, so no VAT is charged and no reverse charge applies.</w:t>
            </w:r>
          </w:p>
        </w:tc>
      </w:tr>
    </w:tbl>
    <w:sectPr>
      <w:footerReference w:type="default" r:id="rId7"/>
      <w:pgSz w:w="11906" w:h="16838" w:orient="portrait"/>
      <w:pgMar w:top="1474" w:right="1361" w:bottom="1191" w:left="1361" w:header="708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bottom w:val="single" w:color="C9C6BC" w:sz="3" w:space="1"/>
      </w:pBdr>
      <w:spacing w:after="0" w:before="0" w:line="20" w:lineRule="exact"/>
    </w:pPr>
    <w:r>
      <w:rPr>
        <w:rFonts w:ascii="Inter" w:cs="Inter" w:eastAsia="Inter" w:hAnsi="Inter"/>
        <w:sz w:val="2"/>
        <w:szCs w:val="2"/>
      </w:rPr>
      <w:t xml:space="preserve"/>
    </w:r>
  </w:p>
  <w:p>
    <w:pPr>
      <w:spacing w:after="70" w:before="0" w:line="20" w:lineRule="exact"/>
    </w:pPr>
    <w:r>
      <w:rPr>
        <w:rFonts w:ascii="Inter" w:cs="Inter" w:eastAsia="Inter" w:hAnsi="Inter"/>
        <w:sz w:val="2"/>
        <w:szCs w:val="2"/>
      </w:rPr>
      <w:t xml:space="preserve"/>
    </w:r>
  </w:p>
  <w:tbl>
    <w:tblPr>
      <w:tblW w:type="dxa" w:w="9184"/>
      <w:tblBorders>
        <w:top w:val="none" w:color="auto" w:sz="0"/>
        <w:left w:val="none" w:color="auto" w:sz="0"/>
        <w:bottom w:val="none" w:color="auto" w:sz="0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4592"/>
      <w:gridCol w:w="4592"/>
    </w:tblGrid>
    <w:tr>
      <w:tc>
        <w:tcPr>
          <w:tcW w:type="dxa" w:w="459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80" w:lineRule="auto"/>
          </w:pPr>
          <w:r>
            <w:rPr>
              <w:rFonts w:ascii="Inter" w:cs="Inter" w:eastAsia="Inter" w:hAnsi="Inter"/>
              <w:b w:val="false"/>
              <w:bCs w:val="false"/>
              <w:color w:val="97958D"/>
              <w:spacing w:val="20"/>
              <w:sz w:val="12"/>
              <w:szCs w:val="12"/>
            </w:rPr>
            <w:t xml:space="preserve">JOSE LUIS SERRANO ANSON  ·  BARCELONA, SPAIN</w:t>
          </w:r>
        </w:p>
      </w:tc>
      <w:tc>
        <w:tcPr>
          <w:tcW w:type="dxa" w:w="4592"/>
          <w:tcBorders>
            <w:top w:val="none" w:color="auto" w:sz="0"/>
            <w:left w:val="none" w:color="auto" w:sz="0"/>
            <w:bottom w:val="none" w:color="auto" w:sz="0"/>
            <w:right w:val="none" w:color="auto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top"/>
        </w:tcPr>
        <w:p>
          <w:pPr>
            <w:spacing w:after="0" w:before="0" w:line="280" w:lineRule="auto"/>
            <w:jc w:val="right"/>
          </w:pPr>
          <w:r>
            <w:rPr>
              <w:rFonts w:ascii="Inter" w:cs="Inter" w:eastAsia="Inter" w:hAnsi="Inter"/>
              <w:b w:val="false"/>
              <w:bCs w:val="false"/>
              <w:color w:val="97958D"/>
              <w:spacing w:val="20"/>
              <w:sz w:val="12"/>
              <w:szCs w:val="12"/>
            </w:rPr>
            <w:t xml:space="preserve">INVOICE #2026-08-01  ·  PAGE 1 OF 1</w:t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4150F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2026-09-02T13:07:33.275Z</dcterms:created>
  <dcterms:modified xsi:type="dcterms:W3CDTF">2026-09-02T13:07:33.275Z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