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91FD2" w14:textId="77777777" w:rsidR="00776759" w:rsidRDefault="00776759" w:rsidP="00776759">
      <w:pPr>
        <w:jc w:val="center"/>
        <w:rPr>
          <w:b/>
          <w:sz w:val="28"/>
          <w:szCs w:val="28"/>
          <w:lang w:val="uk-UA"/>
        </w:rPr>
      </w:pPr>
      <w:r>
        <w:rPr>
          <w:b/>
          <w:sz w:val="28"/>
          <w:szCs w:val="28"/>
          <w:lang w:val="uk-UA"/>
        </w:rPr>
        <w:t xml:space="preserve">Завдання для виконання індивідуальної роботи </w:t>
      </w:r>
      <w:r>
        <w:rPr>
          <w:b/>
          <w:sz w:val="28"/>
          <w:szCs w:val="28"/>
          <w:lang w:val="uk-UA"/>
        </w:rPr>
        <w:br/>
        <w:t>з дисципліни «Основи маркетингу та економічне обґрунтування проектів в ІТ-індустрії»</w:t>
      </w:r>
    </w:p>
    <w:p w14:paraId="2B33AB0A" w14:textId="77777777" w:rsidR="00B663CE" w:rsidRDefault="00B663CE"/>
    <w:p w14:paraId="07886E3A" w14:textId="538BC465" w:rsidR="00776759" w:rsidRPr="00776759" w:rsidRDefault="00776759" w:rsidP="00776759">
      <w:pPr>
        <w:pStyle w:val="ListParagraph"/>
        <w:numPr>
          <w:ilvl w:val="0"/>
          <w:numId w:val="1"/>
        </w:numPr>
        <w:rPr>
          <w:sz w:val="28"/>
          <w:szCs w:val="28"/>
          <w:lang w:val="uk-UA"/>
        </w:rPr>
      </w:pPr>
      <w:r w:rsidRPr="00776759">
        <w:rPr>
          <w:rFonts w:eastAsia="Arial"/>
          <w:color w:val="000000"/>
          <w:sz w:val="28"/>
          <w:szCs w:val="28"/>
          <w:shd w:val="clear" w:color="auto" w:fill="FFFFFF"/>
          <w:lang w:val="uk-UA" w:eastAsia="uk-UA" w:bidi="uk-UA"/>
        </w:rPr>
        <w:t>Описати проект.</w:t>
      </w:r>
    </w:p>
    <w:p w14:paraId="6E5A3ACD" w14:textId="77777777" w:rsidR="00776759" w:rsidRDefault="00776759" w:rsidP="00776759">
      <w:pPr>
        <w:rPr>
          <w:sz w:val="28"/>
          <w:szCs w:val="28"/>
          <w:lang w:val="uk-UA"/>
        </w:rPr>
      </w:pPr>
    </w:p>
    <w:p w14:paraId="4AF636FF" w14:textId="480D1485" w:rsidR="00776759" w:rsidRDefault="00CC66AC" w:rsidP="00F234C5">
      <w:pPr>
        <w:pStyle w:val="ListParagraph"/>
        <w:numPr>
          <w:ilvl w:val="0"/>
          <w:numId w:val="2"/>
        </w:numPr>
        <w:rPr>
          <w:sz w:val="28"/>
          <w:szCs w:val="28"/>
          <w:lang w:val="uk-UA"/>
        </w:rPr>
      </w:pPr>
      <w:r w:rsidRPr="00F234C5">
        <w:rPr>
          <w:sz w:val="28"/>
          <w:szCs w:val="28"/>
          <w:lang w:val="uk-UA"/>
        </w:rPr>
        <w:t xml:space="preserve">Розробка автоматизованої система керування крапельницями для </w:t>
      </w:r>
      <w:r w:rsidR="00A82096" w:rsidRPr="00F234C5">
        <w:rPr>
          <w:sz w:val="28"/>
          <w:szCs w:val="28"/>
          <w:lang w:val="uk-UA"/>
        </w:rPr>
        <w:t>інтернаціональної</w:t>
      </w:r>
      <w:r w:rsidR="000C001B" w:rsidRPr="00F234C5">
        <w:rPr>
          <w:sz w:val="28"/>
          <w:szCs w:val="28"/>
          <w:lang w:val="uk-UA"/>
        </w:rPr>
        <w:t xml:space="preserve"> компанії, що займаєтсья розробкою та впровадженням медичних приладів.</w:t>
      </w:r>
      <w:r w:rsidR="002A4B2A" w:rsidRPr="00F234C5">
        <w:rPr>
          <w:sz w:val="28"/>
          <w:szCs w:val="28"/>
          <w:lang w:val="uk-UA"/>
        </w:rPr>
        <w:t xml:space="preserve"> </w:t>
      </w:r>
      <w:r w:rsidR="004752A8" w:rsidRPr="00F234C5">
        <w:rPr>
          <w:sz w:val="28"/>
          <w:szCs w:val="28"/>
          <w:lang w:val="uk-UA"/>
        </w:rPr>
        <w:t xml:space="preserve">Система дозволяє </w:t>
      </w:r>
      <w:r w:rsidR="00A9407F" w:rsidRPr="00F234C5">
        <w:rPr>
          <w:sz w:val="28"/>
          <w:szCs w:val="28"/>
          <w:lang w:val="uk-UA"/>
        </w:rPr>
        <w:t xml:space="preserve">налаштувати дозування, періодичність та автоматизувати </w:t>
      </w:r>
      <w:r w:rsidR="00B208F1" w:rsidRPr="00F234C5">
        <w:rPr>
          <w:sz w:val="28"/>
          <w:szCs w:val="28"/>
          <w:lang w:val="uk-UA"/>
        </w:rPr>
        <w:t>процес надходження лікарського препарату протягом періодичного проміжку часу.</w:t>
      </w:r>
      <w:r w:rsidR="00F6464B" w:rsidRPr="00F234C5">
        <w:rPr>
          <w:sz w:val="28"/>
          <w:szCs w:val="28"/>
          <w:lang w:val="uk-UA"/>
        </w:rPr>
        <w:t xml:space="preserve"> </w:t>
      </w:r>
    </w:p>
    <w:p w14:paraId="02716E4F" w14:textId="4C4C7A01" w:rsidR="00F234C5" w:rsidRDefault="006047B5" w:rsidP="00F234C5">
      <w:pPr>
        <w:pStyle w:val="ListParagraph"/>
        <w:numPr>
          <w:ilvl w:val="0"/>
          <w:numId w:val="2"/>
        </w:numPr>
        <w:rPr>
          <w:sz w:val="28"/>
          <w:szCs w:val="28"/>
          <w:lang w:val="uk-UA"/>
        </w:rPr>
      </w:pPr>
      <w:r>
        <w:rPr>
          <w:sz w:val="28"/>
          <w:szCs w:val="28"/>
          <w:lang w:val="uk-UA"/>
        </w:rPr>
        <w:t>Організаційна структура учасників проекту:</w:t>
      </w:r>
    </w:p>
    <w:p w14:paraId="0945F26D" w14:textId="77777777" w:rsidR="006047B5" w:rsidRDefault="006047B5" w:rsidP="006047B5">
      <w:pPr>
        <w:pStyle w:val="ListParagraph"/>
        <w:rPr>
          <w:sz w:val="28"/>
          <w:szCs w:val="28"/>
          <w:lang w:val="uk-UA"/>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6115"/>
      </w:tblGrid>
      <w:tr w:rsidR="00EB7B77" w14:paraId="40E3EC58" w14:textId="77777777" w:rsidTr="00EB7B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5" w:type="dxa"/>
            <w:tcBorders>
              <w:bottom w:val="none" w:sz="0" w:space="0" w:color="auto"/>
              <w:right w:val="none" w:sz="0" w:space="0" w:color="auto"/>
            </w:tcBorders>
          </w:tcPr>
          <w:p w14:paraId="0EB0049A" w14:textId="392ADD2A" w:rsidR="00EB7B77" w:rsidRDefault="00EB7B77" w:rsidP="006047B5">
            <w:pPr>
              <w:rPr>
                <w:sz w:val="28"/>
                <w:szCs w:val="28"/>
                <w:lang w:val="uk-UA"/>
              </w:rPr>
            </w:pPr>
            <w:r>
              <w:rPr>
                <w:sz w:val="28"/>
                <w:szCs w:val="28"/>
                <w:lang w:val="uk-UA"/>
              </w:rPr>
              <w:t>Учасники проекту</w:t>
            </w:r>
          </w:p>
        </w:tc>
        <w:tc>
          <w:tcPr>
            <w:tcW w:w="6115" w:type="dxa"/>
          </w:tcPr>
          <w:p w14:paraId="11AD5008" w14:textId="0B33AE31" w:rsidR="00EB7B77" w:rsidRDefault="00EB7B77" w:rsidP="006047B5">
            <w:pPr>
              <w:cnfStyle w:val="100000000000" w:firstRow="1" w:lastRow="0" w:firstColumn="0" w:lastColumn="0" w:oddVBand="0" w:evenVBand="0" w:oddHBand="0" w:evenHBand="0" w:firstRowFirstColumn="0" w:firstRowLastColumn="0" w:lastRowFirstColumn="0" w:lastRowLastColumn="0"/>
              <w:rPr>
                <w:sz w:val="28"/>
                <w:szCs w:val="28"/>
                <w:lang w:val="uk-UA"/>
              </w:rPr>
            </w:pPr>
            <w:r>
              <w:rPr>
                <w:sz w:val="28"/>
                <w:szCs w:val="28"/>
                <w:lang w:val="uk-UA"/>
              </w:rPr>
              <w:t>Функціональні обовязки</w:t>
            </w:r>
          </w:p>
        </w:tc>
      </w:tr>
      <w:tr w:rsidR="00EB7B77" w14:paraId="3EA9D881" w14:textId="77777777" w:rsidTr="00EB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none" w:sz="0" w:space="0" w:color="auto"/>
              <w:bottom w:val="none" w:sz="0" w:space="0" w:color="auto"/>
              <w:right w:val="none" w:sz="0" w:space="0" w:color="auto"/>
            </w:tcBorders>
          </w:tcPr>
          <w:p w14:paraId="41468F80" w14:textId="3B46BAC8" w:rsidR="00EB7B77" w:rsidRDefault="00EB7B77" w:rsidP="006047B5">
            <w:pPr>
              <w:rPr>
                <w:sz w:val="28"/>
                <w:szCs w:val="28"/>
                <w:lang w:val="uk-UA"/>
              </w:rPr>
            </w:pPr>
            <w:r>
              <w:rPr>
                <w:sz w:val="28"/>
                <w:szCs w:val="28"/>
                <w:lang w:val="uk-UA"/>
              </w:rPr>
              <w:t>Ініціатор проекту</w:t>
            </w:r>
          </w:p>
        </w:tc>
        <w:tc>
          <w:tcPr>
            <w:tcW w:w="6115" w:type="dxa"/>
            <w:tcBorders>
              <w:top w:val="none" w:sz="0" w:space="0" w:color="auto"/>
              <w:bottom w:val="none" w:sz="0" w:space="0" w:color="auto"/>
            </w:tcBorders>
          </w:tcPr>
          <w:p w14:paraId="6503DB6D" w14:textId="77777777" w:rsidR="00EB7B77" w:rsidRDefault="001F6A8F" w:rsidP="006047B5">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Автор ідеї проекту</w:t>
            </w:r>
            <w:r w:rsidR="002A6EC5">
              <w:rPr>
                <w:sz w:val="28"/>
                <w:szCs w:val="28"/>
                <w:lang w:val="uk-UA"/>
              </w:rPr>
              <w:t>, попереднього обгрунтування та пропозиції по здійсненню</w:t>
            </w:r>
          </w:p>
          <w:p w14:paraId="4AFBF319" w14:textId="13A63182" w:rsidR="0001056C" w:rsidRPr="00B161EB" w:rsidRDefault="00B161EB" w:rsidP="006047B5">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Директор, завідувач відділення</w:t>
            </w:r>
          </w:p>
        </w:tc>
      </w:tr>
      <w:tr w:rsidR="006047B5" w14:paraId="66B4B02E" w14:textId="77777777" w:rsidTr="00EB7B77">
        <w:tc>
          <w:tcPr>
            <w:cnfStyle w:val="001000000000" w:firstRow="0" w:lastRow="0" w:firstColumn="1" w:lastColumn="0" w:oddVBand="0" w:evenVBand="0" w:oddHBand="0" w:evenHBand="0" w:firstRowFirstColumn="0" w:firstRowLastColumn="0" w:lastRowFirstColumn="0" w:lastRowLastColumn="0"/>
            <w:tcW w:w="3235" w:type="dxa"/>
            <w:tcBorders>
              <w:right w:val="none" w:sz="0" w:space="0" w:color="auto"/>
            </w:tcBorders>
          </w:tcPr>
          <w:p w14:paraId="1804140D" w14:textId="46A5E302" w:rsidR="006047B5" w:rsidRDefault="00EB7B77" w:rsidP="006047B5">
            <w:pPr>
              <w:rPr>
                <w:sz w:val="28"/>
                <w:szCs w:val="28"/>
                <w:lang w:val="uk-UA"/>
              </w:rPr>
            </w:pPr>
            <w:r>
              <w:rPr>
                <w:sz w:val="28"/>
                <w:szCs w:val="28"/>
                <w:lang w:val="uk-UA"/>
              </w:rPr>
              <w:t>Замовник проекту</w:t>
            </w:r>
          </w:p>
        </w:tc>
        <w:tc>
          <w:tcPr>
            <w:tcW w:w="6115" w:type="dxa"/>
          </w:tcPr>
          <w:p w14:paraId="1B556623" w14:textId="77777777" w:rsidR="006047B5" w:rsidRDefault="00392448" w:rsidP="006047B5">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Г</w:t>
            </w:r>
            <w:r w:rsidRPr="00392448">
              <w:rPr>
                <w:sz w:val="28"/>
                <w:szCs w:val="28"/>
                <w:lang w:val="uk-UA"/>
              </w:rPr>
              <w:t>оловна сторона, зацікавлена у здійсненні проекту та досягненні його результатів</w:t>
            </w:r>
          </w:p>
          <w:p w14:paraId="510D2E08" w14:textId="77777777" w:rsidR="00392448" w:rsidRDefault="00392448" w:rsidP="006047B5">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Визначає основні вимоги та масштаби проекту, забезпечує фінансування та випуск нових версій крапельниць</w:t>
            </w:r>
          </w:p>
          <w:p w14:paraId="10A4D10C" w14:textId="77777777" w:rsidR="00DA220E" w:rsidRDefault="00DA220E" w:rsidP="006047B5">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Залучає інвесторів, укладає контракти з головиними виконавцями</w:t>
            </w:r>
          </w:p>
          <w:p w14:paraId="6F81EED7" w14:textId="6A10C25E" w:rsidR="0085466B" w:rsidRDefault="00B02CFF" w:rsidP="006047B5">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Директор, завідувач відділення</w:t>
            </w:r>
          </w:p>
        </w:tc>
      </w:tr>
      <w:tr w:rsidR="006047B5" w14:paraId="31733037" w14:textId="77777777" w:rsidTr="00EB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none" w:sz="0" w:space="0" w:color="auto"/>
              <w:bottom w:val="none" w:sz="0" w:space="0" w:color="auto"/>
              <w:right w:val="none" w:sz="0" w:space="0" w:color="auto"/>
            </w:tcBorders>
          </w:tcPr>
          <w:p w14:paraId="3CD7BB23" w14:textId="5EB702C1" w:rsidR="006047B5" w:rsidRDefault="00EB7B77" w:rsidP="006047B5">
            <w:pPr>
              <w:rPr>
                <w:sz w:val="28"/>
                <w:szCs w:val="28"/>
                <w:lang w:val="uk-UA"/>
              </w:rPr>
            </w:pPr>
            <w:r>
              <w:rPr>
                <w:sz w:val="28"/>
                <w:szCs w:val="28"/>
                <w:lang w:val="uk-UA"/>
              </w:rPr>
              <w:t>Інвестор проекту</w:t>
            </w:r>
          </w:p>
        </w:tc>
        <w:tc>
          <w:tcPr>
            <w:tcW w:w="6115" w:type="dxa"/>
            <w:tcBorders>
              <w:top w:val="none" w:sz="0" w:space="0" w:color="auto"/>
              <w:bottom w:val="none" w:sz="0" w:space="0" w:color="auto"/>
            </w:tcBorders>
          </w:tcPr>
          <w:p w14:paraId="02942344" w14:textId="77777777" w:rsidR="006047B5" w:rsidRDefault="00AA6DBC" w:rsidP="006047B5">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Інвестиційний банк</w:t>
            </w:r>
          </w:p>
          <w:p w14:paraId="3B33132B" w14:textId="045F3CA1" w:rsidR="00CB6DE9" w:rsidRDefault="00CB6DE9" w:rsidP="006047B5">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Вступає у ділові відносини із замовником, контролює виконання контрактів і здійснює розрахунки з іншими сторонами</w:t>
            </w:r>
          </w:p>
        </w:tc>
      </w:tr>
      <w:tr w:rsidR="006047B5" w14:paraId="092A01D3" w14:textId="77777777" w:rsidTr="00EB7B77">
        <w:tc>
          <w:tcPr>
            <w:cnfStyle w:val="001000000000" w:firstRow="0" w:lastRow="0" w:firstColumn="1" w:lastColumn="0" w:oddVBand="0" w:evenVBand="0" w:oddHBand="0" w:evenHBand="0" w:firstRowFirstColumn="0" w:firstRowLastColumn="0" w:lastRowFirstColumn="0" w:lastRowLastColumn="0"/>
            <w:tcW w:w="3235" w:type="dxa"/>
            <w:tcBorders>
              <w:right w:val="none" w:sz="0" w:space="0" w:color="auto"/>
            </w:tcBorders>
          </w:tcPr>
          <w:p w14:paraId="2B0D6E6C" w14:textId="7DBD8C8E" w:rsidR="006047B5" w:rsidRDefault="00EB7B77" w:rsidP="006047B5">
            <w:pPr>
              <w:rPr>
                <w:sz w:val="28"/>
                <w:szCs w:val="28"/>
                <w:lang w:val="uk-UA"/>
              </w:rPr>
            </w:pPr>
            <w:r>
              <w:rPr>
                <w:sz w:val="28"/>
                <w:szCs w:val="28"/>
                <w:lang w:val="uk-UA"/>
              </w:rPr>
              <w:t>Керівник проекту</w:t>
            </w:r>
          </w:p>
        </w:tc>
        <w:tc>
          <w:tcPr>
            <w:tcW w:w="6115" w:type="dxa"/>
          </w:tcPr>
          <w:p w14:paraId="6FA76315" w14:textId="77777777" w:rsidR="006047B5" w:rsidRDefault="00501718" w:rsidP="006047B5">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Особа, якій замовник та інвестор делегують повноваження щодо здійснення проекту</w:t>
            </w:r>
          </w:p>
          <w:p w14:paraId="353719C1" w14:textId="77777777" w:rsidR="005D74C7" w:rsidRDefault="005D74C7" w:rsidP="006047B5">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Планування, контроль та координація робіт усіх учасників проекту</w:t>
            </w:r>
          </w:p>
          <w:p w14:paraId="3D51E0CE" w14:textId="4D380489" w:rsidR="001768BE" w:rsidRDefault="00835456" w:rsidP="006047B5">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Менеджер проекту</w:t>
            </w:r>
          </w:p>
        </w:tc>
      </w:tr>
      <w:tr w:rsidR="006047B5" w14:paraId="6BF25122" w14:textId="77777777" w:rsidTr="00EB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none" w:sz="0" w:space="0" w:color="auto"/>
              <w:bottom w:val="none" w:sz="0" w:space="0" w:color="auto"/>
              <w:right w:val="none" w:sz="0" w:space="0" w:color="auto"/>
            </w:tcBorders>
          </w:tcPr>
          <w:p w14:paraId="2B94BDF7" w14:textId="3D03E979" w:rsidR="006047B5" w:rsidRDefault="00EB7B77" w:rsidP="006047B5">
            <w:pPr>
              <w:rPr>
                <w:sz w:val="28"/>
                <w:szCs w:val="28"/>
                <w:lang w:val="uk-UA"/>
              </w:rPr>
            </w:pPr>
            <w:r>
              <w:rPr>
                <w:sz w:val="28"/>
                <w:szCs w:val="28"/>
                <w:lang w:val="uk-UA"/>
              </w:rPr>
              <w:t>Контрактор проекту</w:t>
            </w:r>
          </w:p>
        </w:tc>
        <w:tc>
          <w:tcPr>
            <w:tcW w:w="6115" w:type="dxa"/>
            <w:tcBorders>
              <w:top w:val="none" w:sz="0" w:space="0" w:color="auto"/>
              <w:bottom w:val="none" w:sz="0" w:space="0" w:color="auto"/>
            </w:tcBorders>
          </w:tcPr>
          <w:p w14:paraId="04487D0F" w14:textId="00E37E81" w:rsidR="006047B5" w:rsidRDefault="006B6134" w:rsidP="006047B5">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Вступає до відносин із замовником та бере на себе обов’язок за виконання робіт по контракту. Укладання контракту із замовником, укладання угод із субконтракторами, забезпечення координації їх робіт та прийняття виконаного обсягу робіт</w:t>
            </w:r>
            <w:r w:rsidR="00B1273A">
              <w:rPr>
                <w:sz w:val="28"/>
                <w:szCs w:val="28"/>
                <w:lang w:val="uk-UA"/>
              </w:rPr>
              <w:t>, оплата праці</w:t>
            </w:r>
          </w:p>
        </w:tc>
      </w:tr>
      <w:tr w:rsidR="005B245A" w14:paraId="68723E72" w14:textId="77777777" w:rsidTr="00EB7B77">
        <w:tc>
          <w:tcPr>
            <w:cnfStyle w:val="001000000000" w:firstRow="0" w:lastRow="0" w:firstColumn="1" w:lastColumn="0" w:oddVBand="0" w:evenVBand="0" w:oddHBand="0" w:evenHBand="0" w:firstRowFirstColumn="0" w:firstRowLastColumn="0" w:lastRowFirstColumn="0" w:lastRowLastColumn="0"/>
            <w:tcW w:w="3235" w:type="dxa"/>
          </w:tcPr>
          <w:p w14:paraId="2A71BD4F" w14:textId="69EAA0ED" w:rsidR="005B245A" w:rsidRDefault="005B245A" w:rsidP="006047B5">
            <w:pPr>
              <w:rPr>
                <w:sz w:val="28"/>
                <w:szCs w:val="28"/>
                <w:lang w:val="uk-UA"/>
              </w:rPr>
            </w:pPr>
            <w:r>
              <w:rPr>
                <w:sz w:val="28"/>
                <w:szCs w:val="28"/>
                <w:lang w:val="uk-UA"/>
              </w:rPr>
              <w:lastRenderedPageBreak/>
              <w:t>Підрядник проекту</w:t>
            </w:r>
          </w:p>
        </w:tc>
        <w:tc>
          <w:tcPr>
            <w:tcW w:w="6115" w:type="dxa"/>
          </w:tcPr>
          <w:p w14:paraId="68784169" w14:textId="2BD3F75D" w:rsidR="005B245A" w:rsidRDefault="005B245A" w:rsidP="006047B5">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Організація, яка допомагає з поставкою необхідних деталей та приладів для створення крапельниць</w:t>
            </w:r>
          </w:p>
        </w:tc>
      </w:tr>
      <w:tr w:rsidR="006047B5" w14:paraId="4F29D1C5" w14:textId="77777777" w:rsidTr="00EB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none" w:sz="0" w:space="0" w:color="auto"/>
              <w:bottom w:val="none" w:sz="0" w:space="0" w:color="auto"/>
              <w:right w:val="none" w:sz="0" w:space="0" w:color="auto"/>
            </w:tcBorders>
          </w:tcPr>
          <w:p w14:paraId="4A1F7764" w14:textId="2F117B51" w:rsidR="006047B5" w:rsidRDefault="00EB7B77" w:rsidP="006047B5">
            <w:pPr>
              <w:rPr>
                <w:sz w:val="28"/>
                <w:szCs w:val="28"/>
                <w:lang w:val="uk-UA"/>
              </w:rPr>
            </w:pPr>
            <w:r>
              <w:rPr>
                <w:sz w:val="28"/>
                <w:szCs w:val="28"/>
                <w:lang w:val="uk-UA"/>
              </w:rPr>
              <w:t>Команда проекту</w:t>
            </w:r>
          </w:p>
        </w:tc>
        <w:tc>
          <w:tcPr>
            <w:tcW w:w="6115" w:type="dxa"/>
            <w:tcBorders>
              <w:top w:val="none" w:sz="0" w:space="0" w:color="auto"/>
              <w:bottom w:val="none" w:sz="0" w:space="0" w:color="auto"/>
            </w:tcBorders>
          </w:tcPr>
          <w:p w14:paraId="343422DA" w14:textId="2669D2BF" w:rsidR="006047B5" w:rsidRDefault="00E32BD7" w:rsidP="006047B5">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Виконання функція та реалізація проекту</w:t>
            </w:r>
          </w:p>
        </w:tc>
      </w:tr>
      <w:tr w:rsidR="00EB7B77" w14:paraId="4E6F8732" w14:textId="77777777" w:rsidTr="00EB7B77">
        <w:tc>
          <w:tcPr>
            <w:cnfStyle w:val="001000000000" w:firstRow="0" w:lastRow="0" w:firstColumn="1" w:lastColumn="0" w:oddVBand="0" w:evenVBand="0" w:oddHBand="0" w:evenHBand="0" w:firstRowFirstColumn="0" w:firstRowLastColumn="0" w:lastRowFirstColumn="0" w:lastRowLastColumn="0"/>
            <w:tcW w:w="3235" w:type="dxa"/>
            <w:tcBorders>
              <w:right w:val="none" w:sz="0" w:space="0" w:color="auto"/>
            </w:tcBorders>
          </w:tcPr>
          <w:p w14:paraId="12BA9B3D" w14:textId="510AA9AA" w:rsidR="00EB7B77" w:rsidRDefault="00EB7B77" w:rsidP="006047B5">
            <w:pPr>
              <w:rPr>
                <w:sz w:val="28"/>
                <w:szCs w:val="28"/>
                <w:lang w:val="uk-UA"/>
              </w:rPr>
            </w:pPr>
            <w:r>
              <w:rPr>
                <w:sz w:val="28"/>
                <w:szCs w:val="28"/>
                <w:lang w:val="uk-UA"/>
              </w:rPr>
              <w:t>Інші учасники проекту</w:t>
            </w:r>
          </w:p>
        </w:tc>
        <w:tc>
          <w:tcPr>
            <w:tcW w:w="6115" w:type="dxa"/>
          </w:tcPr>
          <w:p w14:paraId="1BE229EF" w14:textId="1F6BB378" w:rsidR="00EB7B77" w:rsidRDefault="00404A13" w:rsidP="006047B5">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Конкуренти та представники медичного комітету стандартизації</w:t>
            </w:r>
          </w:p>
        </w:tc>
      </w:tr>
    </w:tbl>
    <w:p w14:paraId="0B9B680F" w14:textId="77777777" w:rsidR="006047B5" w:rsidRPr="006047B5" w:rsidRDefault="006047B5" w:rsidP="006047B5">
      <w:pPr>
        <w:rPr>
          <w:sz w:val="28"/>
          <w:szCs w:val="28"/>
          <w:lang w:val="uk-UA"/>
        </w:rPr>
      </w:pPr>
    </w:p>
    <w:p w14:paraId="41E29B71" w14:textId="5C5BE556" w:rsidR="006047B5" w:rsidRDefault="0074168B" w:rsidP="00F234C5">
      <w:pPr>
        <w:pStyle w:val="ListParagraph"/>
        <w:numPr>
          <w:ilvl w:val="0"/>
          <w:numId w:val="2"/>
        </w:numPr>
        <w:rPr>
          <w:sz w:val="28"/>
          <w:szCs w:val="28"/>
          <w:lang w:val="uk-UA"/>
        </w:rPr>
      </w:pPr>
      <w:r>
        <w:rPr>
          <w:sz w:val="28"/>
          <w:szCs w:val="28"/>
          <w:lang w:val="uk-UA"/>
        </w:rPr>
        <w:t>Продукт продукту із зазначенням основних характеристик</w:t>
      </w:r>
    </w:p>
    <w:p w14:paraId="4EA074A8" w14:textId="77777777" w:rsidR="000739DC" w:rsidRDefault="000739DC" w:rsidP="000739DC">
      <w:pPr>
        <w:rPr>
          <w:sz w:val="28"/>
          <w:szCs w:val="28"/>
          <w:lang w:val="uk-UA"/>
        </w:rPr>
      </w:pPr>
    </w:p>
    <w:p w14:paraId="2FDDC207" w14:textId="19988687" w:rsidR="000739DC" w:rsidRDefault="00F4085F" w:rsidP="00F4085F">
      <w:pPr>
        <w:pStyle w:val="ListParagraph"/>
        <w:numPr>
          <w:ilvl w:val="0"/>
          <w:numId w:val="3"/>
        </w:numPr>
        <w:rPr>
          <w:sz w:val="28"/>
          <w:szCs w:val="28"/>
          <w:lang w:val="uk-UA"/>
        </w:rPr>
      </w:pPr>
      <w:r>
        <w:rPr>
          <w:sz w:val="28"/>
          <w:szCs w:val="28"/>
          <w:lang w:val="uk-UA"/>
        </w:rPr>
        <w:t>Медична крапельниця (медичний прилад) із програмним та апаратним забезпеченням</w:t>
      </w:r>
      <w:r w:rsidR="004D66C1">
        <w:rPr>
          <w:sz w:val="28"/>
          <w:szCs w:val="28"/>
          <w:lang w:val="uk-UA"/>
        </w:rPr>
        <w:t>;</w:t>
      </w:r>
    </w:p>
    <w:p w14:paraId="79E212AB" w14:textId="0EDAE33E" w:rsidR="00F4085F" w:rsidRDefault="00F4085F" w:rsidP="00F4085F">
      <w:pPr>
        <w:pStyle w:val="ListParagraph"/>
        <w:numPr>
          <w:ilvl w:val="0"/>
          <w:numId w:val="3"/>
        </w:numPr>
        <w:rPr>
          <w:sz w:val="28"/>
          <w:szCs w:val="28"/>
          <w:lang w:val="uk-UA"/>
        </w:rPr>
      </w:pPr>
      <w:r>
        <w:rPr>
          <w:sz w:val="28"/>
          <w:szCs w:val="28"/>
          <w:lang w:val="uk-UA"/>
        </w:rPr>
        <w:t xml:space="preserve">Проектна документація із зазначенням основних вимог та характеристик, </w:t>
      </w:r>
      <w:r w:rsidR="00B603A8">
        <w:rPr>
          <w:sz w:val="28"/>
          <w:szCs w:val="28"/>
          <w:lang w:val="uk-UA"/>
        </w:rPr>
        <w:t xml:space="preserve">посібника користувача </w:t>
      </w:r>
    </w:p>
    <w:p w14:paraId="2F7935C2" w14:textId="46D7B032" w:rsidR="00D61F93" w:rsidRPr="00F4085F" w:rsidRDefault="00D61F93" w:rsidP="00F4085F">
      <w:pPr>
        <w:pStyle w:val="ListParagraph"/>
        <w:numPr>
          <w:ilvl w:val="0"/>
          <w:numId w:val="3"/>
        </w:numPr>
        <w:rPr>
          <w:sz w:val="28"/>
          <w:szCs w:val="28"/>
          <w:lang w:val="uk-UA"/>
        </w:rPr>
      </w:pPr>
      <w:r>
        <w:rPr>
          <w:sz w:val="28"/>
          <w:szCs w:val="28"/>
          <w:lang w:val="uk-UA"/>
        </w:rPr>
        <w:t>Медичні сертифікації та стандартизації</w:t>
      </w:r>
    </w:p>
    <w:p w14:paraId="7D540351" w14:textId="77777777" w:rsidR="00776759" w:rsidRPr="00776759" w:rsidRDefault="00776759" w:rsidP="00776759">
      <w:pPr>
        <w:rPr>
          <w:sz w:val="28"/>
          <w:szCs w:val="28"/>
          <w:lang w:val="uk-UA"/>
        </w:rPr>
      </w:pPr>
    </w:p>
    <w:p w14:paraId="250ACCED" w14:textId="3F04DF4A" w:rsidR="00776759" w:rsidRDefault="00776759" w:rsidP="00776759">
      <w:pPr>
        <w:pStyle w:val="ListParagraph"/>
        <w:numPr>
          <w:ilvl w:val="0"/>
          <w:numId w:val="1"/>
        </w:numPr>
        <w:rPr>
          <w:sz w:val="28"/>
          <w:szCs w:val="28"/>
          <w:lang w:val="uk-UA"/>
        </w:rPr>
      </w:pPr>
      <w:r w:rsidRPr="00776759">
        <w:rPr>
          <w:sz w:val="28"/>
          <w:szCs w:val="28"/>
          <w:lang w:val="uk-UA"/>
        </w:rPr>
        <w:t>Провести ідентифікацію можливих ризиків</w:t>
      </w:r>
    </w:p>
    <w:p w14:paraId="6619860D" w14:textId="77777777" w:rsidR="00326F0A" w:rsidRDefault="00326F0A" w:rsidP="00326F0A">
      <w:pPr>
        <w:rPr>
          <w:sz w:val="28"/>
          <w:szCs w:val="28"/>
          <w:lang w:val="uk-UA"/>
        </w:rPr>
      </w:pPr>
    </w:p>
    <w:tbl>
      <w:tblPr>
        <w:tblStyle w:val="ListTable3-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30"/>
        <w:gridCol w:w="2330"/>
        <w:gridCol w:w="2356"/>
      </w:tblGrid>
      <w:tr w:rsidR="00647D56" w14:paraId="7FB59669" w14:textId="77777777" w:rsidTr="00DA0C17">
        <w:trPr>
          <w:cnfStyle w:val="100000000000" w:firstRow="1" w:lastRow="0" w:firstColumn="0" w:lastColumn="0" w:oddVBand="0" w:evenVBand="0" w:oddHBand="0" w:evenHBand="0" w:firstRowFirstColumn="0" w:firstRowLastColumn="0" w:lastRowFirstColumn="0" w:lastRowLastColumn="0"/>
          <w:trHeight w:hRule="exact" w:val="1008"/>
        </w:trPr>
        <w:tc>
          <w:tcPr>
            <w:cnfStyle w:val="001000000100" w:firstRow="0" w:lastRow="0" w:firstColumn="1" w:lastColumn="0" w:oddVBand="0" w:evenVBand="0" w:oddHBand="0" w:evenHBand="0" w:firstRowFirstColumn="1" w:firstRowLastColumn="0" w:lastRowFirstColumn="0" w:lastRowLastColumn="0"/>
            <w:tcW w:w="1248" w:type="pct"/>
            <w:tcBorders>
              <w:bottom w:val="none" w:sz="0" w:space="0" w:color="auto"/>
              <w:right w:val="none" w:sz="0" w:space="0" w:color="auto"/>
            </w:tcBorders>
            <w:hideMark/>
          </w:tcPr>
          <w:p w14:paraId="6B12CD93" w14:textId="77777777" w:rsidR="00647D56" w:rsidRDefault="00647D56">
            <w:pPr>
              <w:pStyle w:val="440"/>
              <w:shd w:val="clear" w:color="auto" w:fill="auto"/>
              <w:spacing w:line="240" w:lineRule="auto"/>
              <w:jc w:val="center"/>
              <w:rPr>
                <w:rFonts w:ascii="Times New Roman" w:hAnsi="Times New Roman"/>
                <w:sz w:val="28"/>
                <w:szCs w:val="28"/>
                <w:lang w:val="ru-RU" w:eastAsia="ru-RU"/>
              </w:rPr>
            </w:pPr>
            <w:r w:rsidRPr="00DA0C17">
              <w:rPr>
                <w:rFonts w:ascii="Times New Roman" w:hAnsi="Times New Roman"/>
                <w:color w:val="FFFFFF" w:themeColor="background1"/>
                <w:sz w:val="28"/>
                <w:szCs w:val="28"/>
                <w:lang w:val="uk-UA" w:eastAsia="ru-RU"/>
              </w:rPr>
              <w:t>В</w:t>
            </w:r>
            <w:r w:rsidRPr="00DA0C17">
              <w:rPr>
                <w:rFonts w:ascii="Times New Roman" w:hAnsi="Times New Roman"/>
                <w:color w:val="FFFFFF" w:themeColor="background1"/>
                <w:sz w:val="28"/>
                <w:szCs w:val="28"/>
                <w:lang w:val="ru-RU" w:eastAsia="ru-RU"/>
              </w:rPr>
              <w:t xml:space="preserve">ид </w:t>
            </w:r>
            <w:r w:rsidRPr="00DA0C17">
              <w:rPr>
                <w:rFonts w:ascii="Times New Roman" w:hAnsi="Times New Roman"/>
                <w:color w:val="FFFFFF" w:themeColor="background1"/>
                <w:sz w:val="28"/>
                <w:szCs w:val="28"/>
                <w:lang w:val="uk-UA" w:eastAsia="ru-RU"/>
              </w:rPr>
              <w:t>ризику</w:t>
            </w:r>
          </w:p>
        </w:tc>
        <w:tc>
          <w:tcPr>
            <w:tcW w:w="1246" w:type="pct"/>
            <w:hideMark/>
          </w:tcPr>
          <w:p w14:paraId="4B656ED9" w14:textId="77777777" w:rsidR="00647D56" w:rsidRDefault="00647D56">
            <w:pPr>
              <w:pStyle w:val="440"/>
              <w:shd w:val="clear" w:color="auto" w:fill="auto"/>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ru-RU" w:eastAsia="ru-RU"/>
              </w:rPr>
            </w:pPr>
            <w:r>
              <w:rPr>
                <w:rFonts w:ascii="Times New Roman" w:hAnsi="Times New Roman"/>
                <w:sz w:val="28"/>
                <w:szCs w:val="28"/>
                <w:lang w:val="uk-UA" w:eastAsia="ru-RU"/>
              </w:rPr>
              <w:t>Фактори</w:t>
            </w:r>
          </w:p>
          <w:p w14:paraId="0D5A4AC9" w14:textId="77777777" w:rsidR="00647D56" w:rsidRDefault="00647D56">
            <w:pPr>
              <w:pStyle w:val="440"/>
              <w:shd w:val="clear" w:color="auto" w:fill="auto"/>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ru-RU" w:eastAsia="ru-RU"/>
              </w:rPr>
            </w:pPr>
            <w:r>
              <w:rPr>
                <w:rFonts w:ascii="Times New Roman" w:hAnsi="Times New Roman"/>
                <w:sz w:val="28"/>
                <w:szCs w:val="28"/>
                <w:lang w:val="ru-RU" w:eastAsia="ru-RU"/>
              </w:rPr>
              <w:t>(</w:t>
            </w:r>
            <w:r>
              <w:rPr>
                <w:rFonts w:ascii="Times New Roman" w:hAnsi="Times New Roman"/>
                <w:sz w:val="28"/>
                <w:szCs w:val="28"/>
                <w:lang w:val="uk-UA" w:eastAsia="ru-RU"/>
              </w:rPr>
              <w:t>симптоми</w:t>
            </w:r>
            <w:r>
              <w:rPr>
                <w:rFonts w:ascii="Times New Roman" w:hAnsi="Times New Roman"/>
                <w:sz w:val="28"/>
                <w:szCs w:val="28"/>
                <w:lang w:val="ru-RU" w:eastAsia="ru-RU"/>
              </w:rPr>
              <w:t>)</w:t>
            </w:r>
          </w:p>
          <w:p w14:paraId="5BF3AD3A" w14:textId="77777777" w:rsidR="00647D56" w:rsidRDefault="00647D56">
            <w:pPr>
              <w:pStyle w:val="440"/>
              <w:shd w:val="clear" w:color="auto" w:fill="auto"/>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ru-RU" w:eastAsia="ru-RU"/>
              </w:rPr>
            </w:pPr>
            <w:r>
              <w:rPr>
                <w:rFonts w:ascii="Times New Roman" w:hAnsi="Times New Roman"/>
                <w:sz w:val="28"/>
                <w:szCs w:val="28"/>
                <w:lang w:val="uk-UA" w:eastAsia="ru-RU"/>
              </w:rPr>
              <w:t>Ризику</w:t>
            </w:r>
          </w:p>
        </w:tc>
        <w:tc>
          <w:tcPr>
            <w:tcW w:w="1246" w:type="pct"/>
            <w:hideMark/>
          </w:tcPr>
          <w:p w14:paraId="2E496A5B" w14:textId="77777777" w:rsidR="00647D56" w:rsidRDefault="00647D56">
            <w:pPr>
              <w:pStyle w:val="440"/>
              <w:shd w:val="clear" w:color="auto" w:fill="auto"/>
              <w:spacing w:line="240" w:lineRule="auto"/>
              <w:ind w:left="-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ru-RU" w:eastAsia="ru-RU"/>
              </w:rPr>
            </w:pPr>
            <w:r>
              <w:rPr>
                <w:rFonts w:ascii="Times New Roman" w:hAnsi="Times New Roman"/>
                <w:sz w:val="28"/>
                <w:szCs w:val="28"/>
                <w:lang w:val="uk-UA" w:eastAsia="ru-RU"/>
              </w:rPr>
              <w:t>Можливі</w:t>
            </w:r>
            <w:r>
              <w:rPr>
                <w:rFonts w:ascii="Times New Roman" w:hAnsi="Times New Roman"/>
                <w:sz w:val="28"/>
                <w:szCs w:val="28"/>
                <w:lang w:val="ru-RU" w:eastAsia="ru-RU"/>
              </w:rPr>
              <w:t xml:space="preserve"> причини</w:t>
            </w:r>
          </w:p>
        </w:tc>
        <w:tc>
          <w:tcPr>
            <w:tcW w:w="1260" w:type="pct"/>
            <w:hideMark/>
          </w:tcPr>
          <w:p w14:paraId="5181E832" w14:textId="77777777" w:rsidR="00647D56" w:rsidRDefault="00647D56">
            <w:pPr>
              <w:pStyle w:val="440"/>
              <w:shd w:val="clear" w:color="auto" w:fill="auto"/>
              <w:spacing w:line="240" w:lineRule="auto"/>
              <w:ind w:left="-16"/>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uk-UA" w:eastAsia="ru-RU"/>
              </w:rPr>
            </w:pPr>
            <w:r>
              <w:rPr>
                <w:rFonts w:ascii="Times New Roman" w:hAnsi="Times New Roman"/>
                <w:sz w:val="28"/>
                <w:szCs w:val="28"/>
                <w:lang w:val="uk-UA" w:eastAsia="ru-RU"/>
              </w:rPr>
              <w:t>Імовірні наслідки</w:t>
            </w:r>
          </w:p>
        </w:tc>
      </w:tr>
      <w:tr w:rsidR="00647D56" w:rsidRPr="009F669F" w14:paraId="3D704813" w14:textId="77777777" w:rsidTr="00DA0C17">
        <w:trPr>
          <w:cnfStyle w:val="000000100000" w:firstRow="0" w:lastRow="0" w:firstColumn="0" w:lastColumn="0" w:oddVBand="0" w:evenVBand="0" w:oddHBand="1" w:evenHBand="0" w:firstRowFirstColumn="0" w:firstRowLastColumn="0" w:lastRowFirstColumn="0" w:lastRowLastColumn="0"/>
          <w:trHeight w:hRule="exact" w:val="5188"/>
        </w:trPr>
        <w:tc>
          <w:tcPr>
            <w:cnfStyle w:val="001000000000" w:firstRow="0" w:lastRow="0" w:firstColumn="1" w:lastColumn="0" w:oddVBand="0" w:evenVBand="0" w:oddHBand="0" w:evenHBand="0" w:firstRowFirstColumn="0" w:firstRowLastColumn="0" w:lastRowFirstColumn="0" w:lastRowLastColumn="0"/>
            <w:tcW w:w="1248" w:type="pct"/>
            <w:tcBorders>
              <w:top w:val="none" w:sz="0" w:space="0" w:color="auto"/>
              <w:bottom w:val="none" w:sz="0" w:space="0" w:color="auto"/>
              <w:right w:val="none" w:sz="0" w:space="0" w:color="auto"/>
            </w:tcBorders>
          </w:tcPr>
          <w:p w14:paraId="74582896" w14:textId="1CC3B912" w:rsidR="00647D56" w:rsidRDefault="005A3EF7">
            <w:pPr>
              <w:rPr>
                <w:sz w:val="28"/>
                <w:szCs w:val="28"/>
              </w:rPr>
            </w:pPr>
            <w:r w:rsidRPr="0003658F">
              <w:rPr>
                <w:b w:val="0"/>
                <w:bCs w:val="0"/>
                <w:sz w:val="28"/>
                <w:szCs w:val="28"/>
                <w:lang w:val="uk-UA"/>
              </w:rPr>
              <w:t>Технічні</w:t>
            </w:r>
          </w:p>
        </w:tc>
        <w:tc>
          <w:tcPr>
            <w:tcW w:w="1246" w:type="pct"/>
            <w:tcBorders>
              <w:top w:val="none" w:sz="0" w:space="0" w:color="auto"/>
              <w:bottom w:val="none" w:sz="0" w:space="0" w:color="auto"/>
            </w:tcBorders>
          </w:tcPr>
          <w:p w14:paraId="1D22163F" w14:textId="77777777" w:rsidR="009F669F" w:rsidRPr="0003658F" w:rsidRDefault="009F669F" w:rsidP="009F669F">
            <w:pPr>
              <w:cnfStyle w:val="000000100000" w:firstRow="0" w:lastRow="0" w:firstColumn="0" w:lastColumn="0" w:oddVBand="0" w:evenVBand="0" w:oddHBand="1" w:evenHBand="0" w:firstRowFirstColumn="0" w:firstRowLastColumn="0" w:lastRowFirstColumn="0" w:lastRowLastColumn="0"/>
              <w:rPr>
                <w:sz w:val="28"/>
                <w:szCs w:val="28"/>
                <w:lang w:val="uk-UA"/>
              </w:rPr>
            </w:pPr>
            <w:r w:rsidRPr="00141472">
              <w:rPr>
                <w:sz w:val="28"/>
                <w:szCs w:val="28"/>
                <w:lang w:val="uk-UA"/>
              </w:rPr>
              <w:t xml:space="preserve">невідповідність </w:t>
            </w:r>
            <w:r>
              <w:rPr>
                <w:sz w:val="28"/>
                <w:szCs w:val="28"/>
                <w:lang w:val="uk-UA"/>
              </w:rPr>
              <w:t>проекту заданому набору технічних вимог, їхньому рівню та повноти</w:t>
            </w:r>
          </w:p>
          <w:p w14:paraId="7519F8CD" w14:textId="77777777" w:rsidR="00647D56" w:rsidRPr="009F669F" w:rsidRDefault="00647D56">
            <w:pPr>
              <w:cnfStyle w:val="000000100000" w:firstRow="0" w:lastRow="0" w:firstColumn="0" w:lastColumn="0" w:oddVBand="0" w:evenVBand="0" w:oddHBand="1" w:evenHBand="0" w:firstRowFirstColumn="0" w:firstRowLastColumn="0" w:lastRowFirstColumn="0" w:lastRowLastColumn="0"/>
              <w:rPr>
                <w:sz w:val="28"/>
                <w:szCs w:val="28"/>
                <w:lang w:val="uk-UA"/>
              </w:rPr>
            </w:pPr>
          </w:p>
        </w:tc>
        <w:tc>
          <w:tcPr>
            <w:tcW w:w="1246" w:type="pct"/>
            <w:tcBorders>
              <w:top w:val="none" w:sz="0" w:space="0" w:color="auto"/>
              <w:bottom w:val="none" w:sz="0" w:space="0" w:color="auto"/>
            </w:tcBorders>
          </w:tcPr>
          <w:p w14:paraId="248D8F4A" w14:textId="77777777" w:rsidR="00647D56" w:rsidRDefault="00372C86">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Часті зміни початкових вимог</w:t>
            </w:r>
          </w:p>
          <w:p w14:paraId="736CC38D" w14:textId="77777777" w:rsidR="00372C86" w:rsidRDefault="00404E55">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Неякісна етап реалізації вимог</w:t>
            </w:r>
          </w:p>
          <w:p w14:paraId="006AC97C" w14:textId="1A17E0F2" w:rsidR="00404E55" w:rsidRPr="00372C86" w:rsidRDefault="00404E55">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Неякісний етап веріфікації вимог</w:t>
            </w:r>
          </w:p>
        </w:tc>
        <w:tc>
          <w:tcPr>
            <w:tcW w:w="1260" w:type="pct"/>
            <w:tcBorders>
              <w:top w:val="none" w:sz="0" w:space="0" w:color="auto"/>
              <w:bottom w:val="none" w:sz="0" w:space="0" w:color="auto"/>
            </w:tcBorders>
          </w:tcPr>
          <w:p w14:paraId="7869EFFA" w14:textId="77777777" w:rsidR="00647D56" w:rsidRDefault="002F3344">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Неякісний продукт, не функціонуючий належним чином</w:t>
            </w:r>
          </w:p>
          <w:p w14:paraId="34C06B29" w14:textId="77777777" w:rsidR="002F3344" w:rsidRDefault="001943B2">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Неможливість виконати основну задачу автоматизації, неспроможність пройти сертифікацію та вихід на ринок</w:t>
            </w:r>
            <w:r w:rsidR="00880CFA">
              <w:rPr>
                <w:sz w:val="28"/>
                <w:szCs w:val="28"/>
                <w:lang w:val="uk-UA"/>
              </w:rPr>
              <w:t>,</w:t>
            </w:r>
          </w:p>
          <w:p w14:paraId="1BC05B03" w14:textId="1BF82CF7" w:rsidR="00880CFA" w:rsidRPr="002F3344" w:rsidRDefault="00880CFA">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Літальні наслідки лікування паціентів</w:t>
            </w:r>
          </w:p>
        </w:tc>
      </w:tr>
      <w:tr w:rsidR="008D5EF9" w:rsidRPr="00880CFA" w14:paraId="57A59609" w14:textId="77777777" w:rsidTr="0090593B">
        <w:trPr>
          <w:trHeight w:hRule="exact" w:val="4060"/>
        </w:trPr>
        <w:tc>
          <w:tcPr>
            <w:cnfStyle w:val="001000000000" w:firstRow="0" w:lastRow="0" w:firstColumn="1" w:lastColumn="0" w:oddVBand="0" w:evenVBand="0" w:oddHBand="0" w:evenHBand="0" w:firstRowFirstColumn="0" w:firstRowLastColumn="0" w:lastRowFirstColumn="0" w:lastRowLastColumn="0"/>
            <w:tcW w:w="1248" w:type="pct"/>
            <w:tcBorders>
              <w:right w:val="none" w:sz="0" w:space="0" w:color="auto"/>
            </w:tcBorders>
          </w:tcPr>
          <w:p w14:paraId="71A52071" w14:textId="7C3FEDC0" w:rsidR="008D5EF9" w:rsidRDefault="005A3EF7">
            <w:pPr>
              <w:rPr>
                <w:sz w:val="28"/>
                <w:szCs w:val="28"/>
              </w:rPr>
            </w:pPr>
            <w:r>
              <w:rPr>
                <w:b w:val="0"/>
                <w:bCs w:val="0"/>
                <w:sz w:val="28"/>
                <w:szCs w:val="28"/>
                <w:lang w:val="uk-UA"/>
              </w:rPr>
              <w:lastRenderedPageBreak/>
              <w:t>Зовнішні</w:t>
            </w:r>
          </w:p>
        </w:tc>
        <w:tc>
          <w:tcPr>
            <w:tcW w:w="1246" w:type="pct"/>
          </w:tcPr>
          <w:p w14:paraId="66DA763A" w14:textId="360CF79B" w:rsidR="008D5EF9" w:rsidRPr="00B82AC2" w:rsidRDefault="00B82AC2">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Відсутність вільних апаратів для тестування та продажів продукту</w:t>
            </w:r>
          </w:p>
        </w:tc>
        <w:tc>
          <w:tcPr>
            <w:tcW w:w="1246" w:type="pct"/>
          </w:tcPr>
          <w:p w14:paraId="65F66D8E" w14:textId="0F86BFB9" w:rsidR="008D5EF9" w:rsidRDefault="0090593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lang w:val="uk-UA"/>
              </w:rPr>
              <w:t>Н</w:t>
            </w:r>
            <w:r w:rsidRPr="0051640E">
              <w:rPr>
                <w:sz w:val="28"/>
                <w:szCs w:val="28"/>
                <w:lang w:val="uk-UA"/>
              </w:rPr>
              <w:t>евиконання строків підрядником</w:t>
            </w:r>
            <w:r>
              <w:rPr>
                <w:sz w:val="28"/>
                <w:szCs w:val="28"/>
                <w:lang w:val="uk-UA"/>
              </w:rPr>
              <w:t>, неякісні поставки, вимоги державних і контрольних органів, конкуренція ринку з боку інших медичних коропорацій</w:t>
            </w:r>
          </w:p>
        </w:tc>
        <w:tc>
          <w:tcPr>
            <w:tcW w:w="1260" w:type="pct"/>
          </w:tcPr>
          <w:p w14:paraId="39D5BC4D" w14:textId="0D24AC00" w:rsidR="008D5EF9" w:rsidRPr="001B06D9" w:rsidRDefault="001B06D9">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Неможливість виконати основні етапи роботи над продуктом вчасно</w:t>
            </w:r>
          </w:p>
        </w:tc>
      </w:tr>
      <w:tr w:rsidR="008D5EF9" w:rsidRPr="003A368C" w14:paraId="64FDE9B2" w14:textId="77777777" w:rsidTr="00DA0C17">
        <w:trPr>
          <w:cnfStyle w:val="000000100000" w:firstRow="0" w:lastRow="0" w:firstColumn="0" w:lastColumn="0" w:oddVBand="0" w:evenVBand="0" w:oddHBand="1" w:evenHBand="0" w:firstRowFirstColumn="0" w:firstRowLastColumn="0" w:lastRowFirstColumn="0" w:lastRowLastColumn="0"/>
          <w:trHeight w:hRule="exact" w:val="4360"/>
        </w:trPr>
        <w:tc>
          <w:tcPr>
            <w:cnfStyle w:val="001000000000" w:firstRow="0" w:lastRow="0" w:firstColumn="1" w:lastColumn="0" w:oddVBand="0" w:evenVBand="0" w:oddHBand="0" w:evenHBand="0" w:firstRowFirstColumn="0" w:firstRowLastColumn="0" w:lastRowFirstColumn="0" w:lastRowLastColumn="0"/>
            <w:tcW w:w="1248" w:type="pct"/>
            <w:tcBorders>
              <w:top w:val="none" w:sz="0" w:space="0" w:color="auto"/>
              <w:bottom w:val="none" w:sz="0" w:space="0" w:color="auto"/>
              <w:right w:val="none" w:sz="0" w:space="0" w:color="auto"/>
            </w:tcBorders>
          </w:tcPr>
          <w:p w14:paraId="34D290C1" w14:textId="00D204AE" w:rsidR="008D5EF9" w:rsidRDefault="005A3EF7">
            <w:pPr>
              <w:rPr>
                <w:sz w:val="28"/>
                <w:szCs w:val="28"/>
              </w:rPr>
            </w:pPr>
            <w:r>
              <w:rPr>
                <w:b w:val="0"/>
                <w:bCs w:val="0"/>
                <w:sz w:val="28"/>
                <w:szCs w:val="28"/>
                <w:lang w:val="uk-UA"/>
              </w:rPr>
              <w:t>Організаційні</w:t>
            </w:r>
          </w:p>
        </w:tc>
        <w:tc>
          <w:tcPr>
            <w:tcW w:w="1246" w:type="pct"/>
            <w:tcBorders>
              <w:top w:val="none" w:sz="0" w:space="0" w:color="auto"/>
              <w:bottom w:val="none" w:sz="0" w:space="0" w:color="auto"/>
            </w:tcBorders>
          </w:tcPr>
          <w:p w14:paraId="0D07FE6E" w14:textId="5F370A3B" w:rsidR="008D5EF9" w:rsidRPr="003A368C" w:rsidRDefault="003A368C">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Невиконання або невчасне виконання основних етапів проекту</w:t>
            </w:r>
          </w:p>
        </w:tc>
        <w:tc>
          <w:tcPr>
            <w:tcW w:w="1246" w:type="pct"/>
            <w:tcBorders>
              <w:top w:val="none" w:sz="0" w:space="0" w:color="auto"/>
              <w:bottom w:val="none" w:sz="0" w:space="0" w:color="auto"/>
            </w:tcBorders>
          </w:tcPr>
          <w:p w14:paraId="06B86BED" w14:textId="0DEE604D" w:rsidR="008D5EF9" w:rsidRPr="003A368C" w:rsidRDefault="0090593B">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не</w:t>
            </w:r>
            <w:r w:rsidRPr="00DB2B5E">
              <w:rPr>
                <w:sz w:val="28"/>
                <w:szCs w:val="28"/>
                <w:lang w:val="uk-UA"/>
              </w:rPr>
              <w:t xml:space="preserve">достатній обсяг </w:t>
            </w:r>
            <w:r>
              <w:rPr>
                <w:sz w:val="28"/>
                <w:szCs w:val="28"/>
                <w:lang w:val="uk-UA"/>
              </w:rPr>
              <w:t>ресурсів і обладнання, стабільність діяльності замовника та інвестора, своєчасність та обсяг фінансування, визначення пріорітетних завдань</w:t>
            </w:r>
          </w:p>
        </w:tc>
        <w:tc>
          <w:tcPr>
            <w:tcW w:w="1260" w:type="pct"/>
            <w:tcBorders>
              <w:top w:val="none" w:sz="0" w:space="0" w:color="auto"/>
              <w:bottom w:val="none" w:sz="0" w:space="0" w:color="auto"/>
            </w:tcBorders>
          </w:tcPr>
          <w:p w14:paraId="6E56BCE3" w14:textId="77777777" w:rsidR="008D5EF9" w:rsidRDefault="00934060">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Неможливість заверишити проект у заданий срок</w:t>
            </w:r>
          </w:p>
          <w:p w14:paraId="6C110BC8" w14:textId="35787214" w:rsidR="00934060" w:rsidRPr="003A368C" w:rsidRDefault="00934060">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Неможливість завершити проект у заданий бюджет</w:t>
            </w:r>
          </w:p>
        </w:tc>
      </w:tr>
      <w:tr w:rsidR="005A3EF7" w:rsidRPr="00880CFA" w14:paraId="7B61BC29" w14:textId="77777777" w:rsidTr="00DA0C17">
        <w:trPr>
          <w:trHeight w:hRule="exact" w:val="3541"/>
        </w:trPr>
        <w:tc>
          <w:tcPr>
            <w:cnfStyle w:val="001000000000" w:firstRow="0" w:lastRow="0" w:firstColumn="1" w:lastColumn="0" w:oddVBand="0" w:evenVBand="0" w:oddHBand="0" w:evenHBand="0" w:firstRowFirstColumn="0" w:firstRowLastColumn="0" w:lastRowFirstColumn="0" w:lastRowLastColumn="0"/>
            <w:tcW w:w="1248" w:type="pct"/>
            <w:tcBorders>
              <w:right w:val="none" w:sz="0" w:space="0" w:color="auto"/>
            </w:tcBorders>
          </w:tcPr>
          <w:p w14:paraId="31E79A33" w14:textId="5C59CFD7" w:rsidR="005A3EF7" w:rsidRDefault="00CA3872">
            <w:pPr>
              <w:rPr>
                <w:b w:val="0"/>
                <w:bCs w:val="0"/>
                <w:sz w:val="28"/>
                <w:szCs w:val="28"/>
                <w:lang w:val="uk-UA"/>
              </w:rPr>
            </w:pPr>
            <w:r>
              <w:rPr>
                <w:b w:val="0"/>
                <w:bCs w:val="0"/>
                <w:sz w:val="28"/>
                <w:szCs w:val="28"/>
                <w:lang w:val="uk-UA"/>
              </w:rPr>
              <w:t>Ризики управління</w:t>
            </w:r>
          </w:p>
        </w:tc>
        <w:tc>
          <w:tcPr>
            <w:tcW w:w="1246" w:type="pct"/>
          </w:tcPr>
          <w:p w14:paraId="1D135E29" w14:textId="277C1A2F" w:rsidR="005A3EF7" w:rsidRPr="002B1FA3" w:rsidRDefault="002B1FA3">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Відсутність чіткого бачення, цілей та строків виконання кожного з етапів проекту</w:t>
            </w:r>
          </w:p>
        </w:tc>
        <w:tc>
          <w:tcPr>
            <w:tcW w:w="1246" w:type="pct"/>
          </w:tcPr>
          <w:p w14:paraId="0B101740" w14:textId="0E8AEC03" w:rsidR="005A3EF7" w:rsidRDefault="0090593B">
            <w:pPr>
              <w:cnfStyle w:val="000000000000" w:firstRow="0" w:lastRow="0" w:firstColumn="0" w:lastColumn="0" w:oddVBand="0" w:evenVBand="0" w:oddHBand="0" w:evenHBand="0" w:firstRowFirstColumn="0" w:firstRowLastColumn="0" w:lastRowFirstColumn="0" w:lastRowLastColumn="0"/>
              <w:rPr>
                <w:sz w:val="28"/>
                <w:szCs w:val="28"/>
              </w:rPr>
            </w:pPr>
            <w:r w:rsidRPr="00AD1EAA">
              <w:rPr>
                <w:sz w:val="28"/>
                <w:szCs w:val="28"/>
                <w:lang w:val="uk-UA"/>
              </w:rPr>
              <w:t>оператичне</w:t>
            </w:r>
            <w:r>
              <w:rPr>
                <w:sz w:val="28"/>
                <w:szCs w:val="28"/>
                <w:lang w:val="uk-UA"/>
              </w:rPr>
              <w:t xml:space="preserve"> та стратегічне планування та управління, розподіл необхідних робіт і контроль за їх виконанням, взаємні звязки та комунікація</w:t>
            </w:r>
          </w:p>
        </w:tc>
        <w:tc>
          <w:tcPr>
            <w:tcW w:w="1260" w:type="pct"/>
          </w:tcPr>
          <w:p w14:paraId="0358A940" w14:textId="70366A0F" w:rsidR="005A3EF7" w:rsidRPr="00801D5D" w:rsidRDefault="00801D5D">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Відсутність чіткого бачення розвитку проекту, неможливість дати точну оцінку та поточний статус виконання проекту</w:t>
            </w:r>
          </w:p>
        </w:tc>
      </w:tr>
    </w:tbl>
    <w:p w14:paraId="1D7E9434" w14:textId="77777777" w:rsidR="00647D56" w:rsidRDefault="00647D56" w:rsidP="00776759">
      <w:pPr>
        <w:rPr>
          <w:sz w:val="28"/>
          <w:szCs w:val="28"/>
          <w:lang w:val="uk-UA"/>
        </w:rPr>
      </w:pPr>
    </w:p>
    <w:p w14:paraId="4C0AA6B9" w14:textId="77777777" w:rsidR="00880CFA" w:rsidRDefault="00880CFA" w:rsidP="00776759">
      <w:pPr>
        <w:rPr>
          <w:sz w:val="28"/>
          <w:szCs w:val="28"/>
          <w:lang w:val="uk-UA"/>
        </w:rPr>
      </w:pPr>
    </w:p>
    <w:p w14:paraId="05C6EC3A" w14:textId="77777777" w:rsidR="00647D56" w:rsidRPr="00776759" w:rsidRDefault="00647D56" w:rsidP="00776759">
      <w:pPr>
        <w:rPr>
          <w:sz w:val="28"/>
          <w:szCs w:val="28"/>
          <w:lang w:val="uk-UA"/>
        </w:rPr>
      </w:pPr>
    </w:p>
    <w:p w14:paraId="75528D7B" w14:textId="1F0D6A0E" w:rsidR="00776759" w:rsidRDefault="00776759" w:rsidP="00776759">
      <w:pPr>
        <w:pStyle w:val="ListParagraph"/>
        <w:numPr>
          <w:ilvl w:val="0"/>
          <w:numId w:val="1"/>
        </w:numPr>
        <w:rPr>
          <w:sz w:val="28"/>
          <w:szCs w:val="28"/>
          <w:lang w:val="uk-UA"/>
        </w:rPr>
      </w:pPr>
      <w:r w:rsidRPr="00776759">
        <w:rPr>
          <w:sz w:val="28"/>
          <w:szCs w:val="28"/>
          <w:lang w:val="uk-UA"/>
        </w:rPr>
        <w:lastRenderedPageBreak/>
        <w:t>Розробити план управління ризиками</w:t>
      </w:r>
    </w:p>
    <w:p w14:paraId="444E6565" w14:textId="77777777" w:rsidR="00647D56" w:rsidRDefault="00647D56" w:rsidP="00647D56">
      <w:pPr>
        <w:pStyle w:val="ListParagraph"/>
        <w:rPr>
          <w:sz w:val="28"/>
          <w:szCs w:val="28"/>
          <w:lang w:val="uk-UA"/>
        </w:rPr>
      </w:pPr>
    </w:p>
    <w:tbl>
      <w:tblPr>
        <w:tblStyle w:val="ListTable3-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2424"/>
        <w:gridCol w:w="2548"/>
        <w:gridCol w:w="2287"/>
      </w:tblGrid>
      <w:tr w:rsidR="00D02B73" w14:paraId="61563AA6" w14:textId="77777777" w:rsidTr="00E14836">
        <w:trPr>
          <w:cnfStyle w:val="100000000000" w:firstRow="1" w:lastRow="0" w:firstColumn="0" w:lastColumn="0" w:oddVBand="0" w:evenVBand="0" w:oddHBand="0" w:evenHBand="0" w:firstRowFirstColumn="0" w:firstRowLastColumn="0" w:lastRowFirstColumn="0" w:lastRowLastColumn="0"/>
          <w:trHeight w:hRule="exact" w:val="989"/>
        </w:trPr>
        <w:tc>
          <w:tcPr>
            <w:cnfStyle w:val="001000000100" w:firstRow="0" w:lastRow="0" w:firstColumn="1" w:lastColumn="0" w:oddVBand="0" w:evenVBand="0" w:oddHBand="0" w:evenHBand="0" w:firstRowFirstColumn="1" w:firstRowLastColumn="0" w:lastRowFirstColumn="0" w:lastRowLastColumn="0"/>
            <w:tcW w:w="1198" w:type="pct"/>
            <w:hideMark/>
          </w:tcPr>
          <w:p w14:paraId="2F1CC181" w14:textId="77777777" w:rsidR="00647D56" w:rsidRDefault="00647D56">
            <w:pPr>
              <w:pStyle w:val="440"/>
              <w:shd w:val="clear" w:color="auto" w:fill="auto"/>
              <w:spacing w:line="240" w:lineRule="auto"/>
              <w:jc w:val="center"/>
              <w:rPr>
                <w:rFonts w:ascii="Times New Roman" w:hAnsi="Times New Roman"/>
                <w:sz w:val="28"/>
                <w:szCs w:val="28"/>
                <w:lang w:val="uk-UA" w:eastAsia="ru-RU"/>
              </w:rPr>
            </w:pPr>
            <w:r w:rsidRPr="00E14836">
              <w:rPr>
                <w:rFonts w:ascii="Times New Roman" w:hAnsi="Times New Roman"/>
                <w:color w:val="FFFFFF" w:themeColor="background1"/>
                <w:sz w:val="28"/>
                <w:szCs w:val="28"/>
                <w:lang w:val="uk-UA" w:eastAsia="ru-RU"/>
              </w:rPr>
              <w:t>Вид ризику</w:t>
            </w:r>
          </w:p>
        </w:tc>
        <w:tc>
          <w:tcPr>
            <w:tcW w:w="1376" w:type="pct"/>
            <w:hideMark/>
          </w:tcPr>
          <w:p w14:paraId="7D384D59" w14:textId="77777777" w:rsidR="00647D56" w:rsidRDefault="00647D56">
            <w:pPr>
              <w:pStyle w:val="440"/>
              <w:shd w:val="clear" w:color="auto" w:fill="auto"/>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uk-UA" w:eastAsia="ru-RU"/>
              </w:rPr>
            </w:pPr>
            <w:r>
              <w:rPr>
                <w:rFonts w:ascii="Times New Roman" w:hAnsi="Times New Roman"/>
                <w:sz w:val="28"/>
                <w:szCs w:val="28"/>
                <w:lang w:val="uk-UA" w:eastAsia="ru-RU"/>
              </w:rPr>
              <w:t>Фактори ризику</w:t>
            </w:r>
          </w:p>
        </w:tc>
        <w:tc>
          <w:tcPr>
            <w:tcW w:w="1442" w:type="pct"/>
            <w:hideMark/>
          </w:tcPr>
          <w:p w14:paraId="73FC4737" w14:textId="77777777" w:rsidR="00647D56" w:rsidRDefault="00647D56">
            <w:pPr>
              <w:pStyle w:val="440"/>
              <w:shd w:val="clear" w:color="auto" w:fill="auto"/>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uk-UA" w:eastAsia="ru-RU"/>
              </w:rPr>
            </w:pPr>
            <w:r>
              <w:rPr>
                <w:rFonts w:ascii="Times New Roman" w:hAnsi="Times New Roman"/>
                <w:sz w:val="28"/>
                <w:szCs w:val="28"/>
                <w:lang w:val="uk-UA" w:eastAsia="ru-RU"/>
              </w:rPr>
              <w:t>Методи управління ризиком</w:t>
            </w:r>
          </w:p>
        </w:tc>
        <w:tc>
          <w:tcPr>
            <w:tcW w:w="984" w:type="pct"/>
            <w:hideMark/>
          </w:tcPr>
          <w:p w14:paraId="3044FACC" w14:textId="77777777" w:rsidR="00647D56" w:rsidRDefault="00647D56">
            <w:pPr>
              <w:pStyle w:val="440"/>
              <w:shd w:val="clear" w:color="auto" w:fill="auto"/>
              <w:spacing w:after="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lang w:val="uk-UA" w:eastAsia="ru-RU"/>
              </w:rPr>
            </w:pPr>
            <w:r>
              <w:rPr>
                <w:rFonts w:ascii="Times New Roman" w:hAnsi="Times New Roman"/>
                <w:sz w:val="28"/>
                <w:szCs w:val="28"/>
                <w:lang w:val="uk-UA" w:eastAsia="ru-RU"/>
              </w:rPr>
              <w:t>Перелік заходів</w:t>
            </w:r>
          </w:p>
        </w:tc>
      </w:tr>
      <w:tr w:rsidR="00647D56" w:rsidRPr="000A00BF" w14:paraId="2C48432A" w14:textId="77777777" w:rsidTr="00D02B73">
        <w:trPr>
          <w:cnfStyle w:val="000000100000" w:firstRow="0" w:lastRow="0" w:firstColumn="0" w:lastColumn="0" w:oddVBand="0" w:evenVBand="0" w:oddHBand="1" w:evenHBand="0" w:firstRowFirstColumn="0" w:firstRowLastColumn="0" w:lastRowFirstColumn="0" w:lastRowLastColumn="0"/>
          <w:trHeight w:hRule="exact" w:val="2881"/>
        </w:trPr>
        <w:tc>
          <w:tcPr>
            <w:cnfStyle w:val="001000000000" w:firstRow="0" w:lastRow="0" w:firstColumn="1" w:lastColumn="0" w:oddVBand="0" w:evenVBand="0" w:oddHBand="0" w:evenHBand="0" w:firstRowFirstColumn="0" w:firstRowLastColumn="0" w:lastRowFirstColumn="0" w:lastRowLastColumn="0"/>
            <w:tcW w:w="1198" w:type="pct"/>
            <w:tcBorders>
              <w:top w:val="none" w:sz="0" w:space="0" w:color="auto"/>
              <w:bottom w:val="none" w:sz="0" w:space="0" w:color="auto"/>
              <w:right w:val="none" w:sz="0" w:space="0" w:color="auto"/>
            </w:tcBorders>
          </w:tcPr>
          <w:p w14:paraId="4414EAA4" w14:textId="6121E1F4" w:rsidR="00647D56" w:rsidRPr="00FC4F25" w:rsidRDefault="00FC4F25">
            <w:pPr>
              <w:rPr>
                <w:sz w:val="28"/>
                <w:szCs w:val="28"/>
                <w:lang w:val="uk-UA"/>
              </w:rPr>
            </w:pPr>
            <w:r w:rsidRPr="00FC4F25">
              <w:rPr>
                <w:sz w:val="28"/>
                <w:szCs w:val="28"/>
                <w:lang w:val="uk-UA"/>
              </w:rPr>
              <w:t>Технічні</w:t>
            </w:r>
          </w:p>
        </w:tc>
        <w:tc>
          <w:tcPr>
            <w:tcW w:w="1376" w:type="pct"/>
            <w:tcBorders>
              <w:top w:val="none" w:sz="0" w:space="0" w:color="auto"/>
              <w:bottom w:val="none" w:sz="0" w:space="0" w:color="auto"/>
            </w:tcBorders>
          </w:tcPr>
          <w:p w14:paraId="6BF788C5" w14:textId="77777777" w:rsidR="000A00BF" w:rsidRPr="0003658F" w:rsidRDefault="000A00BF" w:rsidP="000A00BF">
            <w:pPr>
              <w:cnfStyle w:val="000000100000" w:firstRow="0" w:lastRow="0" w:firstColumn="0" w:lastColumn="0" w:oddVBand="0" w:evenVBand="0" w:oddHBand="1" w:evenHBand="0" w:firstRowFirstColumn="0" w:firstRowLastColumn="0" w:lastRowFirstColumn="0" w:lastRowLastColumn="0"/>
              <w:rPr>
                <w:sz w:val="28"/>
                <w:szCs w:val="28"/>
                <w:lang w:val="uk-UA"/>
              </w:rPr>
            </w:pPr>
            <w:r w:rsidRPr="00141472">
              <w:rPr>
                <w:sz w:val="28"/>
                <w:szCs w:val="28"/>
                <w:lang w:val="uk-UA"/>
              </w:rPr>
              <w:t xml:space="preserve">невідповідність </w:t>
            </w:r>
            <w:r>
              <w:rPr>
                <w:sz w:val="28"/>
                <w:szCs w:val="28"/>
                <w:lang w:val="uk-UA"/>
              </w:rPr>
              <w:t>проекту заданому набору технічних вимог, їхньому рівню та повноти</w:t>
            </w:r>
          </w:p>
          <w:p w14:paraId="717A647A" w14:textId="77777777" w:rsidR="00647D56" w:rsidRDefault="00647D56">
            <w:pPr>
              <w:cnfStyle w:val="000000100000" w:firstRow="0" w:lastRow="0" w:firstColumn="0" w:lastColumn="0" w:oddVBand="0" w:evenVBand="0" w:oddHBand="1" w:evenHBand="0" w:firstRowFirstColumn="0" w:firstRowLastColumn="0" w:lastRowFirstColumn="0" w:lastRowLastColumn="0"/>
              <w:rPr>
                <w:sz w:val="28"/>
                <w:szCs w:val="28"/>
                <w:lang w:val="uk-UA"/>
              </w:rPr>
            </w:pPr>
          </w:p>
        </w:tc>
        <w:tc>
          <w:tcPr>
            <w:tcW w:w="1442" w:type="pct"/>
            <w:tcBorders>
              <w:top w:val="none" w:sz="0" w:space="0" w:color="auto"/>
              <w:bottom w:val="none" w:sz="0" w:space="0" w:color="auto"/>
            </w:tcBorders>
          </w:tcPr>
          <w:p w14:paraId="7F6D806C" w14:textId="0A94E7A4" w:rsidR="00647D56" w:rsidRDefault="00D02B73">
            <w:pPr>
              <w:cnfStyle w:val="000000100000" w:firstRow="0" w:lastRow="0" w:firstColumn="0" w:lastColumn="0" w:oddVBand="0" w:evenVBand="0" w:oddHBand="1" w:evenHBand="0" w:firstRowFirstColumn="0" w:firstRowLastColumn="0" w:lastRowFirstColumn="0" w:lastRowLastColumn="0"/>
              <w:rPr>
                <w:sz w:val="28"/>
                <w:szCs w:val="28"/>
                <w:lang w:val="uk-UA"/>
              </w:rPr>
            </w:pPr>
            <w:r w:rsidRPr="00D02B73">
              <w:rPr>
                <w:sz w:val="28"/>
                <w:szCs w:val="28"/>
                <w:lang w:val="uk-UA"/>
              </w:rPr>
              <w:t>Метод сценаріїв</w:t>
            </w:r>
          </w:p>
        </w:tc>
        <w:tc>
          <w:tcPr>
            <w:tcW w:w="984" w:type="pct"/>
            <w:tcBorders>
              <w:top w:val="none" w:sz="0" w:space="0" w:color="auto"/>
              <w:bottom w:val="none" w:sz="0" w:space="0" w:color="auto"/>
            </w:tcBorders>
          </w:tcPr>
          <w:p w14:paraId="26E4A2DA" w14:textId="1C6E2C3B" w:rsidR="00647D56" w:rsidRDefault="00D02B73">
            <w:pPr>
              <w:cnfStyle w:val="000000100000" w:firstRow="0" w:lastRow="0" w:firstColumn="0" w:lastColumn="0" w:oddVBand="0" w:evenVBand="0" w:oddHBand="1" w:evenHBand="0" w:firstRowFirstColumn="0" w:firstRowLastColumn="0" w:lastRowFirstColumn="0" w:lastRowLastColumn="0"/>
              <w:rPr>
                <w:sz w:val="28"/>
                <w:szCs w:val="28"/>
                <w:lang w:val="uk-UA"/>
              </w:rPr>
            </w:pPr>
            <w:r>
              <w:t>За допомогою одночасного внесення змін до низки технікоекономічних параметрів, формуються альтернативні базовому сценарії розвитку «проекту»</w:t>
            </w:r>
          </w:p>
        </w:tc>
      </w:tr>
      <w:tr w:rsidR="00FC4F25" w:rsidRPr="00231394" w14:paraId="388F9880" w14:textId="77777777" w:rsidTr="00D02B73">
        <w:trPr>
          <w:trHeight w:hRule="exact" w:val="1783"/>
        </w:trPr>
        <w:tc>
          <w:tcPr>
            <w:cnfStyle w:val="001000000000" w:firstRow="0" w:lastRow="0" w:firstColumn="1" w:lastColumn="0" w:oddVBand="0" w:evenVBand="0" w:oddHBand="0" w:evenHBand="0" w:firstRowFirstColumn="0" w:firstRowLastColumn="0" w:lastRowFirstColumn="0" w:lastRowLastColumn="0"/>
            <w:tcW w:w="1198" w:type="pct"/>
            <w:tcBorders>
              <w:right w:val="none" w:sz="0" w:space="0" w:color="auto"/>
            </w:tcBorders>
          </w:tcPr>
          <w:p w14:paraId="06B4D525" w14:textId="0C2B9B18" w:rsidR="00FC4F25" w:rsidRPr="00FC4F25" w:rsidRDefault="00FC4F25">
            <w:pPr>
              <w:rPr>
                <w:sz w:val="28"/>
                <w:szCs w:val="28"/>
                <w:lang w:val="uk-UA"/>
              </w:rPr>
            </w:pPr>
            <w:r w:rsidRPr="00FC4F25">
              <w:rPr>
                <w:sz w:val="28"/>
                <w:szCs w:val="28"/>
                <w:lang w:val="uk-UA"/>
              </w:rPr>
              <w:t>Зовнішні</w:t>
            </w:r>
          </w:p>
        </w:tc>
        <w:tc>
          <w:tcPr>
            <w:tcW w:w="1376" w:type="pct"/>
          </w:tcPr>
          <w:p w14:paraId="6261ADB4" w14:textId="20AB0213" w:rsidR="00FC4F25" w:rsidRDefault="00231394">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Відсутність вільних апаратів для тестування та продажів продукту</w:t>
            </w:r>
          </w:p>
        </w:tc>
        <w:tc>
          <w:tcPr>
            <w:tcW w:w="1442" w:type="pct"/>
          </w:tcPr>
          <w:p w14:paraId="5851B43F" w14:textId="30682DF5" w:rsidR="00FC4F25" w:rsidRDefault="00D02B73">
            <w:pPr>
              <w:cnfStyle w:val="000000000000" w:firstRow="0" w:lastRow="0" w:firstColumn="0" w:lastColumn="0" w:oddVBand="0" w:evenVBand="0" w:oddHBand="0" w:evenHBand="0" w:firstRowFirstColumn="0" w:firstRowLastColumn="0" w:lastRowFirstColumn="0" w:lastRowLastColumn="0"/>
              <w:rPr>
                <w:sz w:val="28"/>
                <w:szCs w:val="28"/>
                <w:lang w:val="uk-UA"/>
              </w:rPr>
            </w:pPr>
            <w:r>
              <w:t>Аналіз показників ефективності та динаміки грошового потоку</w:t>
            </w:r>
          </w:p>
        </w:tc>
        <w:tc>
          <w:tcPr>
            <w:tcW w:w="984" w:type="pct"/>
          </w:tcPr>
          <w:p w14:paraId="517CB744" w14:textId="5D4A012E" w:rsidR="00FC4F25" w:rsidRDefault="00D02B73">
            <w:pPr>
              <w:cnfStyle w:val="000000000000" w:firstRow="0" w:lastRow="0" w:firstColumn="0" w:lastColumn="0" w:oddVBand="0" w:evenVBand="0" w:oddHBand="0" w:evenHBand="0" w:firstRowFirstColumn="0" w:firstRowLastColumn="0" w:lastRowFirstColumn="0" w:lastRowLastColumn="0"/>
              <w:rPr>
                <w:sz w:val="28"/>
                <w:szCs w:val="28"/>
                <w:lang w:val="uk-UA"/>
              </w:rPr>
            </w:pPr>
            <w:r>
              <w:t>Передбачає розгляд запасу міцності проекту, виявляється відносними показниками</w:t>
            </w:r>
          </w:p>
        </w:tc>
      </w:tr>
      <w:tr w:rsidR="00FC4F25" w:rsidRPr="00D02B73" w14:paraId="1FE03929" w14:textId="77777777" w:rsidTr="00D02B73">
        <w:trPr>
          <w:cnfStyle w:val="000000100000" w:firstRow="0" w:lastRow="0" w:firstColumn="0" w:lastColumn="0" w:oddVBand="0" w:evenVBand="0" w:oddHBand="1" w:evenHBand="0" w:firstRowFirstColumn="0" w:firstRowLastColumn="0" w:lastRowFirstColumn="0" w:lastRowLastColumn="0"/>
          <w:trHeight w:hRule="exact" w:val="4780"/>
        </w:trPr>
        <w:tc>
          <w:tcPr>
            <w:cnfStyle w:val="001000000000" w:firstRow="0" w:lastRow="0" w:firstColumn="1" w:lastColumn="0" w:oddVBand="0" w:evenVBand="0" w:oddHBand="0" w:evenHBand="0" w:firstRowFirstColumn="0" w:firstRowLastColumn="0" w:lastRowFirstColumn="0" w:lastRowLastColumn="0"/>
            <w:tcW w:w="1198" w:type="pct"/>
            <w:tcBorders>
              <w:top w:val="none" w:sz="0" w:space="0" w:color="auto"/>
              <w:bottom w:val="none" w:sz="0" w:space="0" w:color="auto"/>
              <w:right w:val="none" w:sz="0" w:space="0" w:color="auto"/>
            </w:tcBorders>
          </w:tcPr>
          <w:p w14:paraId="2D7D8A62" w14:textId="31952D1C" w:rsidR="00FC4F25" w:rsidRPr="000B1658" w:rsidRDefault="000B1658">
            <w:pPr>
              <w:rPr>
                <w:sz w:val="28"/>
                <w:szCs w:val="28"/>
                <w:lang w:val="uk-UA"/>
              </w:rPr>
            </w:pPr>
            <w:r w:rsidRPr="000B1658">
              <w:rPr>
                <w:sz w:val="28"/>
                <w:szCs w:val="28"/>
                <w:lang w:val="uk-UA"/>
              </w:rPr>
              <w:t>Організаційні</w:t>
            </w:r>
          </w:p>
        </w:tc>
        <w:tc>
          <w:tcPr>
            <w:tcW w:w="1376" w:type="pct"/>
            <w:tcBorders>
              <w:top w:val="none" w:sz="0" w:space="0" w:color="auto"/>
              <w:bottom w:val="none" w:sz="0" w:space="0" w:color="auto"/>
            </w:tcBorders>
          </w:tcPr>
          <w:p w14:paraId="4432AA18" w14:textId="30FE1529" w:rsidR="00FC4F25" w:rsidRDefault="00231394">
            <w:pP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Невиконання або невчасне виконання основних етапів проекту</w:t>
            </w:r>
          </w:p>
        </w:tc>
        <w:tc>
          <w:tcPr>
            <w:tcW w:w="1442" w:type="pct"/>
            <w:tcBorders>
              <w:top w:val="none" w:sz="0" w:space="0" w:color="auto"/>
              <w:bottom w:val="none" w:sz="0" w:space="0" w:color="auto"/>
            </w:tcBorders>
          </w:tcPr>
          <w:p w14:paraId="7CD0FE89" w14:textId="77777777" w:rsidR="00FC4F25" w:rsidRDefault="00D02B73">
            <w:pPr>
              <w:cnfStyle w:val="000000100000" w:firstRow="0" w:lastRow="0" w:firstColumn="0" w:lastColumn="0" w:oddVBand="0" w:evenVBand="0" w:oddHBand="1" w:evenHBand="0" w:firstRowFirstColumn="0" w:firstRowLastColumn="0" w:lastRowFirstColumn="0" w:lastRowLastColumn="0"/>
            </w:pPr>
            <w:r>
              <w:t>Метод достовірних еквівалентів</w:t>
            </w:r>
          </w:p>
          <w:p w14:paraId="3F636B7B" w14:textId="77777777" w:rsidR="00D02B73" w:rsidRDefault="00D02B73">
            <w:pPr>
              <w:cnfStyle w:val="000000100000" w:firstRow="0" w:lastRow="0" w:firstColumn="0" w:lastColumn="0" w:oddVBand="0" w:evenVBand="0" w:oddHBand="1" w:evenHBand="0" w:firstRowFirstColumn="0" w:firstRowLastColumn="0" w:lastRowFirstColumn="0" w:lastRowLastColumn="0"/>
            </w:pPr>
          </w:p>
          <w:p w14:paraId="66B4220C" w14:textId="2748A396" w:rsidR="00D02B73" w:rsidRDefault="00D02B73">
            <w:pPr>
              <w:cnfStyle w:val="000000100000" w:firstRow="0" w:lastRow="0" w:firstColumn="0" w:lastColumn="0" w:oddVBand="0" w:evenVBand="0" w:oddHBand="1" w:evenHBand="0" w:firstRowFirstColumn="0" w:firstRowLastColumn="0" w:lastRowFirstColumn="0" w:lastRowLastColumn="0"/>
              <w:rPr>
                <w:sz w:val="28"/>
                <w:szCs w:val="28"/>
                <w:lang w:val="uk-UA"/>
              </w:rPr>
            </w:pPr>
            <w:r>
              <w:t>Імітаційне моделювання</w:t>
            </w:r>
          </w:p>
        </w:tc>
        <w:tc>
          <w:tcPr>
            <w:tcW w:w="984" w:type="pct"/>
            <w:tcBorders>
              <w:top w:val="none" w:sz="0" w:space="0" w:color="auto"/>
              <w:bottom w:val="none" w:sz="0" w:space="0" w:color="auto"/>
            </w:tcBorders>
          </w:tcPr>
          <w:p w14:paraId="66F8D864" w14:textId="77777777" w:rsidR="00FC4F25" w:rsidRDefault="00D02B73">
            <w:pPr>
              <w:cnfStyle w:val="000000100000" w:firstRow="0" w:lastRow="0" w:firstColumn="0" w:lastColumn="0" w:oddVBand="0" w:evenVBand="0" w:oddHBand="1" w:evenHBand="0" w:firstRowFirstColumn="0" w:firstRowLastColumn="0" w:lastRowFirstColumn="0" w:lastRowLastColumn="0"/>
              <w:rPr>
                <w:lang w:val="uk-UA"/>
              </w:rPr>
            </w:pPr>
            <w:r w:rsidRPr="00D02B73">
              <w:rPr>
                <w:lang w:val="uk-UA"/>
              </w:rPr>
              <w:t>Передбачає експертне коригу- вання грошових потоків залежно від суб'єктивної оцінки рівня ризику, пов'язаного з отриманням цих грошових потоків</w:t>
            </w:r>
          </w:p>
          <w:p w14:paraId="4F8E3C17" w14:textId="77777777" w:rsidR="00D02B73" w:rsidRDefault="00D02B73">
            <w:pPr>
              <w:cnfStyle w:val="000000100000" w:firstRow="0" w:lastRow="0" w:firstColumn="0" w:lastColumn="0" w:oddVBand="0" w:evenVBand="0" w:oddHBand="1" w:evenHBand="0" w:firstRowFirstColumn="0" w:firstRowLastColumn="0" w:lastRowFirstColumn="0" w:lastRowLastColumn="0"/>
              <w:rPr>
                <w:lang w:val="uk-UA"/>
              </w:rPr>
            </w:pPr>
          </w:p>
          <w:p w14:paraId="5EA4D386" w14:textId="3503E361" w:rsidR="00D02B73" w:rsidRPr="00D02B73" w:rsidRDefault="00D02B73" w:rsidP="00D02B73">
            <w:pPr>
              <w:cnfStyle w:val="000000100000" w:firstRow="0" w:lastRow="0" w:firstColumn="0" w:lastColumn="0" w:oddVBand="0" w:evenVBand="0" w:oddHBand="1" w:evenHBand="0" w:firstRowFirstColumn="0" w:firstRowLastColumn="0" w:lastRowFirstColumn="0" w:lastRowLastColumn="0"/>
              <w:rPr>
                <w:sz w:val="28"/>
                <w:szCs w:val="28"/>
                <w:lang w:val="uk-UA"/>
              </w:rPr>
            </w:pPr>
            <w:r w:rsidRPr="00D02B73">
              <w:rPr>
                <w:lang w:val="uk-UA"/>
              </w:rPr>
              <w:t>Передбачає побудову фінансової моделі і багаторазовий розрахунок</w:t>
            </w:r>
            <w:r w:rsidRPr="00D02B73">
              <w:rPr>
                <w:sz w:val="28"/>
                <w:szCs w:val="28"/>
                <w:lang w:val="uk-UA"/>
              </w:rPr>
              <w:t xml:space="preserve"> </w:t>
            </w:r>
            <w:r w:rsidRPr="00D02B73">
              <w:rPr>
                <w:lang w:val="uk-UA"/>
              </w:rPr>
              <w:t>сценаріїв «проекту»</w:t>
            </w:r>
          </w:p>
          <w:p w14:paraId="278B2391" w14:textId="43E35524" w:rsidR="00D02B73" w:rsidRPr="00D02B73" w:rsidRDefault="00D02B73" w:rsidP="00D02B73">
            <w:pPr>
              <w:cnfStyle w:val="000000100000" w:firstRow="0" w:lastRow="0" w:firstColumn="0" w:lastColumn="0" w:oddVBand="0" w:evenVBand="0" w:oddHBand="1" w:evenHBand="0" w:firstRowFirstColumn="0" w:firstRowLastColumn="0" w:lastRowFirstColumn="0" w:lastRowLastColumn="0"/>
              <w:rPr>
                <w:sz w:val="28"/>
                <w:szCs w:val="28"/>
                <w:lang w:val="uk-UA"/>
              </w:rPr>
            </w:pPr>
          </w:p>
        </w:tc>
      </w:tr>
      <w:tr w:rsidR="00CA3872" w:rsidRPr="007B21F2" w14:paraId="775288D5" w14:textId="77777777" w:rsidTr="001A6207">
        <w:trPr>
          <w:trHeight w:hRule="exact" w:val="3430"/>
        </w:trPr>
        <w:tc>
          <w:tcPr>
            <w:cnfStyle w:val="001000000000" w:firstRow="0" w:lastRow="0" w:firstColumn="1" w:lastColumn="0" w:oddVBand="0" w:evenVBand="0" w:oddHBand="0" w:evenHBand="0" w:firstRowFirstColumn="0" w:firstRowLastColumn="0" w:lastRowFirstColumn="0" w:lastRowLastColumn="0"/>
            <w:tcW w:w="1198" w:type="pct"/>
            <w:tcBorders>
              <w:right w:val="none" w:sz="0" w:space="0" w:color="auto"/>
            </w:tcBorders>
          </w:tcPr>
          <w:p w14:paraId="307F4E3D" w14:textId="146CF628" w:rsidR="00CA3872" w:rsidRPr="00CA3872" w:rsidRDefault="00CA3872">
            <w:pPr>
              <w:rPr>
                <w:sz w:val="28"/>
                <w:szCs w:val="28"/>
                <w:lang w:val="uk-UA"/>
              </w:rPr>
            </w:pPr>
            <w:r w:rsidRPr="00CA3872">
              <w:rPr>
                <w:sz w:val="28"/>
                <w:szCs w:val="28"/>
                <w:lang w:val="uk-UA"/>
              </w:rPr>
              <w:lastRenderedPageBreak/>
              <w:t>Ризики управління</w:t>
            </w:r>
          </w:p>
        </w:tc>
        <w:tc>
          <w:tcPr>
            <w:tcW w:w="1376" w:type="pct"/>
          </w:tcPr>
          <w:p w14:paraId="1EE939DA" w14:textId="732E3CEC" w:rsidR="00CA3872" w:rsidRDefault="007B21F2">
            <w:pP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Відсутність чіткого бачення, цілей та строків виконання кожного з етапів проекту</w:t>
            </w:r>
          </w:p>
        </w:tc>
        <w:tc>
          <w:tcPr>
            <w:tcW w:w="1442" w:type="pct"/>
          </w:tcPr>
          <w:p w14:paraId="0C3C7B99" w14:textId="77777777" w:rsidR="00CA3872" w:rsidRDefault="00D02B73">
            <w:pPr>
              <w:cnfStyle w:val="000000000000" w:firstRow="0" w:lastRow="0" w:firstColumn="0" w:lastColumn="0" w:oddVBand="0" w:evenVBand="0" w:oddHBand="0" w:evenHBand="0" w:firstRowFirstColumn="0" w:firstRowLastColumn="0" w:lastRowFirstColumn="0" w:lastRowLastColumn="0"/>
            </w:pPr>
            <w:r>
              <w:t>Аналіз чутливості</w:t>
            </w:r>
          </w:p>
          <w:p w14:paraId="4649771B" w14:textId="77777777" w:rsidR="00D02B73" w:rsidRDefault="00D02B73">
            <w:pPr>
              <w:cnfStyle w:val="000000000000" w:firstRow="0" w:lastRow="0" w:firstColumn="0" w:lastColumn="0" w:oddVBand="0" w:evenVBand="0" w:oddHBand="0" w:evenHBand="0" w:firstRowFirstColumn="0" w:firstRowLastColumn="0" w:lastRowFirstColumn="0" w:lastRowLastColumn="0"/>
            </w:pPr>
          </w:p>
          <w:p w14:paraId="745D22CE" w14:textId="32F17F69" w:rsidR="00D02B73" w:rsidRDefault="00D02B73">
            <w:pPr>
              <w:cnfStyle w:val="000000000000" w:firstRow="0" w:lastRow="0" w:firstColumn="0" w:lastColumn="0" w:oddVBand="0" w:evenVBand="0" w:oddHBand="0" w:evenHBand="0" w:firstRowFirstColumn="0" w:firstRowLastColumn="0" w:lastRowFirstColumn="0" w:lastRowLastColumn="0"/>
              <w:rPr>
                <w:sz w:val="28"/>
                <w:szCs w:val="28"/>
                <w:lang w:val="uk-UA"/>
              </w:rPr>
            </w:pPr>
          </w:p>
        </w:tc>
        <w:tc>
          <w:tcPr>
            <w:tcW w:w="984" w:type="pct"/>
          </w:tcPr>
          <w:p w14:paraId="340D2509" w14:textId="03475C28" w:rsidR="00CA3872" w:rsidRDefault="001A6207">
            <w:pPr>
              <w:cnfStyle w:val="000000000000" w:firstRow="0" w:lastRow="0" w:firstColumn="0" w:lastColumn="0" w:oddVBand="0" w:evenVBand="0" w:oddHBand="0" w:evenHBand="0" w:firstRowFirstColumn="0" w:firstRowLastColumn="0" w:lastRowFirstColumn="0" w:lastRowLastColumn="0"/>
              <w:rPr>
                <w:sz w:val="28"/>
                <w:szCs w:val="28"/>
                <w:lang w:val="uk-UA"/>
              </w:rPr>
            </w:pPr>
            <w:r>
              <w:t>За допомогою внесення почер- гових одиночних змін до техніко економічні параметри «проекту», виявляються ризики, що найбіль- шою мірою впливають на проект</w:t>
            </w:r>
          </w:p>
        </w:tc>
      </w:tr>
    </w:tbl>
    <w:p w14:paraId="5C0A5BAE" w14:textId="77777777" w:rsidR="00647D56" w:rsidRPr="00647D56" w:rsidRDefault="00647D56" w:rsidP="00647D56">
      <w:pPr>
        <w:rPr>
          <w:sz w:val="28"/>
          <w:szCs w:val="28"/>
          <w:lang w:val="uk-UA"/>
        </w:rPr>
      </w:pPr>
    </w:p>
    <w:p w14:paraId="25A7B31B" w14:textId="77777777" w:rsidR="00776759" w:rsidRDefault="00776759" w:rsidP="00776759">
      <w:pPr>
        <w:rPr>
          <w:lang w:val="uk-UA"/>
        </w:rPr>
      </w:pPr>
    </w:p>
    <w:p w14:paraId="5A7E3112" w14:textId="0406CC30" w:rsidR="00D94F58" w:rsidRDefault="006F198A" w:rsidP="00776759">
      <w:pPr>
        <w:rPr>
          <w:sz w:val="28"/>
          <w:szCs w:val="28"/>
          <w:lang w:val="uk-UA"/>
        </w:rPr>
      </w:pPr>
      <w:r w:rsidRPr="00BD7AC8">
        <w:rPr>
          <w:b/>
          <w:bCs/>
          <w:sz w:val="28"/>
          <w:szCs w:val="28"/>
          <w:lang w:val="uk-UA"/>
        </w:rPr>
        <w:t>Планування ризиків</w:t>
      </w:r>
      <w:r w:rsidR="00612E78">
        <w:rPr>
          <w:sz w:val="28"/>
          <w:szCs w:val="28"/>
          <w:lang w:val="uk-UA"/>
        </w:rPr>
        <w:t xml:space="preserve">: </w:t>
      </w:r>
      <w:r w:rsidR="006616B9">
        <w:rPr>
          <w:sz w:val="28"/>
          <w:szCs w:val="28"/>
          <w:lang w:val="uk-UA"/>
        </w:rPr>
        <w:t>час проходження сертифікації продукту відносно поточної актуальності</w:t>
      </w:r>
      <w:r w:rsidR="00BD7AC8">
        <w:rPr>
          <w:sz w:val="28"/>
          <w:szCs w:val="28"/>
          <w:lang w:val="uk-UA"/>
        </w:rPr>
        <w:t xml:space="preserve"> (тобто треба розробляти продукт відштовхуючись на проходження сертифікації через 5-10 років та планувати актуальність продукту через той проміжок часу).</w:t>
      </w:r>
    </w:p>
    <w:p w14:paraId="4709ABC4" w14:textId="5AB8DCA8" w:rsidR="006F198A" w:rsidRPr="00AA13DD" w:rsidRDefault="006F198A" w:rsidP="00776759">
      <w:pPr>
        <w:rPr>
          <w:sz w:val="28"/>
          <w:szCs w:val="28"/>
          <w:lang w:val="uk-UA"/>
        </w:rPr>
      </w:pPr>
      <w:r w:rsidRPr="00AA13DD">
        <w:rPr>
          <w:b/>
          <w:bCs/>
          <w:sz w:val="28"/>
          <w:szCs w:val="28"/>
          <w:lang w:val="uk-UA"/>
        </w:rPr>
        <w:t>Ідентифікація ризиків</w:t>
      </w:r>
      <w:r w:rsidR="00AA13DD">
        <w:rPr>
          <w:b/>
          <w:bCs/>
          <w:sz w:val="28"/>
          <w:szCs w:val="28"/>
          <w:lang w:val="uk-UA"/>
        </w:rPr>
        <w:t xml:space="preserve">: </w:t>
      </w:r>
      <w:r w:rsidR="00901A64">
        <w:rPr>
          <w:sz w:val="28"/>
          <w:szCs w:val="28"/>
          <w:lang w:val="uk-UA"/>
        </w:rPr>
        <w:t>проводити регулярні сесії відповідальними особами з команди проекту та визначати основні ризики, ймовірність їхньої появи та величини втрат та величини ресурсів для їх усунення</w:t>
      </w:r>
    </w:p>
    <w:p w14:paraId="659532C3" w14:textId="650F259B" w:rsidR="006F198A" w:rsidRPr="00585E65" w:rsidRDefault="006F198A" w:rsidP="00776759">
      <w:pPr>
        <w:rPr>
          <w:sz w:val="28"/>
          <w:szCs w:val="28"/>
          <w:lang w:val="uk-UA"/>
        </w:rPr>
      </w:pPr>
      <w:r w:rsidRPr="00A734CE">
        <w:rPr>
          <w:b/>
          <w:bCs/>
          <w:sz w:val="28"/>
          <w:szCs w:val="28"/>
          <w:lang w:val="uk-UA"/>
        </w:rPr>
        <w:t>Оцінювання ризиків</w:t>
      </w:r>
      <w:r w:rsidR="00585E65">
        <w:rPr>
          <w:b/>
          <w:bCs/>
          <w:sz w:val="28"/>
          <w:szCs w:val="28"/>
          <w:lang w:val="uk-UA"/>
        </w:rPr>
        <w:t xml:space="preserve">: </w:t>
      </w:r>
      <w:r w:rsidR="00060735" w:rsidRPr="00060735">
        <w:rPr>
          <w:sz w:val="28"/>
          <w:szCs w:val="28"/>
          <w:lang w:val="uk-UA"/>
        </w:rPr>
        <w:t>ви</w:t>
      </w:r>
      <w:r w:rsidR="00060735">
        <w:rPr>
          <w:sz w:val="28"/>
          <w:szCs w:val="28"/>
          <w:lang w:val="uk-UA"/>
        </w:rPr>
        <w:t>значення ризикових подій, які вимагають розроблення нових заходів реагування на них (наприклад адаптацію продукту під нові сучасні стандарти).</w:t>
      </w:r>
    </w:p>
    <w:p w14:paraId="676223FE" w14:textId="29B25CA2" w:rsidR="006F198A" w:rsidRPr="00585E65" w:rsidRDefault="006F198A" w:rsidP="00776759">
      <w:pPr>
        <w:rPr>
          <w:sz w:val="28"/>
          <w:szCs w:val="28"/>
          <w:lang w:val="uk-UA"/>
        </w:rPr>
      </w:pPr>
      <w:r w:rsidRPr="00A734CE">
        <w:rPr>
          <w:b/>
          <w:bCs/>
          <w:sz w:val="28"/>
          <w:szCs w:val="28"/>
          <w:lang w:val="uk-UA"/>
        </w:rPr>
        <w:t>Розроблення заходів реагування</w:t>
      </w:r>
      <w:r w:rsidR="00585E65">
        <w:rPr>
          <w:b/>
          <w:bCs/>
          <w:sz w:val="28"/>
          <w:szCs w:val="28"/>
          <w:lang w:val="uk-UA"/>
        </w:rPr>
        <w:t xml:space="preserve">: </w:t>
      </w:r>
      <w:r w:rsidR="009F4F7C" w:rsidRPr="009F4F7C">
        <w:rPr>
          <w:sz w:val="28"/>
          <w:szCs w:val="28"/>
          <w:lang w:val="uk-UA"/>
        </w:rPr>
        <w:t>при</w:t>
      </w:r>
      <w:r w:rsidR="009F4F7C">
        <w:rPr>
          <w:sz w:val="28"/>
          <w:szCs w:val="28"/>
          <w:lang w:val="uk-UA"/>
        </w:rPr>
        <w:t>йняття, пом</w:t>
      </w:r>
      <w:r w:rsidR="00380322">
        <w:rPr>
          <w:sz w:val="28"/>
          <w:szCs w:val="28"/>
          <w:lang w:val="uk-UA"/>
        </w:rPr>
        <w:t>’</w:t>
      </w:r>
      <w:r w:rsidR="009F4F7C">
        <w:rPr>
          <w:sz w:val="28"/>
          <w:szCs w:val="28"/>
          <w:lang w:val="uk-UA"/>
        </w:rPr>
        <w:t>якшення або ухилення</w:t>
      </w:r>
    </w:p>
    <w:sectPr w:rsidR="006F198A" w:rsidRPr="0058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0B8"/>
    <w:multiLevelType w:val="hybridMultilevel"/>
    <w:tmpl w:val="9B0483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536E7"/>
    <w:multiLevelType w:val="hybridMultilevel"/>
    <w:tmpl w:val="7FE61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5180D"/>
    <w:multiLevelType w:val="hybridMultilevel"/>
    <w:tmpl w:val="65664F2A"/>
    <w:lvl w:ilvl="0" w:tplc="728CDA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331883">
    <w:abstractNumId w:val="1"/>
  </w:num>
  <w:num w:numId="2" w16cid:durableId="281378087">
    <w:abstractNumId w:val="0"/>
  </w:num>
  <w:num w:numId="3" w16cid:durableId="874927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D3"/>
    <w:rsid w:val="0001056C"/>
    <w:rsid w:val="0003658F"/>
    <w:rsid w:val="00046253"/>
    <w:rsid w:val="00060735"/>
    <w:rsid w:val="000739DC"/>
    <w:rsid w:val="000A00BF"/>
    <w:rsid w:val="000B1658"/>
    <w:rsid w:val="000C001B"/>
    <w:rsid w:val="000D1A4D"/>
    <w:rsid w:val="00141472"/>
    <w:rsid w:val="001768BE"/>
    <w:rsid w:val="001919AD"/>
    <w:rsid w:val="001943B2"/>
    <w:rsid w:val="001A6207"/>
    <w:rsid w:val="001B06D9"/>
    <w:rsid w:val="001E38AC"/>
    <w:rsid w:val="001F6A8F"/>
    <w:rsid w:val="002052EC"/>
    <w:rsid w:val="00231394"/>
    <w:rsid w:val="00260047"/>
    <w:rsid w:val="002834E5"/>
    <w:rsid w:val="00293BA2"/>
    <w:rsid w:val="002A4B2A"/>
    <w:rsid w:val="002A6EC5"/>
    <w:rsid w:val="002B1FA3"/>
    <w:rsid w:val="002F3344"/>
    <w:rsid w:val="00326F0A"/>
    <w:rsid w:val="00335432"/>
    <w:rsid w:val="003436D3"/>
    <w:rsid w:val="00356B0E"/>
    <w:rsid w:val="003716A4"/>
    <w:rsid w:val="00372C86"/>
    <w:rsid w:val="00380322"/>
    <w:rsid w:val="00392448"/>
    <w:rsid w:val="003A368C"/>
    <w:rsid w:val="003F6AF5"/>
    <w:rsid w:val="00404A13"/>
    <w:rsid w:val="00404E55"/>
    <w:rsid w:val="00415690"/>
    <w:rsid w:val="00424957"/>
    <w:rsid w:val="004752A8"/>
    <w:rsid w:val="004D66C1"/>
    <w:rsid w:val="00501718"/>
    <w:rsid w:val="0051640E"/>
    <w:rsid w:val="00523703"/>
    <w:rsid w:val="00536E10"/>
    <w:rsid w:val="0055679E"/>
    <w:rsid w:val="00570AED"/>
    <w:rsid w:val="00571606"/>
    <w:rsid w:val="00585E65"/>
    <w:rsid w:val="00595EC8"/>
    <w:rsid w:val="005A3EF7"/>
    <w:rsid w:val="005B245A"/>
    <w:rsid w:val="005D74C7"/>
    <w:rsid w:val="006047B5"/>
    <w:rsid w:val="006055CF"/>
    <w:rsid w:val="00612E78"/>
    <w:rsid w:val="00647D56"/>
    <w:rsid w:val="006616B9"/>
    <w:rsid w:val="006B35EE"/>
    <w:rsid w:val="006B6134"/>
    <w:rsid w:val="006C0D6F"/>
    <w:rsid w:val="006E69C3"/>
    <w:rsid w:val="006F198A"/>
    <w:rsid w:val="00731850"/>
    <w:rsid w:val="0074168B"/>
    <w:rsid w:val="00745687"/>
    <w:rsid w:val="00776759"/>
    <w:rsid w:val="00783ACE"/>
    <w:rsid w:val="007B21F2"/>
    <w:rsid w:val="007F0DF8"/>
    <w:rsid w:val="00801D5D"/>
    <w:rsid w:val="00815FEF"/>
    <w:rsid w:val="00822CFC"/>
    <w:rsid w:val="00835456"/>
    <w:rsid w:val="0085466B"/>
    <w:rsid w:val="00880CFA"/>
    <w:rsid w:val="008A3A34"/>
    <w:rsid w:val="008D5EF9"/>
    <w:rsid w:val="008E256C"/>
    <w:rsid w:val="00901A64"/>
    <w:rsid w:val="0090593B"/>
    <w:rsid w:val="0091746A"/>
    <w:rsid w:val="00933DDC"/>
    <w:rsid w:val="00934060"/>
    <w:rsid w:val="00954F54"/>
    <w:rsid w:val="00986CD9"/>
    <w:rsid w:val="00994261"/>
    <w:rsid w:val="009A620A"/>
    <w:rsid w:val="009B0B34"/>
    <w:rsid w:val="009F4F7C"/>
    <w:rsid w:val="009F669F"/>
    <w:rsid w:val="00A23850"/>
    <w:rsid w:val="00A734CE"/>
    <w:rsid w:val="00A82096"/>
    <w:rsid w:val="00A9407F"/>
    <w:rsid w:val="00AA13DD"/>
    <w:rsid w:val="00AA3C6C"/>
    <w:rsid w:val="00AA6DBC"/>
    <w:rsid w:val="00AB4ACF"/>
    <w:rsid w:val="00AD1EAA"/>
    <w:rsid w:val="00AE093F"/>
    <w:rsid w:val="00AE184F"/>
    <w:rsid w:val="00B02CFF"/>
    <w:rsid w:val="00B1273A"/>
    <w:rsid w:val="00B161EB"/>
    <w:rsid w:val="00B208F1"/>
    <w:rsid w:val="00B371DF"/>
    <w:rsid w:val="00B603A8"/>
    <w:rsid w:val="00B63C0A"/>
    <w:rsid w:val="00B663CE"/>
    <w:rsid w:val="00B82AC2"/>
    <w:rsid w:val="00BC7C20"/>
    <w:rsid w:val="00BD7AC8"/>
    <w:rsid w:val="00BD7F60"/>
    <w:rsid w:val="00C05C9B"/>
    <w:rsid w:val="00CA01C8"/>
    <w:rsid w:val="00CA3872"/>
    <w:rsid w:val="00CB110A"/>
    <w:rsid w:val="00CB6DE9"/>
    <w:rsid w:val="00CC66AC"/>
    <w:rsid w:val="00D02B73"/>
    <w:rsid w:val="00D144F2"/>
    <w:rsid w:val="00D61F93"/>
    <w:rsid w:val="00D94F58"/>
    <w:rsid w:val="00DA0C17"/>
    <w:rsid w:val="00DA220E"/>
    <w:rsid w:val="00DB2B5E"/>
    <w:rsid w:val="00DF384A"/>
    <w:rsid w:val="00E00777"/>
    <w:rsid w:val="00E14836"/>
    <w:rsid w:val="00E32BD7"/>
    <w:rsid w:val="00E51D8A"/>
    <w:rsid w:val="00E97A2F"/>
    <w:rsid w:val="00EB754C"/>
    <w:rsid w:val="00EB7B77"/>
    <w:rsid w:val="00EC408A"/>
    <w:rsid w:val="00EC63D1"/>
    <w:rsid w:val="00F234C5"/>
    <w:rsid w:val="00F4085F"/>
    <w:rsid w:val="00F6464B"/>
    <w:rsid w:val="00FC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6E32"/>
  <w15:chartTrackingRefBased/>
  <w15:docId w15:val="{766E1AA6-ACBE-4844-A64A-D716CEE3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BF"/>
    <w:pPr>
      <w:spacing w:after="0" w:line="240" w:lineRule="auto"/>
    </w:pPr>
    <w:rPr>
      <w:rFonts w:ascii="Times New Roman" w:eastAsia="Times New Roman" w:hAnsi="Times New Roman" w:cs="Times New Roman"/>
      <w:kern w:val="0"/>
      <w:sz w:val="24"/>
      <w:szCs w:val="24"/>
      <w:lang w:val="ru-RU"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759"/>
    <w:pPr>
      <w:ind w:left="720"/>
      <w:contextualSpacing/>
    </w:pPr>
  </w:style>
  <w:style w:type="table" w:styleId="TableGrid">
    <w:name w:val="Table Grid"/>
    <w:basedOn w:val="TableNormal"/>
    <w:uiPriority w:val="39"/>
    <w:rsid w:val="0060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EB7B7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44">
    <w:name w:val="Основной текст (44)_"/>
    <w:link w:val="440"/>
    <w:locked/>
    <w:rsid w:val="00647D56"/>
    <w:rPr>
      <w:rFonts w:ascii="Arial" w:eastAsia="Arial" w:hAnsi="Arial" w:cs="Arial"/>
      <w:sz w:val="26"/>
      <w:szCs w:val="26"/>
      <w:shd w:val="clear" w:color="auto" w:fill="FFFFFF"/>
    </w:rPr>
  </w:style>
  <w:style w:type="paragraph" w:customStyle="1" w:styleId="440">
    <w:name w:val="Основной текст (44)"/>
    <w:basedOn w:val="Normal"/>
    <w:link w:val="44"/>
    <w:rsid w:val="00647D56"/>
    <w:pPr>
      <w:widowControl w:val="0"/>
      <w:shd w:val="clear" w:color="auto" w:fill="FFFFFF"/>
      <w:spacing w:line="437" w:lineRule="exact"/>
    </w:pPr>
    <w:rPr>
      <w:rFonts w:ascii="Arial" w:eastAsia="Arial" w:hAnsi="Arial" w:cs="Arial"/>
      <w:kern w:val="2"/>
      <w:sz w:val="26"/>
      <w:szCs w:val="26"/>
      <w:lang w:val="en-US" w:eastAsia="en-US"/>
      <w14:ligatures w14:val="standardContextual"/>
    </w:rPr>
  </w:style>
  <w:style w:type="table" w:styleId="ListTable4-Accent1">
    <w:name w:val="List Table 4 Accent 1"/>
    <w:basedOn w:val="TableNormal"/>
    <w:uiPriority w:val="49"/>
    <w:rsid w:val="00DA0C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DA0C1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03466">
      <w:bodyDiv w:val="1"/>
      <w:marLeft w:val="0"/>
      <w:marRight w:val="0"/>
      <w:marTop w:val="0"/>
      <w:marBottom w:val="0"/>
      <w:divBdr>
        <w:top w:val="none" w:sz="0" w:space="0" w:color="auto"/>
        <w:left w:val="none" w:sz="0" w:space="0" w:color="auto"/>
        <w:bottom w:val="none" w:sz="0" w:space="0" w:color="auto"/>
        <w:right w:val="none" w:sz="0" w:space="0" w:color="auto"/>
      </w:divBdr>
    </w:div>
    <w:div w:id="1113020107">
      <w:bodyDiv w:val="1"/>
      <w:marLeft w:val="0"/>
      <w:marRight w:val="0"/>
      <w:marTop w:val="0"/>
      <w:marBottom w:val="0"/>
      <w:divBdr>
        <w:top w:val="none" w:sz="0" w:space="0" w:color="auto"/>
        <w:left w:val="none" w:sz="0" w:space="0" w:color="auto"/>
        <w:bottom w:val="none" w:sz="0" w:space="0" w:color="auto"/>
        <w:right w:val="none" w:sz="0" w:space="0" w:color="auto"/>
      </w:divBdr>
    </w:div>
    <w:div w:id="127378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58754-BAE6-492E-8CE5-8C3B5B6E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Orlov</dc:creator>
  <cp:keywords/>
  <dc:description/>
  <cp:lastModifiedBy>Stanislav Orlov</cp:lastModifiedBy>
  <cp:revision>173</cp:revision>
  <dcterms:created xsi:type="dcterms:W3CDTF">2023-12-12T16:30:00Z</dcterms:created>
  <dcterms:modified xsi:type="dcterms:W3CDTF">2023-12-12T18:03:00Z</dcterms:modified>
</cp:coreProperties>
</file>