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24" w:rsidRPr="001B22F9" w:rsidRDefault="00CE372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50934" w:rsidRPr="001B22F9" w:rsidRDefault="0035093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77EBB" w:rsidRDefault="00077EB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78DA" w:rsidRDefault="002778DA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Pr="00C611AB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40"/>
          <w:szCs w:val="26"/>
        </w:rPr>
      </w:pPr>
      <w:r w:rsidRPr="00B7656C">
        <w:rPr>
          <w:rFonts w:ascii="Times New Roman" w:hAnsi="Times New Roman" w:cs="Times New Roman"/>
          <w:b/>
          <w:spacing w:val="20"/>
          <w:sz w:val="40"/>
          <w:szCs w:val="26"/>
        </w:rPr>
        <w:t xml:space="preserve">ПРОТОКОЛ № </w:t>
      </w:r>
      <w:r w:rsidR="00F841A8">
        <w:rPr>
          <w:rFonts w:ascii="Times New Roman" w:hAnsi="Times New Roman" w:cs="Times New Roman"/>
          <w:b/>
          <w:spacing w:val="20"/>
          <w:sz w:val="40"/>
          <w:szCs w:val="26"/>
        </w:rPr>
        <w:t>5</w:t>
      </w:r>
    </w:p>
    <w:p w:rsidR="00B7656C" w:rsidRPr="00B7656C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6"/>
        </w:rPr>
      </w:pPr>
    </w:p>
    <w:p w:rsidR="00B7656C" w:rsidRPr="00B7656C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7656C">
        <w:rPr>
          <w:rFonts w:ascii="Times New Roman" w:hAnsi="Times New Roman" w:cs="Times New Roman"/>
          <w:b/>
          <w:sz w:val="32"/>
          <w:szCs w:val="26"/>
          <w:u w:val="single"/>
        </w:rPr>
        <w:t>Тема:</w:t>
      </w:r>
      <w:r w:rsidRPr="00B7656C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F841A8" w:rsidRPr="00F841A8">
        <w:rPr>
          <w:rFonts w:ascii="Times New Roman" w:hAnsi="Times New Roman" w:cs="Times New Roman"/>
          <w:b/>
          <w:sz w:val="32"/>
          <w:szCs w:val="26"/>
        </w:rPr>
        <w:t>Изследване влиянието на размера на пакетите и буфера в комутатора върху латентността при системни мрежи с топология решетка</w:t>
      </w: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Име: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9184F">
        <w:rPr>
          <w:rFonts w:ascii="Times New Roman" w:hAnsi="Times New Roman" w:cs="Times New Roman"/>
          <w:sz w:val="26"/>
          <w:szCs w:val="26"/>
        </w:rPr>
        <w:t>Станислав Стоянов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Факултет: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9184F">
        <w:rPr>
          <w:rFonts w:ascii="Times New Roman" w:hAnsi="Times New Roman" w:cs="Times New Roman"/>
          <w:sz w:val="26"/>
          <w:szCs w:val="26"/>
        </w:rPr>
        <w:t>ФПМИ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Специалност: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9184F">
        <w:rPr>
          <w:rFonts w:ascii="Times New Roman" w:hAnsi="Times New Roman" w:cs="Times New Roman"/>
          <w:sz w:val="26"/>
          <w:szCs w:val="26"/>
        </w:rPr>
        <w:t>ИСН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Фак. №: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9184F">
        <w:rPr>
          <w:rFonts w:ascii="Times New Roman" w:hAnsi="Times New Roman" w:cs="Times New Roman"/>
          <w:sz w:val="26"/>
          <w:szCs w:val="26"/>
        </w:rPr>
        <w:t>471218066</w:t>
      </w:r>
    </w:p>
    <w:p w:rsid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Група: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9184F">
        <w:rPr>
          <w:rFonts w:ascii="Times New Roman" w:hAnsi="Times New Roman" w:cs="Times New Roman"/>
          <w:sz w:val="26"/>
          <w:szCs w:val="26"/>
        </w:rPr>
        <w:t>76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Дата: </w:t>
      </w:r>
      <w:r w:rsidR="0069184F">
        <w:rPr>
          <w:rFonts w:ascii="Times New Roman" w:hAnsi="Times New Roman" w:cs="Times New Roman"/>
          <w:sz w:val="26"/>
          <w:szCs w:val="26"/>
        </w:rPr>
        <w:t>29.10.19г.</w:t>
      </w: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95B0D" w:rsidRDefault="00C611AB" w:rsidP="00495B0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Цел на упражнението</w:t>
      </w:r>
    </w:p>
    <w:p w:rsidR="00495B0D" w:rsidRPr="00495B0D" w:rsidRDefault="00495B0D" w:rsidP="00495B0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95B0D" w:rsidRPr="00495B0D" w:rsidRDefault="00495B0D" w:rsidP="00495B0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495B0D">
        <w:rPr>
          <w:rFonts w:ascii="TimesNewRomanPSMT" w:hAnsi="TimesNewRomanPSMT" w:cs="TimesNewRomanPSMT"/>
          <w:sz w:val="28"/>
          <w:szCs w:val="28"/>
        </w:rPr>
        <w:t xml:space="preserve">Целта на </w:t>
      </w:r>
      <w:r>
        <w:rPr>
          <w:rFonts w:ascii="TimesNewRomanPSMT" w:hAnsi="TimesNewRomanPSMT" w:cs="TimesNewRomanPSMT"/>
          <w:sz w:val="28"/>
          <w:szCs w:val="28"/>
        </w:rPr>
        <w:t xml:space="preserve">упражнението </w:t>
      </w:r>
      <w:r w:rsidRPr="00495B0D">
        <w:rPr>
          <w:rFonts w:ascii="TimesNewRomanPSMT" w:hAnsi="TimesNewRomanPSMT" w:cs="TimesNewRomanPSMT"/>
          <w:sz w:val="28"/>
          <w:szCs w:val="28"/>
        </w:rPr>
        <w:t>е да се изследва влиянието на размера на</w:t>
      </w:r>
    </w:p>
    <w:p w:rsidR="00495B0D" w:rsidRPr="00495B0D" w:rsidRDefault="00495B0D" w:rsidP="00495B0D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  <w:lang w:val="en-US"/>
        </w:rPr>
      </w:pPr>
      <w:r w:rsidRPr="00495B0D">
        <w:rPr>
          <w:rFonts w:ascii="TimesNewRomanPSMT" w:hAnsi="TimesNewRomanPSMT" w:cs="TimesNewRomanPSMT"/>
          <w:sz w:val="28"/>
          <w:szCs w:val="28"/>
        </w:rPr>
        <w:t>пакетите и буфера в комутатора върху латентността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(head latency </w:t>
      </w:r>
      <w:r>
        <w:rPr>
          <w:rFonts w:ascii="TimesNewRomanPSMT" w:hAnsi="TimesNewRomanPSMT" w:cs="TimesNewRomanPSMT"/>
          <w:sz w:val="28"/>
          <w:szCs w:val="28"/>
        </w:rPr>
        <w:t xml:space="preserve">и </w:t>
      </w:r>
      <w:r>
        <w:rPr>
          <w:rFonts w:ascii="TimesNewRomanPSMT" w:hAnsi="TimesNewRomanPSMT" w:cs="TimesNewRomanPSMT"/>
          <w:sz w:val="28"/>
          <w:szCs w:val="28"/>
          <w:lang w:val="en-US"/>
        </w:rPr>
        <w:t>packet latency)</w:t>
      </w:r>
      <w:r w:rsidRPr="00495B0D">
        <w:rPr>
          <w:rFonts w:ascii="TimesNewRomanPSMT" w:hAnsi="TimesNewRomanPSMT" w:cs="TimesNewRomanPSMT"/>
          <w:sz w:val="28"/>
          <w:szCs w:val="28"/>
        </w:rPr>
        <w:t xml:space="preserve"> при системни мрежи</w:t>
      </w:r>
      <w:r>
        <w:rPr>
          <w:rFonts w:ascii="TimesNewRomanPSMT" w:hAnsi="TimesNewRomanPSMT" w:cs="TimesNewRomanPSMT"/>
          <w:sz w:val="28"/>
          <w:szCs w:val="28"/>
        </w:rPr>
        <w:t xml:space="preserve"> с топология тип решетка, при зададените конфигурации в заданието.</w:t>
      </w:r>
      <w:r w:rsidRPr="00495B0D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За целите на </w:t>
      </w:r>
      <w:r w:rsidRPr="00495B0D">
        <w:rPr>
          <w:rFonts w:ascii="TimesNewRomanPSMT" w:hAnsi="TimesNewRomanPSMT" w:cs="TimesNewRomanPSMT"/>
          <w:sz w:val="28"/>
          <w:szCs w:val="28"/>
        </w:rPr>
        <w:t>изследванията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се използва мрежовия</w:t>
      </w:r>
      <w:r>
        <w:rPr>
          <w:rFonts w:ascii="TimesNewRomanPSMT" w:hAnsi="TimesNewRomanPSMT" w:cs="TimesNewRomanPSMT"/>
          <w:sz w:val="28"/>
          <w:szCs w:val="28"/>
        </w:rPr>
        <w:t>т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симулатор JSimured,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който отчита топологията на мрежата и трите основни нива, изграждащи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комуникационния модел при системните мрежи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. </w:t>
      </w:r>
      <w:r w:rsidRPr="00495B0D">
        <w:rPr>
          <w:rFonts w:ascii="TimesNewRomanPSMT" w:hAnsi="TimesNewRomanPSMT" w:cs="TimesNewRomanPSMT"/>
          <w:sz w:val="28"/>
          <w:szCs w:val="28"/>
        </w:rPr>
        <w:t xml:space="preserve">Една от най-интересните характеристики на </w:t>
      </w:r>
      <w:r>
        <w:rPr>
          <w:rFonts w:ascii="TimesNewRomanPSMT" w:hAnsi="TimesNewRomanPSMT" w:cs="TimesNewRomanPSMT"/>
          <w:sz w:val="28"/>
          <w:szCs w:val="28"/>
          <w:lang w:val="en-US"/>
        </w:rPr>
        <w:t>J</w:t>
      </w:r>
      <w:r>
        <w:rPr>
          <w:rFonts w:ascii="TimesNewRomanPSMT" w:hAnsi="TimesNewRomanPSMT" w:cs="TimesNewRomanPSMT"/>
          <w:sz w:val="28"/>
          <w:szCs w:val="28"/>
        </w:rPr>
        <w:t>Simured</w:t>
      </w:r>
      <w:r w:rsidRPr="00495B0D">
        <w:rPr>
          <w:rFonts w:ascii="TimesNewRomanPSMT" w:hAnsi="TimesNewRomanPSMT" w:cs="TimesNewRomanPSMT"/>
          <w:sz w:val="28"/>
          <w:szCs w:val="28"/>
        </w:rPr>
        <w:t xml:space="preserve"> е способността му да показва състоянието н</w:t>
      </w:r>
      <w:r>
        <w:rPr>
          <w:rFonts w:ascii="TimesNewRomanPSMT" w:hAnsi="TimesNewRomanPSMT" w:cs="TimesNewRomanPSMT"/>
          <w:sz w:val="28"/>
          <w:szCs w:val="28"/>
        </w:rPr>
        <w:t>а мрежата и движението на пакетите</w:t>
      </w:r>
      <w:r w:rsidRPr="00495B0D">
        <w:rPr>
          <w:rFonts w:ascii="TimesNewRomanPSMT" w:hAnsi="TimesNewRomanPSMT" w:cs="TimesNewRomanPSMT"/>
          <w:sz w:val="28"/>
          <w:szCs w:val="28"/>
        </w:rPr>
        <w:t xml:space="preserve"> по всяко време.</w:t>
      </w:r>
    </w:p>
    <w:p w:rsidR="00495B0D" w:rsidRPr="00495B0D" w:rsidRDefault="00495B0D" w:rsidP="00495B0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C611A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Задачи за изпълнение</w:t>
      </w:r>
    </w:p>
    <w:p w:rsidR="00742596" w:rsidRPr="00C611AB" w:rsidRDefault="00742596" w:rsidP="0074259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611AB" w:rsidRPr="00742596" w:rsidRDefault="00495B0D" w:rsidP="0074259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596">
        <w:rPr>
          <w:rFonts w:ascii="Times New Roman" w:hAnsi="Times New Roman" w:cs="Times New Roman"/>
          <w:sz w:val="28"/>
          <w:szCs w:val="28"/>
        </w:rPr>
        <w:t>Да се снемат експерименталните резултати за латентността по</w:t>
      </w:r>
      <w:r w:rsidRPr="00742596">
        <w:rPr>
          <w:rFonts w:ascii="Times New Roman" w:hAnsi="Times New Roman" w:cs="Times New Roman"/>
          <w:sz w:val="28"/>
          <w:szCs w:val="28"/>
        </w:rPr>
        <w:t xml:space="preserve"> </w:t>
      </w:r>
      <w:r w:rsidRPr="00742596">
        <w:rPr>
          <w:rFonts w:ascii="Times New Roman" w:hAnsi="Times New Roman" w:cs="Times New Roman"/>
          <w:sz w:val="28"/>
          <w:szCs w:val="28"/>
        </w:rPr>
        <w:t>определените в заданието критерии и изисквания</w:t>
      </w:r>
      <w:r w:rsidR="00742596" w:rsidRPr="007425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2596" w:rsidRPr="00742596" w:rsidRDefault="00742596" w:rsidP="0074259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596">
        <w:rPr>
          <w:rFonts w:ascii="Times New Roman" w:hAnsi="Times New Roman" w:cs="Times New Roman"/>
          <w:sz w:val="28"/>
          <w:szCs w:val="28"/>
        </w:rPr>
        <w:t>Да се обобщят резултатите от проведените изследвания</w:t>
      </w:r>
      <w:r w:rsidRPr="00742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596">
        <w:rPr>
          <w:rFonts w:ascii="Times New Roman" w:hAnsi="Times New Roman" w:cs="Times New Roman"/>
          <w:sz w:val="28"/>
          <w:szCs w:val="28"/>
        </w:rPr>
        <w:t>и опити</w:t>
      </w:r>
      <w:r w:rsidRPr="00742596">
        <w:rPr>
          <w:rFonts w:ascii="Times New Roman" w:hAnsi="Times New Roman" w:cs="Times New Roman"/>
          <w:sz w:val="28"/>
          <w:szCs w:val="28"/>
        </w:rPr>
        <w:t>;</w:t>
      </w:r>
    </w:p>
    <w:p w:rsidR="00742596" w:rsidRPr="00742596" w:rsidRDefault="00742596" w:rsidP="0074259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596">
        <w:rPr>
          <w:rFonts w:ascii="Times New Roman" w:hAnsi="Times New Roman" w:cs="Times New Roman"/>
          <w:sz w:val="28"/>
          <w:szCs w:val="28"/>
        </w:rPr>
        <w:t>Да се построят обобщени графики</w:t>
      </w:r>
      <w:r w:rsidRPr="00742596">
        <w:rPr>
          <w:rFonts w:ascii="Times New Roman" w:hAnsi="Times New Roman" w:cs="Times New Roman"/>
          <w:sz w:val="28"/>
          <w:szCs w:val="28"/>
        </w:rPr>
        <w:t xml:space="preserve"> и диаграми на получените резултати</w:t>
      </w:r>
      <w:r w:rsidRPr="00742596">
        <w:rPr>
          <w:rFonts w:ascii="Times New Roman" w:hAnsi="Times New Roman" w:cs="Times New Roman"/>
          <w:sz w:val="28"/>
          <w:szCs w:val="28"/>
        </w:rPr>
        <w:t>;</w:t>
      </w:r>
    </w:p>
    <w:p w:rsidR="00C611AB" w:rsidRPr="00742596" w:rsidRDefault="00742596" w:rsidP="0074259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596">
        <w:rPr>
          <w:rFonts w:ascii="Times New Roman" w:hAnsi="Times New Roman" w:cs="Times New Roman"/>
          <w:sz w:val="28"/>
          <w:szCs w:val="28"/>
        </w:rPr>
        <w:t xml:space="preserve">Да </w:t>
      </w:r>
      <w:r>
        <w:rPr>
          <w:rFonts w:ascii="Times New Roman" w:hAnsi="Times New Roman" w:cs="Times New Roman"/>
          <w:sz w:val="28"/>
          <w:szCs w:val="28"/>
        </w:rPr>
        <w:t>се направят изводи на база на експерименталните резултати</w:t>
      </w:r>
      <w:r w:rsidRPr="007425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Pr="00C611AB" w:rsidRDefault="00C611AB" w:rsidP="00C611A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611AB">
        <w:rPr>
          <w:rFonts w:ascii="Times New Roman" w:hAnsi="Times New Roman" w:cs="Times New Roman"/>
          <w:b/>
          <w:sz w:val="26"/>
          <w:szCs w:val="26"/>
        </w:rPr>
        <w:t>Получени резултати от проведените експериментални изследвания</w:t>
      </w: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Pr="00742596" w:rsidRDefault="00C611AB" w:rsidP="007425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1AB" w:rsidRPr="007371DB" w:rsidRDefault="00742596" w:rsidP="00035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371DB">
        <w:rPr>
          <w:rFonts w:ascii="Times New Roman" w:hAnsi="Times New Roman" w:cs="Times New Roman"/>
          <w:sz w:val="28"/>
          <w:szCs w:val="28"/>
          <w:u w:val="single"/>
        </w:rPr>
        <w:t xml:space="preserve">Графично изобразяване на </w:t>
      </w:r>
      <w:r w:rsidRPr="007371D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Head latency</w:t>
      </w:r>
      <w:r w:rsidRPr="007371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371DB"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 w:rsidRPr="007371D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</w:t>
      </w:r>
      <w:r w:rsidR="00035D29" w:rsidRPr="007371D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acket latency</w:t>
      </w:r>
      <w:r w:rsidR="00035D29" w:rsidRPr="007371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035D29" w:rsidRPr="007371DB">
        <w:rPr>
          <w:rFonts w:ascii="Times New Roman" w:hAnsi="Times New Roman" w:cs="Times New Roman"/>
          <w:sz w:val="28"/>
          <w:szCs w:val="28"/>
          <w:u w:val="single"/>
        </w:rPr>
        <w:t xml:space="preserve">при детерминистична </w:t>
      </w:r>
      <w:r w:rsidR="00035D29" w:rsidRPr="007371DB">
        <w:rPr>
          <w:rFonts w:ascii="Times New Roman" w:hAnsi="Times New Roman" w:cs="Times New Roman"/>
          <w:sz w:val="28"/>
          <w:szCs w:val="28"/>
          <w:u w:val="single"/>
        </w:rPr>
        <w:t>Mesh 8x8</w:t>
      </w:r>
    </w:p>
    <w:p w:rsidR="00035D29" w:rsidRPr="00035D29" w:rsidRDefault="00035D29" w:rsidP="00035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5715</wp:posOffset>
            </wp:positionV>
            <wp:extent cx="4975860" cy="351282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326390</wp:posOffset>
            </wp:positionH>
            <wp:positionV relativeFrom="paragraph">
              <wp:posOffset>-275590</wp:posOffset>
            </wp:positionV>
            <wp:extent cx="5097780" cy="3429000"/>
            <wp:effectExtent l="0" t="0" r="762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326390</wp:posOffset>
            </wp:positionH>
            <wp:positionV relativeFrom="paragraph">
              <wp:posOffset>276860</wp:posOffset>
            </wp:positionV>
            <wp:extent cx="5097780" cy="3558540"/>
            <wp:effectExtent l="0" t="0" r="7620" b="381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326390</wp:posOffset>
            </wp:positionH>
            <wp:positionV relativeFrom="paragraph">
              <wp:posOffset>189865</wp:posOffset>
            </wp:positionV>
            <wp:extent cx="5158740" cy="3337560"/>
            <wp:effectExtent l="0" t="0" r="3810" b="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26231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303530</wp:posOffset>
            </wp:positionH>
            <wp:positionV relativeFrom="paragraph">
              <wp:posOffset>323850</wp:posOffset>
            </wp:positionV>
            <wp:extent cx="5166360" cy="3604260"/>
            <wp:effectExtent l="0" t="0" r="0" b="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26231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120650</wp:posOffset>
            </wp:positionV>
            <wp:extent cx="5280660" cy="3451860"/>
            <wp:effectExtent l="0" t="0" r="0" b="0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26231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277495</wp:posOffset>
            </wp:positionV>
            <wp:extent cx="5280660" cy="3444240"/>
            <wp:effectExtent l="0" t="0" r="0" b="3810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26231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151130</wp:posOffset>
            </wp:positionH>
            <wp:positionV relativeFrom="paragraph">
              <wp:posOffset>-1270</wp:posOffset>
            </wp:positionV>
            <wp:extent cx="5448300" cy="3413760"/>
            <wp:effectExtent l="0" t="0" r="0" b="0"/>
            <wp:wrapSquare wrapText="bothSides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26231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193040</wp:posOffset>
            </wp:positionV>
            <wp:extent cx="5486400" cy="3550920"/>
            <wp:effectExtent l="0" t="0" r="0" b="0"/>
            <wp:wrapSquare wrapText="bothSides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-16510</wp:posOffset>
            </wp:positionV>
            <wp:extent cx="5570220" cy="3657600"/>
            <wp:effectExtent l="0" t="0" r="0" b="0"/>
            <wp:wrapSquare wrapText="bothSides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6231" w:rsidRDefault="00026231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6231" w:rsidRDefault="00026231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6231" w:rsidRDefault="00026231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6231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254000</wp:posOffset>
            </wp:positionV>
            <wp:extent cx="5585460" cy="3764280"/>
            <wp:effectExtent l="0" t="0" r="0" b="7620"/>
            <wp:wrapSquare wrapText="bothSides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6231" w:rsidRDefault="00026231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6231" w:rsidRDefault="00026231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6231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-1270</wp:posOffset>
            </wp:positionV>
            <wp:extent cx="5669280" cy="3649980"/>
            <wp:effectExtent l="0" t="0" r="7620" b="7620"/>
            <wp:wrapSquare wrapText="bothSides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6231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343535</wp:posOffset>
            </wp:positionV>
            <wp:extent cx="5676900" cy="3794760"/>
            <wp:effectExtent l="0" t="0" r="0" b="0"/>
            <wp:wrapSquare wrapText="bothSides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6231" w:rsidRDefault="00026231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6231" w:rsidRDefault="00026231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6231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5753100" cy="3817620"/>
            <wp:effectExtent l="0" t="0" r="0" b="0"/>
            <wp:wrapSquare wrapText="bothSides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6231" w:rsidRDefault="00026231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6231" w:rsidRDefault="004C37F6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267970</wp:posOffset>
            </wp:positionV>
            <wp:extent cx="5753100" cy="3886200"/>
            <wp:effectExtent l="0" t="0" r="0" b="0"/>
            <wp:wrapSquare wrapText="bothSides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6231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-2540</wp:posOffset>
            </wp:positionV>
            <wp:extent cx="5753100" cy="3619500"/>
            <wp:effectExtent l="0" t="0" r="0" b="0"/>
            <wp:wrapSquare wrapText="bothSides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6231" w:rsidRDefault="00026231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E44" w:rsidRDefault="00F40E44" w:rsidP="00F40E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612775</wp:posOffset>
            </wp:positionV>
            <wp:extent cx="5760720" cy="3581400"/>
            <wp:effectExtent l="0" t="0" r="0" b="0"/>
            <wp:wrapSquare wrapText="bothSides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71DB">
        <w:rPr>
          <w:rFonts w:ascii="Times New Roman" w:hAnsi="Times New Roman" w:cs="Times New Roman"/>
          <w:sz w:val="28"/>
          <w:szCs w:val="28"/>
          <w:u w:val="single"/>
        </w:rPr>
        <w:t xml:space="preserve">Графично изобразяване на </w:t>
      </w:r>
      <w:r w:rsidRPr="007371D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Head latency</w:t>
      </w:r>
      <w:r w:rsidRPr="007371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371DB"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 w:rsidRPr="007371D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Packet latency</w:t>
      </w:r>
      <w:r w:rsidRPr="007371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371DB">
        <w:rPr>
          <w:rFonts w:ascii="Times New Roman" w:hAnsi="Times New Roman" w:cs="Times New Roman"/>
          <w:sz w:val="28"/>
          <w:szCs w:val="28"/>
          <w:u w:val="single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адаптивна </w:t>
      </w:r>
      <w:r w:rsidRPr="007371DB">
        <w:rPr>
          <w:rFonts w:ascii="Times New Roman" w:hAnsi="Times New Roman" w:cs="Times New Roman"/>
          <w:sz w:val="28"/>
          <w:szCs w:val="28"/>
          <w:u w:val="single"/>
        </w:rPr>
        <w:t>Mesh 8x8</w:t>
      </w:r>
    </w:p>
    <w:p w:rsidR="00F40E44" w:rsidRDefault="00F40E44" w:rsidP="00F40E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F40E44" w:rsidRPr="00F40E44" w:rsidRDefault="00F40E44" w:rsidP="00F40E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F40E44" w:rsidRPr="007371DB" w:rsidRDefault="00F40E44" w:rsidP="00F40E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5753100" cy="3558540"/>
            <wp:effectExtent l="0" t="0" r="0" b="3810"/>
            <wp:wrapSquare wrapText="bothSides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379095</wp:posOffset>
            </wp:positionV>
            <wp:extent cx="5760720" cy="3657600"/>
            <wp:effectExtent l="0" t="0" r="0" b="0"/>
            <wp:wrapSquare wrapText="bothSides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5D29" w:rsidRDefault="00035D29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71DB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71DB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5753100" cy="3710940"/>
            <wp:effectExtent l="0" t="0" r="0" b="3810"/>
            <wp:wrapSquare wrapText="bothSides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1DB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71DB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378460</wp:posOffset>
            </wp:positionV>
            <wp:extent cx="5753100" cy="3810000"/>
            <wp:effectExtent l="0" t="0" r="0" b="0"/>
            <wp:wrapSquare wrapText="bothSides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1DB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71DB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71DB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71DB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5760720" cy="3665220"/>
            <wp:effectExtent l="0" t="0" r="0" b="0"/>
            <wp:wrapSquare wrapText="bothSides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1DB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71DB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71DB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291465</wp:posOffset>
            </wp:positionV>
            <wp:extent cx="5760720" cy="3741420"/>
            <wp:effectExtent l="0" t="0" r="0" b="0"/>
            <wp:wrapSquare wrapText="bothSides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1DB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71DB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E44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E44" w:rsidRDefault="00484D08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5760720" cy="3878580"/>
            <wp:effectExtent l="0" t="0" r="0" b="7620"/>
            <wp:wrapSquare wrapText="bothSides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1DB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71DB" w:rsidRDefault="00484D08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306070</wp:posOffset>
            </wp:positionV>
            <wp:extent cx="5760720" cy="3718560"/>
            <wp:effectExtent l="0" t="0" r="0" b="0"/>
            <wp:wrapSquare wrapText="bothSides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1DB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E44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E44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E44" w:rsidRDefault="00484D08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5753100" cy="3916680"/>
            <wp:effectExtent l="0" t="0" r="0" b="7620"/>
            <wp:wrapSquare wrapText="bothSides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0E44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E44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E44" w:rsidRDefault="00484D08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192405</wp:posOffset>
            </wp:positionV>
            <wp:extent cx="5753100" cy="3764280"/>
            <wp:effectExtent l="0" t="0" r="0" b="7620"/>
            <wp:wrapSquare wrapText="bothSides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1DB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E44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E44" w:rsidRDefault="00BB4E1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5760720" cy="3810000"/>
            <wp:effectExtent l="0" t="0" r="0" b="0"/>
            <wp:wrapSquare wrapText="bothSides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0E44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E44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E44" w:rsidRDefault="00BB4E1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306705</wp:posOffset>
            </wp:positionV>
            <wp:extent cx="5760720" cy="3855720"/>
            <wp:effectExtent l="0" t="0" r="0" b="0"/>
            <wp:wrapSquare wrapText="bothSides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0E44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84D08" w:rsidRDefault="00BB4E1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5760720" cy="3695700"/>
            <wp:effectExtent l="0" t="0" r="0" b="0"/>
            <wp:wrapSquare wrapText="bothSides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4D08" w:rsidRDefault="00484D08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84D08" w:rsidRDefault="00484D08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84D08" w:rsidRDefault="00BB4E1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215265</wp:posOffset>
            </wp:positionV>
            <wp:extent cx="5760720" cy="4015740"/>
            <wp:effectExtent l="0" t="0" r="0" b="3810"/>
            <wp:wrapSquare wrapText="bothSides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4D08" w:rsidRDefault="00484D08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84D08" w:rsidRDefault="00484D08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84D08" w:rsidRDefault="00BB4E1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5745480" cy="3779520"/>
            <wp:effectExtent l="0" t="0" r="7620" b="0"/>
            <wp:wrapSquare wrapText="bothSides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4D08" w:rsidRDefault="00484D08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84D08" w:rsidRDefault="00484D08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84D08" w:rsidRDefault="00484D08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84D08" w:rsidRDefault="00484D08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5132B" w:rsidRPr="0045132B" w:rsidRDefault="0045132B" w:rsidP="004513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371DB">
        <w:rPr>
          <w:rFonts w:ascii="Times New Roman" w:hAnsi="Times New Roman" w:cs="Times New Roman"/>
          <w:sz w:val="28"/>
          <w:szCs w:val="28"/>
          <w:u w:val="single"/>
        </w:rPr>
        <w:t xml:space="preserve">Графично изобразяване на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средните стойности на </w:t>
      </w:r>
      <w:r w:rsidRPr="007371D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Head latency</w:t>
      </w:r>
      <w:r w:rsidRPr="007371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371DB"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 w:rsidRPr="007371D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Packet latency</w:t>
      </w:r>
      <w:r w:rsidRPr="007371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371DB">
        <w:rPr>
          <w:rFonts w:ascii="Times New Roman" w:hAnsi="Times New Roman" w:cs="Times New Roman"/>
          <w:sz w:val="28"/>
          <w:szCs w:val="28"/>
          <w:u w:val="single"/>
        </w:rPr>
        <w:t>при детерминистична Mesh 8x8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и адаптивна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Mesh 8x8</w:t>
      </w:r>
      <w:r w:rsidRPr="0045132B">
        <w:rPr>
          <w:noProof/>
          <w:lang w:val="en-US"/>
        </w:rPr>
        <w:t xml:space="preserve"> </w:t>
      </w:r>
    </w:p>
    <w:p w:rsidR="00F40E44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E44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B4E1E" w:rsidRDefault="0045132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402590</wp:posOffset>
            </wp:positionH>
            <wp:positionV relativeFrom="paragraph">
              <wp:posOffset>6985</wp:posOffset>
            </wp:positionV>
            <wp:extent cx="4953000" cy="3208020"/>
            <wp:effectExtent l="0" t="0" r="0" b="0"/>
            <wp:wrapSquare wrapText="bothSides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4E1E" w:rsidRDefault="00BB4E1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B4E1E" w:rsidRDefault="00BB4E1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B4E1E" w:rsidRDefault="00BB4E1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B4E1E" w:rsidRDefault="00BB4E1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B4E1E" w:rsidRDefault="00BB4E1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B4E1E" w:rsidRDefault="00BB4E1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B4E1E" w:rsidRDefault="00BB4E1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B4E1E" w:rsidRDefault="00BB4E1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B4E1E" w:rsidRDefault="00BB4E1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B4E1E" w:rsidRDefault="00BB4E1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E44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E44" w:rsidRDefault="00F40E4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5132B" w:rsidRDefault="0045132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5132B" w:rsidRDefault="0045132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5132B" w:rsidRDefault="0045132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71DB" w:rsidRDefault="007371D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Pr="006811DD" w:rsidRDefault="00C611AB" w:rsidP="005E400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11DD">
        <w:rPr>
          <w:rFonts w:ascii="Times New Roman" w:hAnsi="Times New Roman" w:cs="Times New Roman"/>
          <w:b/>
          <w:sz w:val="26"/>
          <w:szCs w:val="26"/>
        </w:rPr>
        <w:lastRenderedPageBreak/>
        <w:t>Изводи</w:t>
      </w:r>
      <w:r w:rsidR="00517FD9" w:rsidRPr="006811DD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="00945052" w:rsidRPr="006811DD">
        <w:rPr>
          <w:rFonts w:ascii="Times New Roman" w:hAnsi="Times New Roman" w:cs="Times New Roman"/>
          <w:sz w:val="26"/>
          <w:szCs w:val="26"/>
        </w:rPr>
        <w:t xml:space="preserve">Латентността на пакетите зависи от натовареността на мрежата в конкретен момент. Ако мрежата е пълна с пакети, новите пакети вероятно ще бъдат блокирани, увеличавайки собствената си латентност. Заетостта на мрежата може да се увеличи с течение на времето, докато не достигне стабилно състояние, в което латентността на пакета зависи само от статичните параметри на мрежата. Проведените експерименти показват, че с увеличаване размера на пакета, се увеличава времето за изпълнение на конкретната симулация, т.е е необходимо повече време за трансфер на пакетите по маршрута. Също така е видно от диаграмите, че пакетната латентност има по-високи стойности от </w:t>
      </w:r>
      <w:r w:rsidR="00945052" w:rsidRPr="006811DD">
        <w:rPr>
          <w:rFonts w:ascii="Times New Roman" w:hAnsi="Times New Roman" w:cs="Times New Roman"/>
          <w:sz w:val="26"/>
          <w:szCs w:val="26"/>
          <w:lang w:val="en-US"/>
        </w:rPr>
        <w:t xml:space="preserve">“head latency”. </w:t>
      </w:r>
      <w:r w:rsidR="00945052" w:rsidRPr="006811DD">
        <w:rPr>
          <w:rFonts w:ascii="Times New Roman" w:hAnsi="Times New Roman" w:cs="Times New Roman"/>
          <w:sz w:val="26"/>
          <w:szCs w:val="26"/>
        </w:rPr>
        <w:t xml:space="preserve">Добавянето на канал за инжектиране има отрицателен ефект върху детерминираното маршрутизиране, тъй като пакетната латентност се увеличава, въпреки че максималната скорост на </w:t>
      </w:r>
      <w:r w:rsidR="002A22DB" w:rsidRPr="006811DD">
        <w:rPr>
          <w:rFonts w:ascii="Times New Roman" w:hAnsi="Times New Roman" w:cs="Times New Roman"/>
          <w:sz w:val="26"/>
          <w:szCs w:val="26"/>
        </w:rPr>
        <w:t>прием</w:t>
      </w:r>
      <w:r w:rsidR="00945052" w:rsidRPr="006811DD">
        <w:rPr>
          <w:rFonts w:ascii="Times New Roman" w:hAnsi="Times New Roman" w:cs="Times New Roman"/>
          <w:sz w:val="26"/>
          <w:szCs w:val="26"/>
        </w:rPr>
        <w:t xml:space="preserve"> остава почти постоянна. Детерминираното маршрутизиране налага ограничения на степента на </w:t>
      </w:r>
      <w:r w:rsidR="002A22DB" w:rsidRPr="006811DD">
        <w:rPr>
          <w:rFonts w:ascii="Times New Roman" w:hAnsi="Times New Roman" w:cs="Times New Roman"/>
          <w:sz w:val="26"/>
          <w:szCs w:val="26"/>
          <w:lang w:val="en-US"/>
        </w:rPr>
        <w:t>“</w:t>
      </w:r>
      <w:r w:rsidR="00945052" w:rsidRPr="006811DD">
        <w:rPr>
          <w:rFonts w:ascii="Times New Roman" w:hAnsi="Times New Roman" w:cs="Times New Roman"/>
          <w:sz w:val="26"/>
          <w:szCs w:val="26"/>
        </w:rPr>
        <w:t>свобода</w:t>
      </w:r>
      <w:r w:rsidR="002A22DB" w:rsidRPr="006811DD">
        <w:rPr>
          <w:rFonts w:ascii="Times New Roman" w:hAnsi="Times New Roman" w:cs="Times New Roman"/>
          <w:sz w:val="26"/>
          <w:szCs w:val="26"/>
          <w:lang w:val="en-US"/>
        </w:rPr>
        <w:t>”</w:t>
      </w:r>
      <w:r w:rsidR="00D643EA">
        <w:rPr>
          <w:rFonts w:ascii="Times New Roman" w:hAnsi="Times New Roman" w:cs="Times New Roman"/>
          <w:sz w:val="26"/>
          <w:szCs w:val="26"/>
        </w:rPr>
        <w:t xml:space="preserve"> на пакета</w:t>
      </w:r>
      <w:r w:rsidR="00D643E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945052" w:rsidRPr="006811DD">
        <w:rPr>
          <w:rFonts w:ascii="Times New Roman" w:hAnsi="Times New Roman" w:cs="Times New Roman"/>
          <w:sz w:val="26"/>
          <w:szCs w:val="26"/>
        </w:rPr>
        <w:t>ако има повече канали за инжектиране, отколкото</w:t>
      </w:r>
      <w:r w:rsidR="00D643EA">
        <w:rPr>
          <w:rFonts w:ascii="Times New Roman" w:hAnsi="Times New Roman" w:cs="Times New Roman"/>
          <w:sz w:val="26"/>
          <w:szCs w:val="26"/>
        </w:rPr>
        <w:t xml:space="preserve"> пътища за избягване на пакети и е </w:t>
      </w:r>
      <w:r w:rsidR="002A22DB" w:rsidRPr="006811DD">
        <w:rPr>
          <w:rFonts w:ascii="Times New Roman" w:hAnsi="Times New Roman" w:cs="Times New Roman"/>
          <w:sz w:val="26"/>
          <w:szCs w:val="26"/>
        </w:rPr>
        <w:t xml:space="preserve">много вероятно тези пакети </w:t>
      </w:r>
      <w:r w:rsidR="00945052" w:rsidRPr="006811DD">
        <w:rPr>
          <w:rFonts w:ascii="Times New Roman" w:hAnsi="Times New Roman" w:cs="Times New Roman"/>
          <w:sz w:val="26"/>
          <w:szCs w:val="26"/>
        </w:rPr>
        <w:t xml:space="preserve">да </w:t>
      </w:r>
      <w:bookmarkStart w:id="0" w:name="_GoBack"/>
      <w:r w:rsidR="00945052" w:rsidRPr="006811DD">
        <w:rPr>
          <w:rFonts w:ascii="Times New Roman" w:hAnsi="Times New Roman" w:cs="Times New Roman"/>
          <w:sz w:val="26"/>
          <w:szCs w:val="26"/>
        </w:rPr>
        <w:t>останат в инжекционния буфер за дълго време, преди да влязат в мрежата. Това е при</w:t>
      </w:r>
      <w:bookmarkEnd w:id="0"/>
      <w:r w:rsidR="00945052" w:rsidRPr="006811DD">
        <w:rPr>
          <w:rFonts w:ascii="Times New Roman" w:hAnsi="Times New Roman" w:cs="Times New Roman"/>
          <w:sz w:val="26"/>
          <w:szCs w:val="26"/>
        </w:rPr>
        <w:t>чината, поради която добавянето на канали за инжектиране</w:t>
      </w:r>
      <w:r w:rsidR="002A22DB" w:rsidRPr="006811DD">
        <w:rPr>
          <w:rFonts w:ascii="Times New Roman" w:hAnsi="Times New Roman" w:cs="Times New Roman"/>
          <w:sz w:val="26"/>
          <w:szCs w:val="26"/>
        </w:rPr>
        <w:t xml:space="preserve"> </w:t>
      </w:r>
      <w:r w:rsidR="002A22DB" w:rsidRPr="006811DD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2A22DB" w:rsidRPr="006811DD">
        <w:rPr>
          <w:rFonts w:ascii="Times New Roman" w:hAnsi="Times New Roman" w:cs="Times New Roman"/>
          <w:sz w:val="26"/>
          <w:szCs w:val="26"/>
        </w:rPr>
        <w:t>както е зададено в конфигурацията на заданието</w:t>
      </w:r>
      <w:r w:rsidR="002A22DB" w:rsidRPr="006811DD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945052" w:rsidRPr="006811DD">
        <w:rPr>
          <w:rFonts w:ascii="Times New Roman" w:hAnsi="Times New Roman" w:cs="Times New Roman"/>
          <w:sz w:val="26"/>
          <w:szCs w:val="26"/>
        </w:rPr>
        <w:t xml:space="preserve"> обикновено увеличава лат</w:t>
      </w:r>
      <w:r w:rsidR="002A22DB" w:rsidRPr="006811DD">
        <w:rPr>
          <w:rFonts w:ascii="Times New Roman" w:hAnsi="Times New Roman" w:cs="Times New Roman"/>
          <w:sz w:val="26"/>
          <w:szCs w:val="26"/>
        </w:rPr>
        <w:t xml:space="preserve">ентността на пакетите, всъщност тази </w:t>
      </w:r>
      <w:r w:rsidR="00945052" w:rsidRPr="006811DD">
        <w:rPr>
          <w:rFonts w:ascii="Times New Roman" w:hAnsi="Times New Roman" w:cs="Times New Roman"/>
          <w:sz w:val="26"/>
          <w:szCs w:val="26"/>
        </w:rPr>
        <w:t>допълнителна латентност</w:t>
      </w:r>
      <w:r w:rsidR="002A22DB" w:rsidRPr="006811DD">
        <w:rPr>
          <w:rFonts w:ascii="Times New Roman" w:hAnsi="Times New Roman" w:cs="Times New Roman"/>
          <w:sz w:val="26"/>
          <w:szCs w:val="26"/>
        </w:rPr>
        <w:t>, която се появява</w:t>
      </w:r>
      <w:r w:rsidR="00945052" w:rsidRPr="006811DD">
        <w:rPr>
          <w:rFonts w:ascii="Times New Roman" w:hAnsi="Times New Roman" w:cs="Times New Roman"/>
          <w:sz w:val="26"/>
          <w:szCs w:val="26"/>
        </w:rPr>
        <w:t xml:space="preserve"> се дължи на времето за чакане на пакета в инжекционния буфер.</w:t>
      </w:r>
      <w:r w:rsidR="002A22DB" w:rsidRPr="006811DD">
        <w:rPr>
          <w:rFonts w:ascii="Times New Roman" w:hAnsi="Times New Roman" w:cs="Times New Roman"/>
          <w:sz w:val="26"/>
          <w:szCs w:val="26"/>
        </w:rPr>
        <w:t xml:space="preserve"> Друга зависимост, която е видима от проведените резултати е, че с увеличаване размера на пакетите, се увеличава броя операции за пренос на пакетите в мрежата. Въпреки че при </w:t>
      </w:r>
      <w:r w:rsidR="002A22DB" w:rsidRPr="006811DD">
        <w:rPr>
          <w:rFonts w:ascii="Times New Roman" w:hAnsi="Times New Roman" w:cs="Times New Roman"/>
          <w:sz w:val="26"/>
          <w:szCs w:val="26"/>
          <w:lang w:val="en-US"/>
        </w:rPr>
        <w:t>детерминистична</w:t>
      </w:r>
      <w:r w:rsidR="002A22DB" w:rsidRPr="006811DD">
        <w:rPr>
          <w:rFonts w:ascii="Times New Roman" w:hAnsi="Times New Roman" w:cs="Times New Roman"/>
          <w:sz w:val="26"/>
          <w:szCs w:val="26"/>
        </w:rPr>
        <w:t>та маршрутизираща функция</w:t>
      </w:r>
      <w:r w:rsidR="002A22DB" w:rsidRPr="006811DD">
        <w:rPr>
          <w:rFonts w:ascii="Times New Roman" w:hAnsi="Times New Roman" w:cs="Times New Roman"/>
          <w:sz w:val="26"/>
          <w:szCs w:val="26"/>
          <w:lang w:val="en-US"/>
        </w:rPr>
        <w:t xml:space="preserve"> маршрута на съобщението</w:t>
      </w:r>
      <w:r w:rsidR="002A22DB" w:rsidRPr="006811DD">
        <w:rPr>
          <w:rFonts w:ascii="Times New Roman" w:hAnsi="Times New Roman" w:cs="Times New Roman"/>
          <w:sz w:val="26"/>
          <w:szCs w:val="26"/>
        </w:rPr>
        <w:t xml:space="preserve"> </w:t>
      </w:r>
      <w:r w:rsidR="002A22DB" w:rsidRPr="006811DD">
        <w:rPr>
          <w:rFonts w:ascii="Times New Roman" w:hAnsi="Times New Roman" w:cs="Times New Roman"/>
          <w:sz w:val="26"/>
          <w:szCs w:val="26"/>
          <w:lang w:val="en-US"/>
        </w:rPr>
        <w:t>се определя единствено от взаимното разположение на подателя и</w:t>
      </w:r>
      <w:r w:rsidR="002A22DB" w:rsidRPr="006811DD">
        <w:rPr>
          <w:rFonts w:ascii="Times New Roman" w:hAnsi="Times New Roman" w:cs="Times New Roman"/>
          <w:sz w:val="26"/>
          <w:szCs w:val="26"/>
        </w:rPr>
        <w:t xml:space="preserve"> </w:t>
      </w:r>
      <w:r w:rsidR="002A22DB" w:rsidRPr="006811DD">
        <w:rPr>
          <w:rFonts w:ascii="Times New Roman" w:hAnsi="Times New Roman" w:cs="Times New Roman"/>
          <w:sz w:val="26"/>
          <w:szCs w:val="26"/>
          <w:lang w:val="en-US"/>
        </w:rPr>
        <w:t>получателя, н</w:t>
      </w:r>
      <w:r w:rsidR="006811DD">
        <w:rPr>
          <w:rFonts w:ascii="Times New Roman" w:hAnsi="Times New Roman" w:cs="Times New Roman"/>
          <w:sz w:val="26"/>
          <w:szCs w:val="26"/>
          <w:lang w:val="en-US"/>
        </w:rPr>
        <w:t xml:space="preserve">езависимо от трафика в мрежата, а при </w:t>
      </w:r>
      <w:r w:rsidR="006811DD">
        <w:rPr>
          <w:rFonts w:ascii="Times New Roman" w:hAnsi="Times New Roman" w:cs="Times New Roman"/>
          <w:sz w:val="26"/>
          <w:szCs w:val="26"/>
        </w:rPr>
        <w:t xml:space="preserve">адаптивната </w:t>
      </w:r>
      <w:r w:rsidR="006811DD" w:rsidRPr="006811DD">
        <w:rPr>
          <w:rFonts w:ascii="Times New Roman" w:hAnsi="Times New Roman" w:cs="Times New Roman"/>
          <w:sz w:val="26"/>
          <w:szCs w:val="26"/>
        </w:rPr>
        <w:t>на</w:t>
      </w:r>
      <w:r w:rsidR="006811DD">
        <w:rPr>
          <w:rFonts w:ascii="Times New Roman" w:hAnsi="Times New Roman" w:cs="Times New Roman"/>
          <w:sz w:val="26"/>
          <w:szCs w:val="26"/>
        </w:rPr>
        <w:t xml:space="preserve">личието на алтернативни маршрути </w:t>
      </w:r>
      <w:r w:rsidR="006811DD" w:rsidRPr="006811DD">
        <w:rPr>
          <w:rFonts w:ascii="Times New Roman" w:hAnsi="Times New Roman" w:cs="Times New Roman"/>
          <w:sz w:val="26"/>
          <w:szCs w:val="26"/>
        </w:rPr>
        <w:t>дава възможност за заобикаляне на блокирани или прекъснати</w:t>
      </w:r>
      <w:r w:rsidR="006811DD">
        <w:rPr>
          <w:rFonts w:ascii="Times New Roman" w:hAnsi="Times New Roman" w:cs="Times New Roman"/>
          <w:sz w:val="26"/>
          <w:szCs w:val="26"/>
        </w:rPr>
        <w:t xml:space="preserve"> </w:t>
      </w:r>
      <w:r w:rsidR="006811DD" w:rsidRPr="006811DD">
        <w:rPr>
          <w:rFonts w:ascii="Times New Roman" w:hAnsi="Times New Roman" w:cs="Times New Roman"/>
          <w:sz w:val="26"/>
          <w:szCs w:val="26"/>
        </w:rPr>
        <w:t>връзки,</w:t>
      </w:r>
      <w:r w:rsidR="006811DD">
        <w:rPr>
          <w:rFonts w:ascii="Times New Roman" w:hAnsi="Times New Roman" w:cs="Times New Roman"/>
          <w:sz w:val="26"/>
          <w:szCs w:val="26"/>
        </w:rPr>
        <w:t xml:space="preserve"> средните резултати на латентността нямат големи разлики.</w:t>
      </w:r>
      <w:r w:rsidR="005E40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E4002">
        <w:rPr>
          <w:rFonts w:ascii="Times New Roman" w:hAnsi="Times New Roman" w:cs="Times New Roman"/>
          <w:sz w:val="26"/>
          <w:szCs w:val="26"/>
        </w:rPr>
        <w:t xml:space="preserve">В заключение се стига до извода, че при използване на „Duato’s adaptive routing“ </w:t>
      </w:r>
      <w:r w:rsidR="005E4002">
        <w:rPr>
          <w:rFonts w:ascii="Times New Roman" w:hAnsi="Times New Roman" w:cs="Times New Roman"/>
          <w:sz w:val="26"/>
          <w:szCs w:val="26"/>
          <w:lang w:val="en-US"/>
        </w:rPr>
        <w:t xml:space="preserve">и </w:t>
      </w:r>
      <w:r w:rsidR="005E4002">
        <w:rPr>
          <w:rFonts w:ascii="TimesNewRomanPSMT" w:hAnsi="TimesNewRomanPSMT" w:cs="TimesNewRomanPSMT"/>
          <w:sz w:val="28"/>
          <w:szCs w:val="28"/>
          <w:lang w:val="en-US"/>
        </w:rPr>
        <w:t>„Dimensional order routing“</w:t>
      </w:r>
      <w:r w:rsidR="005E4002">
        <w:rPr>
          <w:rFonts w:ascii="TimesNewRomanPSMT" w:hAnsi="TimesNewRomanPSMT" w:cs="TimesNewRomanPSMT"/>
          <w:sz w:val="28"/>
          <w:szCs w:val="28"/>
        </w:rPr>
        <w:t xml:space="preserve"> няма съществени разлики при условие, че инжекционният канал е един. При използване на повече от един инжекционен канал е </w:t>
      </w:r>
      <w:r w:rsidR="00D643EA">
        <w:rPr>
          <w:rFonts w:ascii="TimesNewRomanPSMT" w:hAnsi="TimesNewRomanPSMT" w:cs="TimesNewRomanPSMT"/>
          <w:sz w:val="28"/>
          <w:szCs w:val="28"/>
        </w:rPr>
        <w:t xml:space="preserve">видна </w:t>
      </w:r>
      <w:r w:rsidR="005E4002">
        <w:rPr>
          <w:rFonts w:ascii="TimesNewRomanPSMT" w:hAnsi="TimesNewRomanPSMT" w:cs="TimesNewRomanPSMT"/>
          <w:sz w:val="28"/>
          <w:szCs w:val="28"/>
        </w:rPr>
        <w:t>разликата от към производителност.</w:t>
      </w: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611AB" w:rsidSect="003A62C3">
      <w:headerReference w:type="default" r:id="rId41"/>
      <w:footerReference w:type="default" r:id="rId42"/>
      <w:headerReference w:type="first" r:id="rId43"/>
      <w:footerReference w:type="first" r:id="rId4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15C" w:rsidRDefault="00CB415C" w:rsidP="003A62C3">
      <w:pPr>
        <w:spacing w:after="0" w:line="240" w:lineRule="auto"/>
      </w:pPr>
      <w:r>
        <w:separator/>
      </w:r>
    </w:p>
  </w:endnote>
  <w:endnote w:type="continuationSeparator" w:id="0">
    <w:p w:rsidR="00CB415C" w:rsidRDefault="00CB415C" w:rsidP="003A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695144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41FF" w:rsidRPr="002241FF" w:rsidRDefault="002241FF">
        <w:pPr>
          <w:pStyle w:val="Footer"/>
          <w:jc w:val="center"/>
          <w:rPr>
            <w:rFonts w:ascii="Times New Roman" w:hAnsi="Times New Roman" w:cs="Times New Roman"/>
          </w:rPr>
        </w:pPr>
        <w:r w:rsidRPr="002241FF">
          <w:rPr>
            <w:rFonts w:ascii="Times New Roman" w:hAnsi="Times New Roman" w:cs="Times New Roman"/>
          </w:rPr>
          <w:fldChar w:fldCharType="begin"/>
        </w:r>
        <w:r w:rsidRPr="002241FF">
          <w:rPr>
            <w:rFonts w:ascii="Times New Roman" w:hAnsi="Times New Roman" w:cs="Times New Roman"/>
          </w:rPr>
          <w:instrText xml:space="preserve"> PAGE   \* MERGEFORMAT </w:instrText>
        </w:r>
        <w:r w:rsidRPr="002241FF">
          <w:rPr>
            <w:rFonts w:ascii="Times New Roman" w:hAnsi="Times New Roman" w:cs="Times New Roman"/>
          </w:rPr>
          <w:fldChar w:fldCharType="separate"/>
        </w:r>
        <w:r w:rsidR="00D643EA">
          <w:rPr>
            <w:rFonts w:ascii="Times New Roman" w:hAnsi="Times New Roman" w:cs="Times New Roman"/>
            <w:noProof/>
          </w:rPr>
          <w:t>19</w:t>
        </w:r>
        <w:r w:rsidRPr="002241FF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7452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56C" w:rsidRDefault="00B765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3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15C" w:rsidRDefault="00CB415C" w:rsidP="003A62C3">
      <w:pPr>
        <w:spacing w:after="0" w:line="240" w:lineRule="auto"/>
      </w:pPr>
      <w:r>
        <w:separator/>
      </w:r>
    </w:p>
  </w:footnote>
  <w:footnote w:type="continuationSeparator" w:id="0">
    <w:p w:rsidR="00CB415C" w:rsidRDefault="00CB415C" w:rsidP="003A6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1FF" w:rsidRPr="002241FF" w:rsidRDefault="002241FF" w:rsidP="002241FF">
    <w:pPr>
      <w:pStyle w:val="Header"/>
      <w:jc w:val="cent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8850"/>
    </w:tblGrid>
    <w:tr w:rsidR="006516AA" w:rsidTr="006516AA">
      <w:trPr>
        <w:jc w:val="center"/>
      </w:trPr>
      <w:tc>
        <w:tcPr>
          <w:tcW w:w="1356" w:type="dxa"/>
          <w:vAlign w:val="center"/>
        </w:tcPr>
        <w:p w:rsidR="006516AA" w:rsidRDefault="006516AA" w:rsidP="00507FE8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577EEBC1" wp14:editId="3B272C25">
                <wp:extent cx="717554" cy="720000"/>
                <wp:effectExtent l="0" t="0" r="6350" b="4445"/>
                <wp:docPr id="6" name="Picture 6" descr="http://tu-sofia.bg/kcfinder/upload/files/LogoTU-BG-blac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tu-sofia.bg/kcfinder/upload/files/LogoTU-BG-blac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7554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0" w:type="dxa"/>
          <w:vAlign w:val="center"/>
        </w:tcPr>
        <w:p w:rsidR="006516AA" w:rsidRDefault="006516AA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40"/>
              <w:szCs w:val="24"/>
              <w:lang w:val="en-US"/>
            </w:rPr>
          </w:pPr>
          <w:r w:rsidRPr="002A12FE">
            <w:rPr>
              <w:rFonts w:ascii="Times New Roman" w:hAnsi="Times New Roman" w:cs="Times New Roman"/>
              <w:b/>
              <w:noProof/>
              <w:sz w:val="40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8D569E5" wp14:editId="5E4C69F4">
                    <wp:simplePos x="0" y="0"/>
                    <wp:positionH relativeFrom="column">
                      <wp:align>center</wp:align>
                    </wp:positionH>
                    <wp:positionV relativeFrom="line">
                      <wp:posOffset>323850</wp:posOffset>
                    </wp:positionV>
                    <wp:extent cx="5400000" cy="0"/>
                    <wp:effectExtent l="0" t="0" r="10795" b="190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EAE487C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" from="0,25.5pt" to="425.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5q0gEAAAEEAAAOAAAAZHJzL2Uyb0RvYy54bWysU8tu2zAQvBfIPxC8x5KNtigEyzk4SC9B&#10;azTtBzAUaRElucSSseS/75KS5aAPoCiqA8XH7OzOcLm9G51lJ4XRgG/5elVzpryEzvhjy799fbj9&#10;wFlMwnfCglctP6vI73Y3b7ZDaNQGerCdQkYkPjZDaHmfUmiqKspeORFXEJSnQw3oRKIlHqsOxUDs&#10;zlabun5fDYBdQJAqRtq9nw75rvBrrWT6rHVUidmWU22pjFjG5zxWu61ojihCb+RchviHKpwwnpIu&#10;VPciCfaC5hcqZyRCBJ1WElwFWhupigZSs65/UvPUi6CKFjInhsWm+P9o5afTAZnpWr7hzAtHV/SU&#10;UJhjn9gevCcDAdkm+zSE2BB87w84r2I4YBY9anT5T3LYWLw9L96qMTFJm+/e1vnjTF7OqmtgwJg+&#10;KnAsT1pujc+yRSNOjzFRMoJeIHnbejZQwZmywCJY0z0Ya/NhaR21t8hOgi49jetcPDG8QtHKetrM&#10;kiYRZZbOVk38X5QmU6js9ZQgt+OVs/t+4bSekDlEU/YlaK7qT0EzNoep0qJ/G7igS0bwaQl0xgP+&#10;rtSrfD3hL6onrVn2M3TncqXFDuqz4tb8JnIjv16X8OvL3f0AAAD//wMAUEsDBBQABgAIAAAAIQAU&#10;bF1M2gAAAAYBAAAPAAAAZHJzL2Rvd25yZXYueG1sTI9BT8MwDIXvSPsPkSdxY8kQRVNpOk2TOHLY&#10;4MBuXuO1hcbpmmzr+PUYcYCT9fys9z4Xy9F36kxDbANbmM8MKOIquJZrC2+vz3cLUDEhO+wCk4Ur&#10;RViWk5sCcxcuvKHzNtVKQjjmaKFJqc+1jlVDHuMs9MTiHcLgMYkcau0GvEi47/S9MY/aY8vS0GBP&#10;64aqz+3JWzh8HK+tpyObXYyZf9+4L717sfZ2Oq6eQCUa098x/OALOpTCtA8ndlF1FuSRZCGbyxR3&#10;kZkHUPvfhS4L/R+//AYAAP//AwBQSwECLQAUAAYACAAAACEAtoM4kv4AAADhAQAAEwAAAAAAAAAA&#10;AAAAAAAAAAAAW0NvbnRlbnRfVHlwZXNdLnhtbFBLAQItABQABgAIAAAAIQA4/SH/1gAAAJQBAAAL&#10;AAAAAAAAAAAAAAAAAC8BAABfcmVscy8ucmVsc1BLAQItABQABgAIAAAAIQAbV75q0gEAAAEEAAAO&#10;AAAAAAAAAAAAAAAAAC4CAABkcnMvZTJvRG9jLnhtbFBLAQItABQABgAIAAAAIQAUbF1M2gAAAAYB&#10;AAAPAAAAAAAAAAAAAAAAACwEAABkcnMvZG93bnJldi54bWxQSwUGAAAAAAQABADzAAAAMwUAAAAA&#10;" strokecolor="black [3213]" strokeweight="2pt">
                    <w10:wrap anchory="line"/>
                  </v:line>
                </w:pict>
              </mc:Fallback>
            </mc:AlternateContent>
          </w:r>
          <w:r w:rsidRPr="002A12FE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2A12FE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Х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Н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Ч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К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 xml:space="preserve"> 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У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Н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В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Р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 xml:space="preserve"> – 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О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Ф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Я</w:t>
          </w:r>
        </w:p>
        <w:p w:rsidR="00617D6D" w:rsidRPr="00617D6D" w:rsidRDefault="00617D6D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10"/>
              <w:szCs w:val="24"/>
            </w:rPr>
          </w:pPr>
        </w:p>
        <w:p w:rsidR="00617D6D" w:rsidRPr="00617D6D" w:rsidRDefault="00617D6D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17D6D">
            <w:rPr>
              <w:rFonts w:ascii="Times New Roman" w:hAnsi="Times New Roman" w:cs="Times New Roman"/>
              <w:b/>
              <w:sz w:val="36"/>
              <w:szCs w:val="24"/>
            </w:rPr>
            <w:t>КАТЕДРА „ИНФОРМАТИКА“</w:t>
          </w:r>
        </w:p>
      </w:tc>
    </w:tr>
  </w:tbl>
  <w:p w:rsidR="003A62C3" w:rsidRPr="005E490F" w:rsidRDefault="003A62C3">
    <w:pPr>
      <w:pStyle w:val="Header"/>
      <w:rPr>
        <w:rFonts w:ascii="Times New Roman" w:hAnsi="Times New Roman" w:cs="Times New Roman"/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AAD"/>
    <w:multiLevelType w:val="hybridMultilevel"/>
    <w:tmpl w:val="6A70DAA0"/>
    <w:lvl w:ilvl="0" w:tplc="D20CA218">
      <w:start w:val="1"/>
      <w:numFmt w:val="decimal"/>
      <w:lvlText w:val="%1."/>
      <w:lvlJc w:val="left"/>
      <w:pPr>
        <w:ind w:left="2826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E41"/>
    <w:multiLevelType w:val="hybridMultilevel"/>
    <w:tmpl w:val="4D5A08A8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D53642"/>
    <w:multiLevelType w:val="hybridMultilevel"/>
    <w:tmpl w:val="79E0F7A0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FBB00D1"/>
    <w:multiLevelType w:val="hybridMultilevel"/>
    <w:tmpl w:val="F782CC56"/>
    <w:lvl w:ilvl="0" w:tplc="040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963559"/>
    <w:multiLevelType w:val="hybridMultilevel"/>
    <w:tmpl w:val="9D10D60A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2000F">
      <w:start w:val="1"/>
      <w:numFmt w:val="decimal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2A6794"/>
    <w:multiLevelType w:val="hybridMultilevel"/>
    <w:tmpl w:val="CFEE59D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0B4079E"/>
    <w:multiLevelType w:val="hybridMultilevel"/>
    <w:tmpl w:val="FD5E9166"/>
    <w:lvl w:ilvl="0" w:tplc="D20CA218">
      <w:start w:val="1"/>
      <w:numFmt w:val="decimal"/>
      <w:lvlText w:val="%1."/>
      <w:lvlJc w:val="left"/>
      <w:pPr>
        <w:ind w:left="2826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01" w:hanging="360"/>
      </w:pPr>
    </w:lvl>
    <w:lvl w:ilvl="2" w:tplc="0402001B" w:tentative="1">
      <w:start w:val="1"/>
      <w:numFmt w:val="lowerRoman"/>
      <w:lvlText w:val="%3."/>
      <w:lvlJc w:val="right"/>
      <w:pPr>
        <w:ind w:left="3921" w:hanging="180"/>
      </w:pPr>
    </w:lvl>
    <w:lvl w:ilvl="3" w:tplc="0402000F" w:tentative="1">
      <w:start w:val="1"/>
      <w:numFmt w:val="decimal"/>
      <w:lvlText w:val="%4."/>
      <w:lvlJc w:val="left"/>
      <w:pPr>
        <w:ind w:left="4641" w:hanging="360"/>
      </w:pPr>
    </w:lvl>
    <w:lvl w:ilvl="4" w:tplc="04020019" w:tentative="1">
      <w:start w:val="1"/>
      <w:numFmt w:val="lowerLetter"/>
      <w:lvlText w:val="%5."/>
      <w:lvlJc w:val="left"/>
      <w:pPr>
        <w:ind w:left="5361" w:hanging="360"/>
      </w:pPr>
    </w:lvl>
    <w:lvl w:ilvl="5" w:tplc="0402001B" w:tentative="1">
      <w:start w:val="1"/>
      <w:numFmt w:val="lowerRoman"/>
      <w:lvlText w:val="%6."/>
      <w:lvlJc w:val="right"/>
      <w:pPr>
        <w:ind w:left="6081" w:hanging="180"/>
      </w:pPr>
    </w:lvl>
    <w:lvl w:ilvl="6" w:tplc="0402000F" w:tentative="1">
      <w:start w:val="1"/>
      <w:numFmt w:val="decimal"/>
      <w:lvlText w:val="%7."/>
      <w:lvlJc w:val="left"/>
      <w:pPr>
        <w:ind w:left="6801" w:hanging="360"/>
      </w:pPr>
    </w:lvl>
    <w:lvl w:ilvl="7" w:tplc="04020019" w:tentative="1">
      <w:start w:val="1"/>
      <w:numFmt w:val="lowerLetter"/>
      <w:lvlText w:val="%8."/>
      <w:lvlJc w:val="left"/>
      <w:pPr>
        <w:ind w:left="7521" w:hanging="360"/>
      </w:pPr>
    </w:lvl>
    <w:lvl w:ilvl="8" w:tplc="0402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7" w15:restartNumberingAfterBreak="0">
    <w:nsid w:val="74C333A6"/>
    <w:multiLevelType w:val="hybridMultilevel"/>
    <w:tmpl w:val="5590E65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720" w:hanging="360"/>
      </w:pPr>
    </w:lvl>
    <w:lvl w:ilvl="2" w:tplc="0402001B" w:tentative="1">
      <w:start w:val="1"/>
      <w:numFmt w:val="lowerRoman"/>
      <w:lvlText w:val="%3."/>
      <w:lvlJc w:val="right"/>
      <w:pPr>
        <w:ind w:left="1440" w:hanging="180"/>
      </w:pPr>
    </w:lvl>
    <w:lvl w:ilvl="3" w:tplc="0402000F" w:tentative="1">
      <w:start w:val="1"/>
      <w:numFmt w:val="decimal"/>
      <w:lvlText w:val="%4."/>
      <w:lvlJc w:val="left"/>
      <w:pPr>
        <w:ind w:left="2160" w:hanging="360"/>
      </w:pPr>
    </w:lvl>
    <w:lvl w:ilvl="4" w:tplc="04020019" w:tentative="1">
      <w:start w:val="1"/>
      <w:numFmt w:val="lowerLetter"/>
      <w:lvlText w:val="%5."/>
      <w:lvlJc w:val="left"/>
      <w:pPr>
        <w:ind w:left="2880" w:hanging="360"/>
      </w:pPr>
    </w:lvl>
    <w:lvl w:ilvl="5" w:tplc="0402001B" w:tentative="1">
      <w:start w:val="1"/>
      <w:numFmt w:val="lowerRoman"/>
      <w:lvlText w:val="%6."/>
      <w:lvlJc w:val="right"/>
      <w:pPr>
        <w:ind w:left="3600" w:hanging="180"/>
      </w:pPr>
    </w:lvl>
    <w:lvl w:ilvl="6" w:tplc="0402000F" w:tentative="1">
      <w:start w:val="1"/>
      <w:numFmt w:val="decimal"/>
      <w:lvlText w:val="%7."/>
      <w:lvlJc w:val="left"/>
      <w:pPr>
        <w:ind w:left="4320" w:hanging="360"/>
      </w:pPr>
    </w:lvl>
    <w:lvl w:ilvl="7" w:tplc="04020019" w:tentative="1">
      <w:start w:val="1"/>
      <w:numFmt w:val="lowerLetter"/>
      <w:lvlText w:val="%8."/>
      <w:lvlJc w:val="left"/>
      <w:pPr>
        <w:ind w:left="5040" w:hanging="360"/>
      </w:pPr>
    </w:lvl>
    <w:lvl w:ilvl="8" w:tplc="0402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C3"/>
    <w:rsid w:val="00007D64"/>
    <w:rsid w:val="00026231"/>
    <w:rsid w:val="00035D29"/>
    <w:rsid w:val="000445A5"/>
    <w:rsid w:val="00074219"/>
    <w:rsid w:val="00077EBB"/>
    <w:rsid w:val="00080DB3"/>
    <w:rsid w:val="000916E0"/>
    <w:rsid w:val="000A1B77"/>
    <w:rsid w:val="00143DD2"/>
    <w:rsid w:val="00155BDE"/>
    <w:rsid w:val="001610B9"/>
    <w:rsid w:val="00183FFC"/>
    <w:rsid w:val="001B22F9"/>
    <w:rsid w:val="001F2A00"/>
    <w:rsid w:val="002027B0"/>
    <w:rsid w:val="002110FE"/>
    <w:rsid w:val="00213CEC"/>
    <w:rsid w:val="00215565"/>
    <w:rsid w:val="00220159"/>
    <w:rsid w:val="002241FF"/>
    <w:rsid w:val="00264BDD"/>
    <w:rsid w:val="00275BA3"/>
    <w:rsid w:val="002778DA"/>
    <w:rsid w:val="00283E5A"/>
    <w:rsid w:val="002A12FE"/>
    <w:rsid w:val="002A22DB"/>
    <w:rsid w:val="0033707D"/>
    <w:rsid w:val="00350934"/>
    <w:rsid w:val="0035206F"/>
    <w:rsid w:val="00356627"/>
    <w:rsid w:val="00365820"/>
    <w:rsid w:val="00370E08"/>
    <w:rsid w:val="0037135A"/>
    <w:rsid w:val="00381593"/>
    <w:rsid w:val="003A62C3"/>
    <w:rsid w:val="003B6276"/>
    <w:rsid w:val="003C19A9"/>
    <w:rsid w:val="003C204C"/>
    <w:rsid w:val="003E607D"/>
    <w:rsid w:val="003F02E3"/>
    <w:rsid w:val="003F64FD"/>
    <w:rsid w:val="003F76A5"/>
    <w:rsid w:val="00407D7B"/>
    <w:rsid w:val="0041372E"/>
    <w:rsid w:val="0045132B"/>
    <w:rsid w:val="00484D08"/>
    <w:rsid w:val="00486293"/>
    <w:rsid w:val="00486687"/>
    <w:rsid w:val="00491F60"/>
    <w:rsid w:val="00495B0D"/>
    <w:rsid w:val="004977FE"/>
    <w:rsid w:val="004B0BD2"/>
    <w:rsid w:val="004C092F"/>
    <w:rsid w:val="004C37F6"/>
    <w:rsid w:val="0050563C"/>
    <w:rsid w:val="00510B2D"/>
    <w:rsid w:val="00514367"/>
    <w:rsid w:val="00517FD9"/>
    <w:rsid w:val="005213A6"/>
    <w:rsid w:val="00541A41"/>
    <w:rsid w:val="005539E5"/>
    <w:rsid w:val="00566E9B"/>
    <w:rsid w:val="005B5276"/>
    <w:rsid w:val="005C6694"/>
    <w:rsid w:val="005E4002"/>
    <w:rsid w:val="005E490F"/>
    <w:rsid w:val="005E741C"/>
    <w:rsid w:val="00602ACF"/>
    <w:rsid w:val="00605AD3"/>
    <w:rsid w:val="00606ED5"/>
    <w:rsid w:val="00617D6D"/>
    <w:rsid w:val="00650FC0"/>
    <w:rsid w:val="006516AA"/>
    <w:rsid w:val="00662E8A"/>
    <w:rsid w:val="006764E1"/>
    <w:rsid w:val="00680FF2"/>
    <w:rsid w:val="006810A1"/>
    <w:rsid w:val="006811DD"/>
    <w:rsid w:val="0069184F"/>
    <w:rsid w:val="00697568"/>
    <w:rsid w:val="006B5AD1"/>
    <w:rsid w:val="006C7B78"/>
    <w:rsid w:val="006D2620"/>
    <w:rsid w:val="007018C5"/>
    <w:rsid w:val="007344F0"/>
    <w:rsid w:val="007371DB"/>
    <w:rsid w:val="00742596"/>
    <w:rsid w:val="00765591"/>
    <w:rsid w:val="007A6CE6"/>
    <w:rsid w:val="007B1715"/>
    <w:rsid w:val="007B7A9E"/>
    <w:rsid w:val="007F33A0"/>
    <w:rsid w:val="00802D26"/>
    <w:rsid w:val="008274C4"/>
    <w:rsid w:val="008307E4"/>
    <w:rsid w:val="0083389E"/>
    <w:rsid w:val="00843D05"/>
    <w:rsid w:val="00851F42"/>
    <w:rsid w:val="00874E95"/>
    <w:rsid w:val="00884EF0"/>
    <w:rsid w:val="008D1047"/>
    <w:rsid w:val="008F520D"/>
    <w:rsid w:val="00913BFE"/>
    <w:rsid w:val="00945052"/>
    <w:rsid w:val="00964420"/>
    <w:rsid w:val="00967C88"/>
    <w:rsid w:val="009802EC"/>
    <w:rsid w:val="009A4906"/>
    <w:rsid w:val="009D58A8"/>
    <w:rsid w:val="009D5BCF"/>
    <w:rsid w:val="00A173FE"/>
    <w:rsid w:val="00A209D4"/>
    <w:rsid w:val="00A21DB6"/>
    <w:rsid w:val="00A44082"/>
    <w:rsid w:val="00A5047F"/>
    <w:rsid w:val="00A5485A"/>
    <w:rsid w:val="00A72D50"/>
    <w:rsid w:val="00A86270"/>
    <w:rsid w:val="00AB47EA"/>
    <w:rsid w:val="00AC5905"/>
    <w:rsid w:val="00AF7243"/>
    <w:rsid w:val="00B0288C"/>
    <w:rsid w:val="00B3033C"/>
    <w:rsid w:val="00B32B82"/>
    <w:rsid w:val="00B35F53"/>
    <w:rsid w:val="00B52836"/>
    <w:rsid w:val="00B67E96"/>
    <w:rsid w:val="00B72971"/>
    <w:rsid w:val="00B75F7A"/>
    <w:rsid w:val="00B7656C"/>
    <w:rsid w:val="00B81150"/>
    <w:rsid w:val="00B82C56"/>
    <w:rsid w:val="00B91AFA"/>
    <w:rsid w:val="00BB1824"/>
    <w:rsid w:val="00BB4E1E"/>
    <w:rsid w:val="00BB5D86"/>
    <w:rsid w:val="00BE0528"/>
    <w:rsid w:val="00BE1566"/>
    <w:rsid w:val="00BE15D3"/>
    <w:rsid w:val="00BE33EF"/>
    <w:rsid w:val="00BF40C0"/>
    <w:rsid w:val="00C0776E"/>
    <w:rsid w:val="00C15E0B"/>
    <w:rsid w:val="00C51818"/>
    <w:rsid w:val="00C611AB"/>
    <w:rsid w:val="00C72958"/>
    <w:rsid w:val="00C83BD4"/>
    <w:rsid w:val="00CB415C"/>
    <w:rsid w:val="00CB68AD"/>
    <w:rsid w:val="00CC12DA"/>
    <w:rsid w:val="00CE3724"/>
    <w:rsid w:val="00D0490E"/>
    <w:rsid w:val="00D06437"/>
    <w:rsid w:val="00D643EA"/>
    <w:rsid w:val="00D707AC"/>
    <w:rsid w:val="00D86ADD"/>
    <w:rsid w:val="00D96D8A"/>
    <w:rsid w:val="00DA184A"/>
    <w:rsid w:val="00DA46D0"/>
    <w:rsid w:val="00DB1E3C"/>
    <w:rsid w:val="00DE577C"/>
    <w:rsid w:val="00DF6A1A"/>
    <w:rsid w:val="00E114E7"/>
    <w:rsid w:val="00E128E4"/>
    <w:rsid w:val="00E16B70"/>
    <w:rsid w:val="00E30116"/>
    <w:rsid w:val="00E35D29"/>
    <w:rsid w:val="00E43074"/>
    <w:rsid w:val="00E52A8E"/>
    <w:rsid w:val="00E7591A"/>
    <w:rsid w:val="00EB2DD7"/>
    <w:rsid w:val="00EE0B6A"/>
    <w:rsid w:val="00F00E56"/>
    <w:rsid w:val="00F10CEB"/>
    <w:rsid w:val="00F17297"/>
    <w:rsid w:val="00F23A07"/>
    <w:rsid w:val="00F40E44"/>
    <w:rsid w:val="00F841A8"/>
    <w:rsid w:val="00FB18CE"/>
    <w:rsid w:val="00FC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502D97"/>
  <w15:docId w15:val="{FB4ABFA9-ACF3-4D59-9B86-76EF7C11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3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C3"/>
  </w:style>
  <w:style w:type="paragraph" w:styleId="Footer">
    <w:name w:val="footer"/>
    <w:basedOn w:val="Normal"/>
    <w:link w:val="FooterChar"/>
    <w:uiPriority w:val="99"/>
    <w:unhideWhenUsed/>
    <w:rsid w:val="003A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C3"/>
  </w:style>
  <w:style w:type="table" w:styleId="TableGrid">
    <w:name w:val="Table Grid"/>
    <w:basedOn w:val="TableNormal"/>
    <w:uiPriority w:val="59"/>
    <w:rsid w:val="00FB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D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B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B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5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9" Type="http://schemas.openxmlformats.org/officeDocument/2006/relationships/chart" Target="charts/chart32.xml"/><Relationship Id="rId21" Type="http://schemas.openxmlformats.org/officeDocument/2006/relationships/chart" Target="charts/chart14.xml"/><Relationship Id="rId34" Type="http://schemas.openxmlformats.org/officeDocument/2006/relationships/chart" Target="charts/chart27.xm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9" Type="http://schemas.openxmlformats.org/officeDocument/2006/relationships/chart" Target="charts/chart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chart" Target="charts/chart25.xml"/><Relationship Id="rId37" Type="http://schemas.openxmlformats.org/officeDocument/2006/relationships/chart" Target="charts/chart30.xml"/><Relationship Id="rId40" Type="http://schemas.openxmlformats.org/officeDocument/2006/relationships/chart" Target="charts/chart33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36" Type="http://schemas.openxmlformats.org/officeDocument/2006/relationships/chart" Target="charts/chart29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chart" Target="charts/chart24.xm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chart" Target="charts/chart23.xml"/><Relationship Id="rId35" Type="http://schemas.openxmlformats.org/officeDocument/2006/relationships/chart" Target="charts/chart28.xml"/><Relationship Id="rId43" Type="http://schemas.openxmlformats.org/officeDocument/2006/relationships/header" Target="header2.xml"/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chart" Target="charts/chart26.xml"/><Relationship Id="rId38" Type="http://schemas.openxmlformats.org/officeDocument/2006/relationships/chart" Target="charts/chart31.xml"/><Relationship Id="rId46" Type="http://schemas.openxmlformats.org/officeDocument/2006/relationships/theme" Target="theme/theme1.xml"/><Relationship Id="rId20" Type="http://schemas.openxmlformats.org/officeDocument/2006/relationships/chart" Target="charts/chart13.xml"/><Relationship Id="rId41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5\Experiments%20-%20Fina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400"/>
              <a:t>Deterministic Mesh</a:t>
            </a:r>
            <a:endParaRPr lang="bg-BG" sz="1400"/>
          </a:p>
          <a:p>
            <a:pPr algn="ctr">
              <a:defRPr/>
            </a:pPr>
            <a:r>
              <a:rPr lang="bg-BG" sz="1400"/>
              <a:t>Размер</a:t>
            </a:r>
            <a:r>
              <a:rPr lang="bg-BG" sz="1400" baseline="0"/>
              <a:t> на буфера - </a:t>
            </a:r>
            <a:r>
              <a:rPr lang="en-US" sz="1400"/>
              <a:t>1 </a:t>
            </a:r>
            <a:endParaRPr lang="bg-BG" sz="1400"/>
          </a:p>
          <a:p>
            <a:pPr algn="ctr">
              <a:defRPr/>
            </a:pPr>
            <a:r>
              <a:rPr lang="bg-BG" sz="1400"/>
              <a:t>Размер на пакета -</a:t>
            </a:r>
            <a:r>
              <a:rPr lang="bg-BG" sz="1400" baseline="0"/>
              <a:t> </a:t>
            </a:r>
            <a:r>
              <a:rPr lang="en-US" sz="1400"/>
              <a:t>32 </a:t>
            </a:r>
            <a:endParaRPr lang="bg-BG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Lit>
              <c:ptCount val="1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Experiments!$G$3:$G$13</c:f>
              <c:numCache>
                <c:formatCode>General</c:formatCode>
                <c:ptCount val="10"/>
                <c:pt idx="0">
                  <c:v>23.392499999999998</c:v>
                </c:pt>
                <c:pt idx="1">
                  <c:v>50.991</c:v>
                </c:pt>
                <c:pt idx="2">
                  <c:v>113.2855</c:v>
                </c:pt>
                <c:pt idx="3">
                  <c:v>131.5847076</c:v>
                </c:pt>
                <c:pt idx="4">
                  <c:v>136.6815</c:v>
                </c:pt>
                <c:pt idx="5">
                  <c:v>135.28700000000001</c:v>
                </c:pt>
                <c:pt idx="6">
                  <c:v>133.41300000000001</c:v>
                </c:pt>
                <c:pt idx="7">
                  <c:v>134.74600000000001</c:v>
                </c:pt>
                <c:pt idx="8">
                  <c:v>134.19240379999999</c:v>
                </c:pt>
                <c:pt idx="9">
                  <c:v>139.46899999999999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D9-47B9-8061-C048739F0655}"/>
            </c:ext>
          </c:extLst>
        </c:ser>
        <c:ser>
          <c:idx val="2"/>
          <c:order val="2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Lit>
              <c:ptCount val="1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Experiments!$I$3:$I$13</c:f>
              <c:numCache>
                <c:formatCode>General</c:formatCode>
                <c:ptCount val="10"/>
                <c:pt idx="0">
                  <c:v>55.392499999999998</c:v>
                </c:pt>
                <c:pt idx="1">
                  <c:v>82.991</c:v>
                </c:pt>
                <c:pt idx="2">
                  <c:v>145.28550000000001</c:v>
                </c:pt>
                <c:pt idx="3">
                  <c:v>163.5847076</c:v>
                </c:pt>
                <c:pt idx="4">
                  <c:v>168.6815</c:v>
                </c:pt>
                <c:pt idx="5">
                  <c:v>167.28700000000001</c:v>
                </c:pt>
                <c:pt idx="6">
                  <c:v>165.41300000000001</c:v>
                </c:pt>
                <c:pt idx="7">
                  <c:v>166.74600000000001</c:v>
                </c:pt>
                <c:pt idx="8">
                  <c:v>166.19240379999999</c:v>
                </c:pt>
                <c:pt idx="9">
                  <c:v>171.46899999999999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D9-47B9-8061-C048739F06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Experiments!$H$2</c15:sqref>
                        </c15:formulaRef>
                      </c:ext>
                    </c:extLst>
                    <c:strCache>
                      <c:ptCount val="1"/>
                      <c:pt idx="0">
                        <c:v>Head Latency (no locks)</c:v>
                      </c:pt>
                    </c:strCache>
                  </c:strRef>
                </c:tx>
                <c:spPr>
                  <a:ln w="34925" cap="rnd">
                    <a:solidFill>
                      <a:schemeClr val="accent4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Experiments!$H$3:$H$13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18.240500000000001</c:v>
                      </c:pt>
                      <c:pt idx="1">
                        <c:v>18.082999999999998</c:v>
                      </c:pt>
                      <c:pt idx="2">
                        <c:v>17.099</c:v>
                      </c:pt>
                      <c:pt idx="3">
                        <c:v>16.920539730000002</c:v>
                      </c:pt>
                      <c:pt idx="4">
                        <c:v>16.941500000000001</c:v>
                      </c:pt>
                      <c:pt idx="5">
                        <c:v>17.022500000000001</c:v>
                      </c:pt>
                      <c:pt idx="6">
                        <c:v>17.006</c:v>
                      </c:pt>
                      <c:pt idx="7">
                        <c:v>17.003</c:v>
                      </c:pt>
                      <c:pt idx="8">
                        <c:v>16.743628189999999</c:v>
                      </c:pt>
                      <c:pt idx="9">
                        <c:v>16.898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E1D9-47B9-8061-C048739F0655}"/>
                  </c:ext>
                </c:extLst>
              </c15:ser>
            </c15:filteredLineSeries>
          </c:ext>
        </c:extLst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Deterministic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- 4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64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Experiments!$A$120:$A$129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Experiments!$G$120:$G$129</c:f>
              <c:numCache>
                <c:formatCode>General</c:formatCode>
                <c:ptCount val="10"/>
                <c:pt idx="0">
                  <c:v>25.924499999999998</c:v>
                </c:pt>
                <c:pt idx="1">
                  <c:v>60.003500000000003</c:v>
                </c:pt>
                <c:pt idx="2">
                  <c:v>184.01650000000001</c:v>
                </c:pt>
                <c:pt idx="3">
                  <c:v>213.67850000000001</c:v>
                </c:pt>
                <c:pt idx="4">
                  <c:v>229.80199999999999</c:v>
                </c:pt>
                <c:pt idx="5">
                  <c:v>228.88605699999999</c:v>
                </c:pt>
                <c:pt idx="6">
                  <c:v>234.31450000000001</c:v>
                </c:pt>
                <c:pt idx="7">
                  <c:v>227.923</c:v>
                </c:pt>
                <c:pt idx="8">
                  <c:v>229.42328839999999</c:v>
                </c:pt>
                <c:pt idx="9">
                  <c:v>228.15299999999999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B3-4821-A30C-73FF8FE5E862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Experiments!$A$120:$A$129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Experiments!$I$120:$I$129</c:f>
              <c:numCache>
                <c:formatCode>General</c:formatCode>
                <c:ptCount val="10"/>
                <c:pt idx="0">
                  <c:v>89.924499999999995</c:v>
                </c:pt>
                <c:pt idx="1">
                  <c:v>124.0035</c:v>
                </c:pt>
                <c:pt idx="2">
                  <c:v>248.01650000000001</c:v>
                </c:pt>
                <c:pt idx="3">
                  <c:v>277.67849999999999</c:v>
                </c:pt>
                <c:pt idx="4">
                  <c:v>293.80200000000002</c:v>
                </c:pt>
                <c:pt idx="5">
                  <c:v>292.88605699999999</c:v>
                </c:pt>
                <c:pt idx="6">
                  <c:v>298.31450000000001</c:v>
                </c:pt>
                <c:pt idx="7">
                  <c:v>291.923</c:v>
                </c:pt>
                <c:pt idx="8">
                  <c:v>293.42328839999999</c:v>
                </c:pt>
                <c:pt idx="9">
                  <c:v>292.15300000000002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B3-4821-A30C-73FF8FE5E8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Deterministic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- 4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128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Experiments!$A$133:$A$142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Experiments!$G$120:$G$129</c:f>
              <c:numCache>
                <c:formatCode>General</c:formatCode>
                <c:ptCount val="10"/>
                <c:pt idx="0">
                  <c:v>25.924499999999998</c:v>
                </c:pt>
                <c:pt idx="1">
                  <c:v>60.003500000000003</c:v>
                </c:pt>
                <c:pt idx="2">
                  <c:v>184.01650000000001</c:v>
                </c:pt>
                <c:pt idx="3">
                  <c:v>213.67850000000001</c:v>
                </c:pt>
                <c:pt idx="4">
                  <c:v>229.80199999999999</c:v>
                </c:pt>
                <c:pt idx="5">
                  <c:v>228.88605699999999</c:v>
                </c:pt>
                <c:pt idx="6">
                  <c:v>234.31450000000001</c:v>
                </c:pt>
                <c:pt idx="7">
                  <c:v>227.923</c:v>
                </c:pt>
                <c:pt idx="8">
                  <c:v>229.42328839999999</c:v>
                </c:pt>
                <c:pt idx="9">
                  <c:v>228.15299999999999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5E-4A27-86F8-7487E0EC412A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Experiments!$A$133:$A$142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Experiments!$I$120:$I$129</c:f>
              <c:numCache>
                <c:formatCode>General</c:formatCode>
                <c:ptCount val="10"/>
                <c:pt idx="0">
                  <c:v>89.924499999999995</c:v>
                </c:pt>
                <c:pt idx="1">
                  <c:v>124.0035</c:v>
                </c:pt>
                <c:pt idx="2">
                  <c:v>248.01650000000001</c:v>
                </c:pt>
                <c:pt idx="3">
                  <c:v>277.67849999999999</c:v>
                </c:pt>
                <c:pt idx="4">
                  <c:v>293.80200000000002</c:v>
                </c:pt>
                <c:pt idx="5">
                  <c:v>292.88605699999999</c:v>
                </c:pt>
                <c:pt idx="6">
                  <c:v>298.31450000000001</c:v>
                </c:pt>
                <c:pt idx="7">
                  <c:v>291.923</c:v>
                </c:pt>
                <c:pt idx="8">
                  <c:v>293.42328839999999</c:v>
                </c:pt>
                <c:pt idx="9">
                  <c:v>292.15300000000002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5E-4A27-86F8-7487E0EC4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Deterministic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- 4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256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Experiments!$A$146:$A$155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Experiments!$G$146:$G$155</c:f>
              <c:numCache>
                <c:formatCode>General</c:formatCode>
                <c:ptCount val="10"/>
                <c:pt idx="0">
                  <c:v>47.923000000000002</c:v>
                </c:pt>
                <c:pt idx="1">
                  <c:v>179.5445</c:v>
                </c:pt>
                <c:pt idx="2">
                  <c:v>648.10400000000004</c:v>
                </c:pt>
                <c:pt idx="3">
                  <c:v>759.35050000000001</c:v>
                </c:pt>
                <c:pt idx="4">
                  <c:v>803.35082460000001</c:v>
                </c:pt>
                <c:pt idx="5">
                  <c:v>808.31500000000005</c:v>
                </c:pt>
                <c:pt idx="6">
                  <c:v>835.77200000000005</c:v>
                </c:pt>
                <c:pt idx="7">
                  <c:v>811.63099999999997</c:v>
                </c:pt>
                <c:pt idx="8">
                  <c:v>805.26649999999995</c:v>
                </c:pt>
                <c:pt idx="9">
                  <c:v>862.12400000000002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3A-4AA4-A6E6-945439D007BF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Experiments!$A$146:$A$155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Experiments!$I$146:$I$155</c:f>
              <c:numCache>
                <c:formatCode>General</c:formatCode>
                <c:ptCount val="10"/>
                <c:pt idx="0">
                  <c:v>303.923</c:v>
                </c:pt>
                <c:pt idx="1">
                  <c:v>435.54450000000003</c:v>
                </c:pt>
                <c:pt idx="2">
                  <c:v>904.10400000000004</c:v>
                </c:pt>
                <c:pt idx="3">
                  <c:v>1015.3505</c:v>
                </c:pt>
                <c:pt idx="4">
                  <c:v>1059.350825</c:v>
                </c:pt>
                <c:pt idx="5">
                  <c:v>1064.3150000000001</c:v>
                </c:pt>
                <c:pt idx="6">
                  <c:v>1091.7719999999999</c:v>
                </c:pt>
                <c:pt idx="7">
                  <c:v>1067.6310000000001</c:v>
                </c:pt>
                <c:pt idx="8">
                  <c:v>1061.2665</c:v>
                </c:pt>
                <c:pt idx="9">
                  <c:v>1118.124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3A-4AA4-A6E6-945439D007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Deterministic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- 8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32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Experiments!$A$159:$A$168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Experiments!$G$159:$G$168</c:f>
              <c:numCache>
                <c:formatCode>General</c:formatCode>
                <c:ptCount val="10"/>
                <c:pt idx="0">
                  <c:v>22.984500000000001</c:v>
                </c:pt>
                <c:pt idx="1">
                  <c:v>37.661000000000001</c:v>
                </c:pt>
                <c:pt idx="2">
                  <c:v>121.83199999999999</c:v>
                </c:pt>
                <c:pt idx="3">
                  <c:v>160.10300000000001</c:v>
                </c:pt>
                <c:pt idx="4">
                  <c:v>172.11994000000001</c:v>
                </c:pt>
                <c:pt idx="5">
                  <c:v>167.303</c:v>
                </c:pt>
                <c:pt idx="6">
                  <c:v>179.34700000000001</c:v>
                </c:pt>
                <c:pt idx="7">
                  <c:v>174.9055472</c:v>
                </c:pt>
                <c:pt idx="8">
                  <c:v>174.08099999999999</c:v>
                </c:pt>
                <c:pt idx="9">
                  <c:v>173.52099999999999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84-427A-9F91-88CE1CEA6031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Experiments!$A$159:$A$168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Experiments!$I$159:$I$168</c:f>
              <c:numCache>
                <c:formatCode>General</c:formatCode>
                <c:ptCount val="10"/>
                <c:pt idx="0">
                  <c:v>54.984499999999997</c:v>
                </c:pt>
                <c:pt idx="1">
                  <c:v>69.661000000000001</c:v>
                </c:pt>
                <c:pt idx="2">
                  <c:v>153.83199999999999</c:v>
                </c:pt>
                <c:pt idx="3">
                  <c:v>192.10300000000001</c:v>
                </c:pt>
                <c:pt idx="4">
                  <c:v>204.11994000000001</c:v>
                </c:pt>
                <c:pt idx="5">
                  <c:v>199.303</c:v>
                </c:pt>
                <c:pt idx="6">
                  <c:v>211.34700000000001</c:v>
                </c:pt>
                <c:pt idx="7">
                  <c:v>206.9055472</c:v>
                </c:pt>
                <c:pt idx="8">
                  <c:v>206.08099999999999</c:v>
                </c:pt>
                <c:pt idx="9">
                  <c:v>205.52099999999999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84-427A-9F91-88CE1CEA60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Deterministic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- 8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64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Experiments!$A$172:$A$181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Experiments!$G$172:$G$181</c:f>
              <c:numCache>
                <c:formatCode>General</c:formatCode>
                <c:ptCount val="10"/>
                <c:pt idx="0">
                  <c:v>25.7285</c:v>
                </c:pt>
                <c:pt idx="1">
                  <c:v>59.380499999999998</c:v>
                </c:pt>
                <c:pt idx="2">
                  <c:v>174.15100000000001</c:v>
                </c:pt>
                <c:pt idx="3">
                  <c:v>237.9910045</c:v>
                </c:pt>
                <c:pt idx="4">
                  <c:v>252.58600000000001</c:v>
                </c:pt>
                <c:pt idx="5">
                  <c:v>262.73349999999999</c:v>
                </c:pt>
                <c:pt idx="6">
                  <c:v>272.05700000000002</c:v>
                </c:pt>
                <c:pt idx="7">
                  <c:v>256.95499999999998</c:v>
                </c:pt>
                <c:pt idx="8">
                  <c:v>262.61900000000003</c:v>
                </c:pt>
                <c:pt idx="9">
                  <c:v>275.72199999999998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A6-45BF-A9B8-FB77FFE0AA36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Experiments!$A$172:$A$181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Experiments!$I$172:$I$181</c:f>
              <c:numCache>
                <c:formatCode>General</c:formatCode>
                <c:ptCount val="10"/>
                <c:pt idx="0">
                  <c:v>89.728499999999997</c:v>
                </c:pt>
                <c:pt idx="1">
                  <c:v>123.3805</c:v>
                </c:pt>
                <c:pt idx="2">
                  <c:v>238.15100000000001</c:v>
                </c:pt>
                <c:pt idx="3">
                  <c:v>301.99100449999997</c:v>
                </c:pt>
                <c:pt idx="4">
                  <c:v>316.58600000000001</c:v>
                </c:pt>
                <c:pt idx="5">
                  <c:v>326.73349999999999</c:v>
                </c:pt>
                <c:pt idx="6">
                  <c:v>336.05700000000002</c:v>
                </c:pt>
                <c:pt idx="7">
                  <c:v>320.95499999999998</c:v>
                </c:pt>
                <c:pt idx="8">
                  <c:v>326.61900000000003</c:v>
                </c:pt>
                <c:pt idx="9">
                  <c:v>339.72199999999998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A6-45BF-A9B8-FB77FFE0AA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Deterministic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- 8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128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Experiments!$A$185:$A$194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Experiments!$G$185:$G$194</c:f>
              <c:numCache>
                <c:formatCode>General</c:formatCode>
                <c:ptCount val="10"/>
                <c:pt idx="0">
                  <c:v>33.192500000000003</c:v>
                </c:pt>
                <c:pt idx="1">
                  <c:v>93.947000000000003</c:v>
                </c:pt>
                <c:pt idx="2">
                  <c:v>348.5455</c:v>
                </c:pt>
                <c:pt idx="3">
                  <c:v>429.88350000000003</c:v>
                </c:pt>
                <c:pt idx="4">
                  <c:v>449.89150000000001</c:v>
                </c:pt>
                <c:pt idx="5">
                  <c:v>454.2405</c:v>
                </c:pt>
                <c:pt idx="6">
                  <c:v>450.53100000000001</c:v>
                </c:pt>
                <c:pt idx="7">
                  <c:v>437.19850000000002</c:v>
                </c:pt>
                <c:pt idx="8">
                  <c:v>438.20350000000002</c:v>
                </c:pt>
                <c:pt idx="9">
                  <c:v>463.96449999999999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22-4360-A11D-7EBD7CD7073F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Experiments!$A$185:$A$194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Experiments!$I$185:$I$194</c:f>
              <c:numCache>
                <c:formatCode>General</c:formatCode>
                <c:ptCount val="10"/>
                <c:pt idx="0">
                  <c:v>161.1925</c:v>
                </c:pt>
                <c:pt idx="1">
                  <c:v>221.947</c:v>
                </c:pt>
                <c:pt idx="2">
                  <c:v>476.5455</c:v>
                </c:pt>
                <c:pt idx="3">
                  <c:v>557.88350000000003</c:v>
                </c:pt>
                <c:pt idx="4">
                  <c:v>577.89149999999995</c:v>
                </c:pt>
                <c:pt idx="5">
                  <c:v>582.2405</c:v>
                </c:pt>
                <c:pt idx="6">
                  <c:v>578.53099999999995</c:v>
                </c:pt>
                <c:pt idx="7">
                  <c:v>565.19849999999997</c:v>
                </c:pt>
                <c:pt idx="8">
                  <c:v>566.20349999999996</c:v>
                </c:pt>
                <c:pt idx="9">
                  <c:v>591.96450000000004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22-4360-A11D-7EBD7CD7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Deterministic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- 8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256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Experiments!$A$198:$A$207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Experiments!$G$198:$G$207</c:f>
              <c:numCache>
                <c:formatCode>General</c:formatCode>
                <c:ptCount val="10"/>
                <c:pt idx="0">
                  <c:v>48.177500000000002</c:v>
                </c:pt>
                <c:pt idx="1">
                  <c:v>151.5335</c:v>
                </c:pt>
                <c:pt idx="2">
                  <c:v>594.88699999999994</c:v>
                </c:pt>
                <c:pt idx="3">
                  <c:v>773.91549999999995</c:v>
                </c:pt>
                <c:pt idx="4">
                  <c:v>853.10749999999996</c:v>
                </c:pt>
                <c:pt idx="5">
                  <c:v>844.85900000000004</c:v>
                </c:pt>
                <c:pt idx="6">
                  <c:v>837.55650000000003</c:v>
                </c:pt>
                <c:pt idx="7">
                  <c:v>817.77800000000002</c:v>
                </c:pt>
                <c:pt idx="8">
                  <c:v>844.72850000000005</c:v>
                </c:pt>
                <c:pt idx="9">
                  <c:v>846.52800000000002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DC-466C-88CE-6C5CDC437413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Experiments!$A$198:$A$207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Experiments!$I$198:$I$207</c:f>
              <c:numCache>
                <c:formatCode>General</c:formatCode>
                <c:ptCount val="10"/>
                <c:pt idx="0">
                  <c:v>304.17750000000001</c:v>
                </c:pt>
                <c:pt idx="1">
                  <c:v>407.5335</c:v>
                </c:pt>
                <c:pt idx="2">
                  <c:v>850.88699999999994</c:v>
                </c:pt>
                <c:pt idx="3">
                  <c:v>1029.9155000000001</c:v>
                </c:pt>
                <c:pt idx="4">
                  <c:v>1109.1075000000001</c:v>
                </c:pt>
                <c:pt idx="5">
                  <c:v>1100.8589999999999</c:v>
                </c:pt>
                <c:pt idx="6">
                  <c:v>1093.5564999999999</c:v>
                </c:pt>
                <c:pt idx="7">
                  <c:v>1073.778</c:v>
                </c:pt>
                <c:pt idx="8">
                  <c:v>1100.7284999999999</c:v>
                </c:pt>
                <c:pt idx="9">
                  <c:v>1102.528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DC-466C-88CE-6C5CDC4374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Adaptive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</a:t>
            </a:r>
            <a:r>
              <a:rPr lang="en-US" baseline="0"/>
              <a:t>1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</a:t>
            </a:r>
            <a:r>
              <a:rPr lang="en-US" baseline="0"/>
              <a:t>32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Experiments!$A$211:$A$220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Experiments!$G$211:$G$220</c:f>
              <c:numCache>
                <c:formatCode>General</c:formatCode>
                <c:ptCount val="10"/>
                <c:pt idx="0">
                  <c:v>22.398</c:v>
                </c:pt>
                <c:pt idx="1">
                  <c:v>55.226886559999997</c:v>
                </c:pt>
                <c:pt idx="2">
                  <c:v>107.4952524</c:v>
                </c:pt>
                <c:pt idx="3">
                  <c:v>129.4205</c:v>
                </c:pt>
                <c:pt idx="4">
                  <c:v>129.48675660000001</c:v>
                </c:pt>
                <c:pt idx="5">
                  <c:v>131.1575</c:v>
                </c:pt>
                <c:pt idx="6">
                  <c:v>135.8845</c:v>
                </c:pt>
                <c:pt idx="7">
                  <c:v>129.72</c:v>
                </c:pt>
                <c:pt idx="8">
                  <c:v>137.6165</c:v>
                </c:pt>
                <c:pt idx="9">
                  <c:v>138.47149999999999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F8-4820-8708-DCE3DE4DA176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Experiments!$A$211:$A$220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Experiments!$I$211:$I$220</c:f>
              <c:numCache>
                <c:formatCode>General</c:formatCode>
                <c:ptCount val="10"/>
                <c:pt idx="0">
                  <c:v>54.398000000000003</c:v>
                </c:pt>
                <c:pt idx="1">
                  <c:v>87.226886559999997</c:v>
                </c:pt>
                <c:pt idx="2">
                  <c:v>139.4952524</c:v>
                </c:pt>
                <c:pt idx="3">
                  <c:v>161.4205</c:v>
                </c:pt>
                <c:pt idx="4">
                  <c:v>161.48675660000001</c:v>
                </c:pt>
                <c:pt idx="5">
                  <c:v>163.1575</c:v>
                </c:pt>
                <c:pt idx="6">
                  <c:v>167.8845</c:v>
                </c:pt>
                <c:pt idx="7">
                  <c:v>161.72</c:v>
                </c:pt>
                <c:pt idx="8">
                  <c:v>169.6165</c:v>
                </c:pt>
                <c:pt idx="9">
                  <c:v>170.47149999999999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F8-4820-8708-DCE3DE4DA1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Adaptive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</a:t>
            </a:r>
            <a:r>
              <a:rPr lang="en-US" baseline="0"/>
              <a:t>1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</a:t>
            </a:r>
            <a:r>
              <a:rPr lang="en-US" baseline="0"/>
              <a:t>64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Experiments!$A$224:$A$233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Experiments!$G$224:$G$233</c:f>
              <c:numCache>
                <c:formatCode>General</c:formatCode>
                <c:ptCount val="10"/>
                <c:pt idx="0">
                  <c:v>26.099</c:v>
                </c:pt>
                <c:pt idx="1">
                  <c:v>66.56</c:v>
                </c:pt>
                <c:pt idx="2">
                  <c:v>183.0385</c:v>
                </c:pt>
                <c:pt idx="3">
                  <c:v>213.94499999999999</c:v>
                </c:pt>
                <c:pt idx="4">
                  <c:v>230.5035</c:v>
                </c:pt>
                <c:pt idx="5">
                  <c:v>224.7115</c:v>
                </c:pt>
                <c:pt idx="6">
                  <c:v>236.49350000000001</c:v>
                </c:pt>
                <c:pt idx="7">
                  <c:v>239.6395</c:v>
                </c:pt>
                <c:pt idx="8">
                  <c:v>252.83658170000001</c:v>
                </c:pt>
                <c:pt idx="9">
                  <c:v>235.45750000000001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F1-4397-B51E-94DB32029D17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Experiments!$A$224:$A$233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Experiments!$I$224:$I$233</c:f>
              <c:numCache>
                <c:formatCode>General</c:formatCode>
                <c:ptCount val="10"/>
                <c:pt idx="0">
                  <c:v>90.099000000000004</c:v>
                </c:pt>
                <c:pt idx="1">
                  <c:v>130.56</c:v>
                </c:pt>
                <c:pt idx="2">
                  <c:v>247.0385</c:v>
                </c:pt>
                <c:pt idx="3">
                  <c:v>277.94499999999999</c:v>
                </c:pt>
                <c:pt idx="4">
                  <c:v>294.50349999999997</c:v>
                </c:pt>
                <c:pt idx="5">
                  <c:v>288.7115</c:v>
                </c:pt>
                <c:pt idx="6">
                  <c:v>300.49349999999998</c:v>
                </c:pt>
                <c:pt idx="7">
                  <c:v>303.6395</c:v>
                </c:pt>
                <c:pt idx="8">
                  <c:v>316.83658170000001</c:v>
                </c:pt>
                <c:pt idx="9">
                  <c:v>299.45749999999998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F1-4397-B51E-94DB32029D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Adaptive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</a:t>
            </a:r>
            <a:r>
              <a:rPr lang="en-US" baseline="0"/>
              <a:t>1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</a:t>
            </a:r>
            <a:r>
              <a:rPr lang="en-US" baseline="0"/>
              <a:t>128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Experiments!$A$237:$A$246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Experiments!$G$237:$G$246</c:f>
              <c:numCache>
                <c:formatCode>General</c:formatCode>
                <c:ptCount val="10"/>
                <c:pt idx="0">
                  <c:v>34.436</c:v>
                </c:pt>
                <c:pt idx="1">
                  <c:v>109.53700000000001</c:v>
                </c:pt>
                <c:pt idx="2">
                  <c:v>334.43099999999998</c:v>
                </c:pt>
                <c:pt idx="3">
                  <c:v>379.81099999999998</c:v>
                </c:pt>
                <c:pt idx="4">
                  <c:v>422.75200000000001</c:v>
                </c:pt>
                <c:pt idx="5">
                  <c:v>402.90949999999998</c:v>
                </c:pt>
                <c:pt idx="6">
                  <c:v>432.7961019</c:v>
                </c:pt>
                <c:pt idx="7">
                  <c:v>441.91</c:v>
                </c:pt>
                <c:pt idx="8">
                  <c:v>452.81849999999997</c:v>
                </c:pt>
                <c:pt idx="9">
                  <c:v>449.262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F0-4DF5-844F-7DFAA3A6793A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Experiments!$A$237:$A$246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Experiments!$I$237:$I$246</c:f>
              <c:numCache>
                <c:formatCode>General</c:formatCode>
                <c:ptCount val="10"/>
                <c:pt idx="0">
                  <c:v>162.43600000000001</c:v>
                </c:pt>
                <c:pt idx="1">
                  <c:v>237.53700000000001</c:v>
                </c:pt>
                <c:pt idx="2">
                  <c:v>462.43099999999998</c:v>
                </c:pt>
                <c:pt idx="3">
                  <c:v>507.81099999999998</c:v>
                </c:pt>
                <c:pt idx="4">
                  <c:v>550.75199999999995</c:v>
                </c:pt>
                <c:pt idx="5">
                  <c:v>530.90949999999998</c:v>
                </c:pt>
                <c:pt idx="6">
                  <c:v>560.79610190000005</c:v>
                </c:pt>
                <c:pt idx="7">
                  <c:v>569.91</c:v>
                </c:pt>
                <c:pt idx="8">
                  <c:v>580.81849999999997</c:v>
                </c:pt>
                <c:pt idx="9">
                  <c:v>577.26199999999994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F0-4DF5-844F-7DFAA3A67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Deterministic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</a:t>
            </a:r>
            <a:r>
              <a:rPr lang="en-US"/>
              <a:t>1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64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Experiments!$A$16:$A$25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Experiments!$G$16:$G$26</c:f>
              <c:numCache>
                <c:formatCode>General</c:formatCode>
                <c:ptCount val="10"/>
                <c:pt idx="0">
                  <c:v>26.963999999999999</c:v>
                </c:pt>
                <c:pt idx="1">
                  <c:v>81.997500000000002</c:v>
                </c:pt>
                <c:pt idx="2">
                  <c:v>180.84100000000001</c:v>
                </c:pt>
                <c:pt idx="3">
                  <c:v>235.18049999999999</c:v>
                </c:pt>
                <c:pt idx="4">
                  <c:v>236.774</c:v>
                </c:pt>
                <c:pt idx="5">
                  <c:v>229.6226887</c:v>
                </c:pt>
                <c:pt idx="6">
                  <c:v>245.41849999999999</c:v>
                </c:pt>
                <c:pt idx="7">
                  <c:v>235.93600000000001</c:v>
                </c:pt>
                <c:pt idx="8">
                  <c:v>236.482</c:v>
                </c:pt>
                <c:pt idx="9">
                  <c:v>242.76050000000001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E8-43E8-84EC-01ABCF73B70F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Experiments!$A$16:$A$25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Experiments!$I$16:$I$25</c:f>
              <c:numCache>
                <c:formatCode>General</c:formatCode>
                <c:ptCount val="10"/>
                <c:pt idx="0">
                  <c:v>90.963999999999999</c:v>
                </c:pt>
                <c:pt idx="1">
                  <c:v>145.9975</c:v>
                </c:pt>
                <c:pt idx="2">
                  <c:v>244.84100000000001</c:v>
                </c:pt>
                <c:pt idx="3">
                  <c:v>299.18049999999999</c:v>
                </c:pt>
                <c:pt idx="4">
                  <c:v>300.774</c:v>
                </c:pt>
                <c:pt idx="5">
                  <c:v>293.62268870000003</c:v>
                </c:pt>
                <c:pt idx="6">
                  <c:v>309.41849999999999</c:v>
                </c:pt>
                <c:pt idx="7">
                  <c:v>299.93599999999998</c:v>
                </c:pt>
                <c:pt idx="8">
                  <c:v>300.48200000000003</c:v>
                </c:pt>
                <c:pt idx="9">
                  <c:v>306.76049999999998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E8-43E8-84EC-01ABCF73B7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Adaptive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</a:t>
            </a:r>
            <a:r>
              <a:rPr lang="en-US" baseline="0"/>
              <a:t>1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</a:t>
            </a:r>
            <a:r>
              <a:rPr lang="en-US" baseline="0"/>
              <a:t>256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Experiments!$A$250:$A$259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Experiments!$G$250:$G$259</c:f>
              <c:numCache>
                <c:formatCode>General</c:formatCode>
                <c:ptCount val="10"/>
                <c:pt idx="0">
                  <c:v>48.322000000000003</c:v>
                </c:pt>
                <c:pt idx="1">
                  <c:v>197.5975</c:v>
                </c:pt>
                <c:pt idx="2">
                  <c:v>595.31700000000001</c:v>
                </c:pt>
                <c:pt idx="3">
                  <c:v>768.39649999999995</c:v>
                </c:pt>
                <c:pt idx="4">
                  <c:v>790.1635</c:v>
                </c:pt>
                <c:pt idx="5">
                  <c:v>857.01350000000002</c:v>
                </c:pt>
                <c:pt idx="6">
                  <c:v>835.45550000000003</c:v>
                </c:pt>
                <c:pt idx="7">
                  <c:v>805.68299999999999</c:v>
                </c:pt>
                <c:pt idx="8">
                  <c:v>829.73050000000001</c:v>
                </c:pt>
                <c:pt idx="9">
                  <c:v>865.85850000000005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B0-46A7-8A14-773846DF3FA3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Experiments!$A$250:$A$259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Experiments!$I$250:$I$259</c:f>
              <c:numCache>
                <c:formatCode>General</c:formatCode>
                <c:ptCount val="10"/>
                <c:pt idx="0">
                  <c:v>304.322</c:v>
                </c:pt>
                <c:pt idx="1">
                  <c:v>453.59750000000003</c:v>
                </c:pt>
                <c:pt idx="2">
                  <c:v>851.31700000000001</c:v>
                </c:pt>
                <c:pt idx="3">
                  <c:v>1024.3965000000001</c:v>
                </c:pt>
                <c:pt idx="4">
                  <c:v>1046.1635000000001</c:v>
                </c:pt>
                <c:pt idx="5">
                  <c:v>1113.0135</c:v>
                </c:pt>
                <c:pt idx="6">
                  <c:v>1091.4555</c:v>
                </c:pt>
                <c:pt idx="7">
                  <c:v>1061.683</c:v>
                </c:pt>
                <c:pt idx="8">
                  <c:v>1085.7304999999999</c:v>
                </c:pt>
                <c:pt idx="9">
                  <c:v>1121.8585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B0-46A7-8A14-773846DF3F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Adaptive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</a:t>
            </a:r>
            <a:r>
              <a:rPr lang="en-US" baseline="0"/>
              <a:t>2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</a:t>
            </a:r>
            <a:r>
              <a:rPr lang="en-US" baseline="0"/>
              <a:t>32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Experiments!$A$263:$A$272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Experiments!$G$263:$G$272</c:f>
              <c:numCache>
                <c:formatCode>General</c:formatCode>
                <c:ptCount val="10"/>
                <c:pt idx="0">
                  <c:v>22.9405</c:v>
                </c:pt>
                <c:pt idx="1">
                  <c:v>43.389000000000003</c:v>
                </c:pt>
                <c:pt idx="2">
                  <c:v>100.8515</c:v>
                </c:pt>
                <c:pt idx="3">
                  <c:v>120.041</c:v>
                </c:pt>
                <c:pt idx="4">
                  <c:v>124.8605</c:v>
                </c:pt>
                <c:pt idx="5">
                  <c:v>127.5735</c:v>
                </c:pt>
                <c:pt idx="6">
                  <c:v>125.465</c:v>
                </c:pt>
                <c:pt idx="7">
                  <c:v>126.26736630000001</c:v>
                </c:pt>
                <c:pt idx="8">
                  <c:v>127.4335</c:v>
                </c:pt>
                <c:pt idx="9">
                  <c:v>127.0514743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FE-47A6-9EA7-3EFC5919A142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Experiments!$A$263:$A$272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Experiments!$I$263:$I$272</c:f>
              <c:numCache>
                <c:formatCode>General</c:formatCode>
                <c:ptCount val="10"/>
                <c:pt idx="0">
                  <c:v>54.9405</c:v>
                </c:pt>
                <c:pt idx="1">
                  <c:v>75.388999999999996</c:v>
                </c:pt>
                <c:pt idx="2">
                  <c:v>132.85149999999999</c:v>
                </c:pt>
                <c:pt idx="3">
                  <c:v>152.041</c:v>
                </c:pt>
                <c:pt idx="4">
                  <c:v>156.8605</c:v>
                </c:pt>
                <c:pt idx="5">
                  <c:v>159.5735</c:v>
                </c:pt>
                <c:pt idx="6">
                  <c:v>157.465</c:v>
                </c:pt>
                <c:pt idx="7">
                  <c:v>158.26736629999999</c:v>
                </c:pt>
                <c:pt idx="8">
                  <c:v>159.43350000000001</c:v>
                </c:pt>
                <c:pt idx="9">
                  <c:v>159.0514743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FE-47A6-9EA7-3EFC5919A1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Adaptive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</a:t>
            </a:r>
            <a:r>
              <a:rPr lang="en-US" baseline="0"/>
              <a:t>2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</a:t>
            </a:r>
            <a:r>
              <a:rPr lang="en-US" baseline="0"/>
              <a:t>64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Experiments!$A$276:$A$285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Experiments!$G$276:$G$285</c:f>
              <c:numCache>
                <c:formatCode>General</c:formatCode>
                <c:ptCount val="10"/>
                <c:pt idx="0">
                  <c:v>25.884</c:v>
                </c:pt>
                <c:pt idx="1">
                  <c:v>73.867500000000007</c:v>
                </c:pt>
                <c:pt idx="2">
                  <c:v>177.61600000000001</c:v>
                </c:pt>
                <c:pt idx="3">
                  <c:v>209.36500000000001</c:v>
                </c:pt>
                <c:pt idx="4">
                  <c:v>222.09450000000001</c:v>
                </c:pt>
                <c:pt idx="5">
                  <c:v>228.10749999999999</c:v>
                </c:pt>
                <c:pt idx="6">
                  <c:v>225.8355</c:v>
                </c:pt>
                <c:pt idx="7">
                  <c:v>233.94399999999999</c:v>
                </c:pt>
                <c:pt idx="8">
                  <c:v>230.893</c:v>
                </c:pt>
                <c:pt idx="9">
                  <c:v>229.16149999999999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A0-45EE-9D3E-4F30A3DA9EF2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Experiments!$A$276:$A$285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Experiments!$I$276:$I$285</c:f>
              <c:numCache>
                <c:formatCode>General</c:formatCode>
                <c:ptCount val="10"/>
                <c:pt idx="0">
                  <c:v>89.884</c:v>
                </c:pt>
                <c:pt idx="1">
                  <c:v>137.86750000000001</c:v>
                </c:pt>
                <c:pt idx="2">
                  <c:v>241.61600000000001</c:v>
                </c:pt>
                <c:pt idx="3">
                  <c:v>273.36500000000001</c:v>
                </c:pt>
                <c:pt idx="4">
                  <c:v>286.09449999999998</c:v>
                </c:pt>
                <c:pt idx="5">
                  <c:v>292.10750000000002</c:v>
                </c:pt>
                <c:pt idx="6">
                  <c:v>289.83550000000002</c:v>
                </c:pt>
                <c:pt idx="7">
                  <c:v>297.94400000000002</c:v>
                </c:pt>
                <c:pt idx="8">
                  <c:v>294.89299999999997</c:v>
                </c:pt>
                <c:pt idx="9">
                  <c:v>293.16149999999999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A0-45EE-9D3E-4F30A3DA9E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Adaptive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</a:t>
            </a:r>
            <a:r>
              <a:rPr lang="en-US" baseline="0"/>
              <a:t>2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</a:t>
            </a:r>
            <a:r>
              <a:rPr lang="en-US" baseline="0"/>
              <a:t>128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Experiments!$A$289:$A$298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Experiments!$G$289:$G$298</c:f>
              <c:numCache>
                <c:formatCode>General</c:formatCode>
                <c:ptCount val="10"/>
                <c:pt idx="0">
                  <c:v>33.579500000000003</c:v>
                </c:pt>
                <c:pt idx="1">
                  <c:v>116.54</c:v>
                </c:pt>
                <c:pt idx="2">
                  <c:v>340.26536729999998</c:v>
                </c:pt>
                <c:pt idx="3">
                  <c:v>399.84699999999998</c:v>
                </c:pt>
                <c:pt idx="4">
                  <c:v>422.70549999999997</c:v>
                </c:pt>
                <c:pt idx="5">
                  <c:v>414.58550000000002</c:v>
                </c:pt>
                <c:pt idx="6">
                  <c:v>422.149</c:v>
                </c:pt>
                <c:pt idx="7">
                  <c:v>432.07249999999999</c:v>
                </c:pt>
                <c:pt idx="8">
                  <c:v>422.8485</c:v>
                </c:pt>
                <c:pt idx="9">
                  <c:v>427.86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52-4449-B6AE-E75F0A9DBDC9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Experiments!$A$289:$A$298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Experiments!$I$289:$I$298</c:f>
              <c:numCache>
                <c:formatCode>General</c:formatCode>
                <c:ptCount val="10"/>
                <c:pt idx="0">
                  <c:v>161.5795</c:v>
                </c:pt>
                <c:pt idx="1">
                  <c:v>244.54</c:v>
                </c:pt>
                <c:pt idx="2">
                  <c:v>468.26536729999998</c:v>
                </c:pt>
                <c:pt idx="3">
                  <c:v>527.84699999999998</c:v>
                </c:pt>
                <c:pt idx="4">
                  <c:v>550.70550000000003</c:v>
                </c:pt>
                <c:pt idx="5">
                  <c:v>542.58550000000002</c:v>
                </c:pt>
                <c:pt idx="6">
                  <c:v>550.149</c:v>
                </c:pt>
                <c:pt idx="7">
                  <c:v>560.07249999999999</c:v>
                </c:pt>
                <c:pt idx="8">
                  <c:v>550.84849999999994</c:v>
                </c:pt>
                <c:pt idx="9">
                  <c:v>555.86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52-4449-B6AE-E75F0A9DBD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Adaptive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</a:t>
            </a:r>
            <a:r>
              <a:rPr lang="en-US" baseline="0"/>
              <a:t>2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</a:t>
            </a:r>
            <a:r>
              <a:rPr lang="en-US" baseline="0"/>
              <a:t>256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Experiments!$A$302:$A$311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Experiments!$G$302:$G$311</c:f>
              <c:numCache>
                <c:formatCode>General</c:formatCode>
                <c:ptCount val="10"/>
                <c:pt idx="0">
                  <c:v>46.695500000000003</c:v>
                </c:pt>
                <c:pt idx="1">
                  <c:v>170.31450000000001</c:v>
                </c:pt>
                <c:pt idx="2">
                  <c:v>559.30600000000004</c:v>
                </c:pt>
                <c:pt idx="3">
                  <c:v>739.04949999999997</c:v>
                </c:pt>
                <c:pt idx="4">
                  <c:v>829.87950000000001</c:v>
                </c:pt>
                <c:pt idx="5">
                  <c:v>851.68949999999995</c:v>
                </c:pt>
                <c:pt idx="6">
                  <c:v>811.702</c:v>
                </c:pt>
                <c:pt idx="7">
                  <c:v>824.16741630000001</c:v>
                </c:pt>
                <c:pt idx="8">
                  <c:v>858.35050000000001</c:v>
                </c:pt>
                <c:pt idx="9">
                  <c:v>814.52850000000001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5F-4AA2-A4DB-D0D42FEFFC19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Experiments!$A$302:$A$311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Experiments!$I$302:$I$311</c:f>
              <c:numCache>
                <c:formatCode>General</c:formatCode>
                <c:ptCount val="10"/>
                <c:pt idx="0">
                  <c:v>302.69549999999998</c:v>
                </c:pt>
                <c:pt idx="1">
                  <c:v>426.31450000000001</c:v>
                </c:pt>
                <c:pt idx="2">
                  <c:v>815.30600000000004</c:v>
                </c:pt>
                <c:pt idx="3">
                  <c:v>995.04949999999997</c:v>
                </c:pt>
                <c:pt idx="4">
                  <c:v>1085.8795</c:v>
                </c:pt>
                <c:pt idx="5">
                  <c:v>1107.6895</c:v>
                </c:pt>
                <c:pt idx="6">
                  <c:v>1067.702</c:v>
                </c:pt>
                <c:pt idx="7">
                  <c:v>1080.167416</c:v>
                </c:pt>
                <c:pt idx="8">
                  <c:v>1114.3505</c:v>
                </c:pt>
                <c:pt idx="9">
                  <c:v>1070.5284999999999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5F-4AA2-A4DB-D0D42FEFFC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Adaptive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</a:t>
            </a:r>
            <a:r>
              <a:rPr lang="en-US" baseline="0"/>
              <a:t> 4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</a:t>
            </a:r>
            <a:r>
              <a:rPr lang="en-US" baseline="0"/>
              <a:t>32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Experiments!$A$315:$A$324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Experiments!$G$315:$G$324</c:f>
              <c:numCache>
                <c:formatCode>General</c:formatCode>
                <c:ptCount val="10"/>
                <c:pt idx="0">
                  <c:v>22.914999999999999</c:v>
                </c:pt>
                <c:pt idx="1">
                  <c:v>42.374312840000002</c:v>
                </c:pt>
                <c:pt idx="2">
                  <c:v>107.227</c:v>
                </c:pt>
                <c:pt idx="3">
                  <c:v>134.46549999999999</c:v>
                </c:pt>
                <c:pt idx="4">
                  <c:v>139.02350000000001</c:v>
                </c:pt>
                <c:pt idx="5">
                  <c:v>132.49100000000001</c:v>
                </c:pt>
                <c:pt idx="6">
                  <c:v>137.53</c:v>
                </c:pt>
                <c:pt idx="7">
                  <c:v>138.2225</c:v>
                </c:pt>
                <c:pt idx="8">
                  <c:v>143.36531729999999</c:v>
                </c:pt>
                <c:pt idx="9">
                  <c:v>139.71850000000001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BB-4A5B-AE4B-F87987372681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Experiments!$A$315:$A$324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Experiments!$I$315:$I$324</c:f>
              <c:numCache>
                <c:formatCode>General</c:formatCode>
                <c:ptCount val="10"/>
                <c:pt idx="0">
                  <c:v>54.914999999999999</c:v>
                </c:pt>
                <c:pt idx="1">
                  <c:v>74.374312840000002</c:v>
                </c:pt>
                <c:pt idx="2">
                  <c:v>139.227</c:v>
                </c:pt>
                <c:pt idx="3">
                  <c:v>166.46549999999999</c:v>
                </c:pt>
                <c:pt idx="4">
                  <c:v>171.02350000000001</c:v>
                </c:pt>
                <c:pt idx="5">
                  <c:v>164.49100000000001</c:v>
                </c:pt>
                <c:pt idx="6">
                  <c:v>169.53</c:v>
                </c:pt>
                <c:pt idx="7">
                  <c:v>170.2225</c:v>
                </c:pt>
                <c:pt idx="8">
                  <c:v>175.36531729999999</c:v>
                </c:pt>
                <c:pt idx="9">
                  <c:v>171.71850000000001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BB-4A5B-AE4B-F879873726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Adaptive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</a:t>
            </a:r>
            <a:r>
              <a:rPr lang="en-US" baseline="0"/>
              <a:t> 4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</a:t>
            </a:r>
            <a:r>
              <a:rPr lang="en-US" baseline="0"/>
              <a:t>64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Experiments!$A$328:$A$337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Experiments!$G$328:$G$337</c:f>
              <c:numCache>
                <c:formatCode>General</c:formatCode>
                <c:ptCount val="10"/>
                <c:pt idx="0">
                  <c:v>25.6675</c:v>
                </c:pt>
                <c:pt idx="1">
                  <c:v>62.766500000000001</c:v>
                </c:pt>
                <c:pt idx="2">
                  <c:v>160.7715</c:v>
                </c:pt>
                <c:pt idx="3">
                  <c:v>214.56</c:v>
                </c:pt>
                <c:pt idx="4">
                  <c:v>232.953047</c:v>
                </c:pt>
                <c:pt idx="5">
                  <c:v>228.34582710000001</c:v>
                </c:pt>
                <c:pt idx="6">
                  <c:v>223.76050000000001</c:v>
                </c:pt>
                <c:pt idx="7">
                  <c:v>228.68049999999999</c:v>
                </c:pt>
                <c:pt idx="8">
                  <c:v>239.613</c:v>
                </c:pt>
                <c:pt idx="9">
                  <c:v>233.52250000000001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2A-42F8-81A1-300CD285FA27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Experiments!$A$328:$A$337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Experiments!$I$328:$I$337</c:f>
              <c:numCache>
                <c:formatCode>General</c:formatCode>
                <c:ptCount val="10"/>
                <c:pt idx="0">
                  <c:v>89.667500000000004</c:v>
                </c:pt>
                <c:pt idx="1">
                  <c:v>126.76649999999999</c:v>
                </c:pt>
                <c:pt idx="2">
                  <c:v>224.7715</c:v>
                </c:pt>
                <c:pt idx="3">
                  <c:v>278.56</c:v>
                </c:pt>
                <c:pt idx="4">
                  <c:v>296.95304700000003</c:v>
                </c:pt>
                <c:pt idx="5">
                  <c:v>292.34582710000001</c:v>
                </c:pt>
                <c:pt idx="6">
                  <c:v>287.76049999999998</c:v>
                </c:pt>
                <c:pt idx="7">
                  <c:v>292.68049999999999</c:v>
                </c:pt>
                <c:pt idx="8">
                  <c:v>303.613</c:v>
                </c:pt>
                <c:pt idx="9">
                  <c:v>297.52249999999998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2A-42F8-81A1-300CD285F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Adaptive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</a:t>
            </a:r>
            <a:r>
              <a:rPr lang="en-US" baseline="0"/>
              <a:t> 4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</a:t>
            </a:r>
            <a:r>
              <a:rPr lang="en-US" baseline="0"/>
              <a:t>128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Experiments!$A$341:$A$350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Experiments!$G$341:$G$350</c:f>
              <c:numCache>
                <c:formatCode>General</c:formatCode>
                <c:ptCount val="10"/>
                <c:pt idx="0">
                  <c:v>33.669499999999999</c:v>
                </c:pt>
                <c:pt idx="1">
                  <c:v>111.959</c:v>
                </c:pt>
                <c:pt idx="2">
                  <c:v>342.9665</c:v>
                </c:pt>
                <c:pt idx="3">
                  <c:v>402.10050000000001</c:v>
                </c:pt>
                <c:pt idx="4">
                  <c:v>408.80599999999998</c:v>
                </c:pt>
                <c:pt idx="5">
                  <c:v>443.69150000000002</c:v>
                </c:pt>
                <c:pt idx="6">
                  <c:v>435.19900000000001</c:v>
                </c:pt>
                <c:pt idx="7">
                  <c:v>422.87099999999998</c:v>
                </c:pt>
                <c:pt idx="8">
                  <c:v>445.32600000000002</c:v>
                </c:pt>
                <c:pt idx="9">
                  <c:v>414.9975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A9-456B-9375-64CC924546BD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Experiments!$A$341:$A$350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Experiments!$I$341:$I$350</c:f>
              <c:numCache>
                <c:formatCode>General</c:formatCode>
                <c:ptCount val="10"/>
                <c:pt idx="0">
                  <c:v>161.6695</c:v>
                </c:pt>
                <c:pt idx="1">
                  <c:v>239.959</c:v>
                </c:pt>
                <c:pt idx="2">
                  <c:v>470.9665</c:v>
                </c:pt>
                <c:pt idx="3">
                  <c:v>530.10050000000001</c:v>
                </c:pt>
                <c:pt idx="4">
                  <c:v>536.80600000000004</c:v>
                </c:pt>
                <c:pt idx="5">
                  <c:v>571.69150000000002</c:v>
                </c:pt>
                <c:pt idx="6">
                  <c:v>563.19899999999996</c:v>
                </c:pt>
                <c:pt idx="7">
                  <c:v>550.87099999999998</c:v>
                </c:pt>
                <c:pt idx="8">
                  <c:v>573.32600000000002</c:v>
                </c:pt>
                <c:pt idx="9">
                  <c:v>542.99749999999995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A9-456B-9375-64CC92454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Adaptive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</a:t>
            </a:r>
            <a:r>
              <a:rPr lang="en-US" baseline="0"/>
              <a:t> 4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</a:t>
            </a:r>
            <a:r>
              <a:rPr lang="en-US" baseline="0"/>
              <a:t>256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Experiments!$A$354:$A$363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Experiments!$G$354:$G$363</c:f>
              <c:numCache>
                <c:formatCode>General</c:formatCode>
                <c:ptCount val="10"/>
                <c:pt idx="0">
                  <c:v>46.999499999999998</c:v>
                </c:pt>
                <c:pt idx="1">
                  <c:v>225.15049999999999</c:v>
                </c:pt>
                <c:pt idx="2">
                  <c:v>612.62099999999998</c:v>
                </c:pt>
                <c:pt idx="3">
                  <c:v>754.40150000000006</c:v>
                </c:pt>
                <c:pt idx="4">
                  <c:v>827.32399999999996</c:v>
                </c:pt>
                <c:pt idx="5">
                  <c:v>829.27700000000004</c:v>
                </c:pt>
                <c:pt idx="6">
                  <c:v>817.43349999999998</c:v>
                </c:pt>
                <c:pt idx="7">
                  <c:v>800.45450000000005</c:v>
                </c:pt>
                <c:pt idx="8">
                  <c:v>794.76750000000004</c:v>
                </c:pt>
                <c:pt idx="9">
                  <c:v>851.27650000000006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DF-4571-9344-872A36311266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Experiments!$A$354:$A$363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Experiments!$I$354:$I$363</c:f>
              <c:numCache>
                <c:formatCode>General</c:formatCode>
                <c:ptCount val="10"/>
                <c:pt idx="0">
                  <c:v>302.99950000000001</c:v>
                </c:pt>
                <c:pt idx="1">
                  <c:v>481.15050000000002</c:v>
                </c:pt>
                <c:pt idx="2">
                  <c:v>868.62099999999998</c:v>
                </c:pt>
                <c:pt idx="3">
                  <c:v>1010.4015000000001</c:v>
                </c:pt>
                <c:pt idx="4">
                  <c:v>1083.3240000000001</c:v>
                </c:pt>
                <c:pt idx="5">
                  <c:v>1085.277</c:v>
                </c:pt>
                <c:pt idx="6">
                  <c:v>1073.4335000000001</c:v>
                </c:pt>
                <c:pt idx="7">
                  <c:v>1056.4545000000001</c:v>
                </c:pt>
                <c:pt idx="8">
                  <c:v>1050.7674999999999</c:v>
                </c:pt>
                <c:pt idx="9">
                  <c:v>1107.2764999999999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DF-4571-9344-872A363112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Adaptive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</a:t>
            </a:r>
            <a:r>
              <a:rPr lang="en-US" baseline="0"/>
              <a:t> 8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</a:t>
            </a:r>
            <a:r>
              <a:rPr lang="en-US" baseline="0"/>
              <a:t>32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Experiments!$A$367:$A$376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Experiments!$G$367:$G$376</c:f>
              <c:numCache>
                <c:formatCode>General</c:formatCode>
                <c:ptCount val="10"/>
                <c:pt idx="0">
                  <c:v>22.824000000000002</c:v>
                </c:pt>
                <c:pt idx="1">
                  <c:v>40.8795</c:v>
                </c:pt>
                <c:pt idx="2">
                  <c:v>114.61799999999999</c:v>
                </c:pt>
                <c:pt idx="3">
                  <c:v>161.20089960000001</c:v>
                </c:pt>
                <c:pt idx="4">
                  <c:v>166.95050000000001</c:v>
                </c:pt>
                <c:pt idx="5">
                  <c:v>163.499</c:v>
                </c:pt>
                <c:pt idx="6">
                  <c:v>173.85900000000001</c:v>
                </c:pt>
                <c:pt idx="7">
                  <c:v>170.8475</c:v>
                </c:pt>
                <c:pt idx="8">
                  <c:v>179.4605</c:v>
                </c:pt>
                <c:pt idx="9">
                  <c:v>174.50299699999999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01-4ADF-8CAE-E4711FE93A12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Experiments!$A$367:$A$376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Experiments!$I$367:$I$376</c:f>
              <c:numCache>
                <c:formatCode>General</c:formatCode>
                <c:ptCount val="10"/>
                <c:pt idx="0">
                  <c:v>54.823999999999998</c:v>
                </c:pt>
                <c:pt idx="1">
                  <c:v>72.879499999999993</c:v>
                </c:pt>
                <c:pt idx="2">
                  <c:v>146.61799999999999</c:v>
                </c:pt>
                <c:pt idx="3">
                  <c:v>193.20089960000001</c:v>
                </c:pt>
                <c:pt idx="4">
                  <c:v>198.95050000000001</c:v>
                </c:pt>
                <c:pt idx="5">
                  <c:v>195.499</c:v>
                </c:pt>
                <c:pt idx="6">
                  <c:v>205.85900000000001</c:v>
                </c:pt>
                <c:pt idx="7">
                  <c:v>202.8475</c:v>
                </c:pt>
                <c:pt idx="8">
                  <c:v>211.4605</c:v>
                </c:pt>
                <c:pt idx="9">
                  <c:v>206.50299699999999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01-4ADF-8CAE-E4711FE93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Deterministic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</a:t>
            </a:r>
            <a:r>
              <a:rPr lang="en-US"/>
              <a:t>1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128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Experiments!$A$42:$A$51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Experiments!$G$29:$G$38</c:f>
              <c:numCache>
                <c:formatCode>General</c:formatCode>
                <c:ptCount val="10"/>
                <c:pt idx="0">
                  <c:v>33.715499999999999</c:v>
                </c:pt>
                <c:pt idx="1">
                  <c:v>97.471999999999994</c:v>
                </c:pt>
                <c:pt idx="2">
                  <c:v>353.34399999999999</c:v>
                </c:pt>
                <c:pt idx="3">
                  <c:v>404.83</c:v>
                </c:pt>
                <c:pt idx="4">
                  <c:v>435.34699999999998</c:v>
                </c:pt>
                <c:pt idx="5">
                  <c:v>412.21139429999999</c:v>
                </c:pt>
                <c:pt idx="6">
                  <c:v>446.291</c:v>
                </c:pt>
                <c:pt idx="7">
                  <c:v>419.44977510000001</c:v>
                </c:pt>
                <c:pt idx="8">
                  <c:v>446.27336330000003</c:v>
                </c:pt>
                <c:pt idx="9">
                  <c:v>447.91399999999999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21-4C6F-8546-C6097C0A6C8C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Experiments!$A$42:$A$51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Experiments!$I$29:$I$38</c:f>
              <c:numCache>
                <c:formatCode>General</c:formatCode>
                <c:ptCount val="10"/>
                <c:pt idx="0">
                  <c:v>161.71549999999999</c:v>
                </c:pt>
                <c:pt idx="1">
                  <c:v>225.47200000000001</c:v>
                </c:pt>
                <c:pt idx="2">
                  <c:v>481.34399999999999</c:v>
                </c:pt>
                <c:pt idx="3">
                  <c:v>532.83000000000004</c:v>
                </c:pt>
                <c:pt idx="4">
                  <c:v>563.34699999999998</c:v>
                </c:pt>
                <c:pt idx="5">
                  <c:v>540.21139430000005</c:v>
                </c:pt>
                <c:pt idx="6">
                  <c:v>574.29100000000005</c:v>
                </c:pt>
                <c:pt idx="7">
                  <c:v>547.44977510000001</c:v>
                </c:pt>
                <c:pt idx="8">
                  <c:v>574.27336330000003</c:v>
                </c:pt>
                <c:pt idx="9">
                  <c:v>575.91399999999999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21-4C6F-8546-C6097C0A6C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Adaptive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</a:t>
            </a:r>
            <a:r>
              <a:rPr lang="en-US" baseline="0"/>
              <a:t> 8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</a:t>
            </a:r>
            <a:r>
              <a:rPr lang="en-US" baseline="0"/>
              <a:t>64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Experiments!$A$380:$A$389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Experiments!$G$380:$G$389</c:f>
              <c:numCache>
                <c:formatCode>General</c:formatCode>
                <c:ptCount val="10"/>
                <c:pt idx="0">
                  <c:v>25.2865</c:v>
                </c:pt>
                <c:pt idx="1">
                  <c:v>62.580709650000003</c:v>
                </c:pt>
                <c:pt idx="2">
                  <c:v>192.55500000000001</c:v>
                </c:pt>
                <c:pt idx="3">
                  <c:v>249.52449999999999</c:v>
                </c:pt>
                <c:pt idx="4">
                  <c:v>247.41300000000001</c:v>
                </c:pt>
                <c:pt idx="5">
                  <c:v>263.30700000000002</c:v>
                </c:pt>
                <c:pt idx="6">
                  <c:v>263.2525</c:v>
                </c:pt>
                <c:pt idx="7">
                  <c:v>261.3365</c:v>
                </c:pt>
                <c:pt idx="8">
                  <c:v>255.8295</c:v>
                </c:pt>
                <c:pt idx="9">
                  <c:v>270.685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0B-43AC-86E1-3DEFC4B0BFB0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Experiments!$A$380:$A$389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Experiments!$I$380:$I$389</c:f>
              <c:numCache>
                <c:formatCode>General</c:formatCode>
                <c:ptCount val="10"/>
                <c:pt idx="0">
                  <c:v>89.286500000000004</c:v>
                </c:pt>
                <c:pt idx="1">
                  <c:v>126.58070960000001</c:v>
                </c:pt>
                <c:pt idx="2">
                  <c:v>256.55500000000001</c:v>
                </c:pt>
                <c:pt idx="3">
                  <c:v>313.52449999999999</c:v>
                </c:pt>
                <c:pt idx="4">
                  <c:v>311.41300000000001</c:v>
                </c:pt>
                <c:pt idx="5">
                  <c:v>327.30700000000002</c:v>
                </c:pt>
                <c:pt idx="6">
                  <c:v>327.2525</c:v>
                </c:pt>
                <c:pt idx="7">
                  <c:v>325.3365</c:v>
                </c:pt>
                <c:pt idx="8">
                  <c:v>319.8295</c:v>
                </c:pt>
                <c:pt idx="9">
                  <c:v>334.685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0B-43AC-86E1-3DEFC4B0BF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Adaptive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</a:t>
            </a:r>
            <a:r>
              <a:rPr lang="en-US" baseline="0"/>
              <a:t> 8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</a:t>
            </a:r>
            <a:r>
              <a:rPr lang="en-US" baseline="0"/>
              <a:t>128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Experiments!$A$393:$A$402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Experiments!$G$393:$G$402</c:f>
              <c:numCache>
                <c:formatCode>General</c:formatCode>
                <c:ptCount val="10"/>
                <c:pt idx="0">
                  <c:v>32.624000000000002</c:v>
                </c:pt>
                <c:pt idx="1">
                  <c:v>101.761</c:v>
                </c:pt>
                <c:pt idx="2">
                  <c:v>296.84249999999997</c:v>
                </c:pt>
                <c:pt idx="3">
                  <c:v>426.22</c:v>
                </c:pt>
                <c:pt idx="4">
                  <c:v>447.47199999999998</c:v>
                </c:pt>
                <c:pt idx="5">
                  <c:v>447.35649999999998</c:v>
                </c:pt>
                <c:pt idx="6">
                  <c:v>451.09199999999998</c:v>
                </c:pt>
                <c:pt idx="7">
                  <c:v>459.36649999999997</c:v>
                </c:pt>
                <c:pt idx="8">
                  <c:v>439.48849999999999</c:v>
                </c:pt>
                <c:pt idx="9">
                  <c:v>444.84800000000001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57-4887-A51C-020492636FB0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Experiments!$A$393:$A$402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Experiments!$I$393:$I$402</c:f>
              <c:numCache>
                <c:formatCode>General</c:formatCode>
                <c:ptCount val="10"/>
                <c:pt idx="0">
                  <c:v>160.624</c:v>
                </c:pt>
                <c:pt idx="1">
                  <c:v>229.761</c:v>
                </c:pt>
                <c:pt idx="2">
                  <c:v>424.84249999999997</c:v>
                </c:pt>
                <c:pt idx="3">
                  <c:v>554.22</c:v>
                </c:pt>
                <c:pt idx="4">
                  <c:v>575.47199999999998</c:v>
                </c:pt>
                <c:pt idx="5">
                  <c:v>575.35649999999998</c:v>
                </c:pt>
                <c:pt idx="6">
                  <c:v>579.09199999999998</c:v>
                </c:pt>
                <c:pt idx="7">
                  <c:v>587.36649999999997</c:v>
                </c:pt>
                <c:pt idx="8">
                  <c:v>567.48850000000004</c:v>
                </c:pt>
                <c:pt idx="9">
                  <c:v>572.84799999999996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57-4887-A51C-020492636F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Adaptive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</a:t>
            </a:r>
            <a:r>
              <a:rPr lang="en-US" baseline="0"/>
              <a:t> 8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</a:t>
            </a:r>
            <a:r>
              <a:rPr lang="en-US" baseline="0"/>
              <a:t>256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Experiments!$A$406:$A$415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Experiments!$G$406:$G$415</c:f>
              <c:numCache>
                <c:formatCode>General</c:formatCode>
                <c:ptCount val="10"/>
                <c:pt idx="0">
                  <c:v>47.972000000000001</c:v>
                </c:pt>
                <c:pt idx="1">
                  <c:v>197.767</c:v>
                </c:pt>
                <c:pt idx="2">
                  <c:v>680.57950000000005</c:v>
                </c:pt>
                <c:pt idx="3">
                  <c:v>785.03399999999999</c:v>
                </c:pt>
                <c:pt idx="4">
                  <c:v>832.73199999999997</c:v>
                </c:pt>
                <c:pt idx="5">
                  <c:v>848.75750000000005</c:v>
                </c:pt>
                <c:pt idx="6">
                  <c:v>835.38900000000001</c:v>
                </c:pt>
                <c:pt idx="7">
                  <c:v>847.24649999999997</c:v>
                </c:pt>
                <c:pt idx="8">
                  <c:v>843.77800000000002</c:v>
                </c:pt>
                <c:pt idx="9">
                  <c:v>871.50599999999997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66-4957-A7DE-5862EFACE4D7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Experiments!$A$406:$A$415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Experiments!$I$406:$I$415</c:f>
              <c:numCache>
                <c:formatCode>General</c:formatCode>
                <c:ptCount val="10"/>
                <c:pt idx="0">
                  <c:v>303.97199999999998</c:v>
                </c:pt>
                <c:pt idx="1">
                  <c:v>453.767</c:v>
                </c:pt>
                <c:pt idx="2">
                  <c:v>936.57950000000005</c:v>
                </c:pt>
                <c:pt idx="3">
                  <c:v>1041.0340000000001</c:v>
                </c:pt>
                <c:pt idx="4">
                  <c:v>1088.732</c:v>
                </c:pt>
                <c:pt idx="5">
                  <c:v>1104.7574999999999</c:v>
                </c:pt>
                <c:pt idx="6">
                  <c:v>1091.3889999999999</c:v>
                </c:pt>
                <c:pt idx="7">
                  <c:v>1103.2465</c:v>
                </c:pt>
                <c:pt idx="8">
                  <c:v>1099.778</c:v>
                </c:pt>
                <c:pt idx="9">
                  <c:v>1127.5060000000001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66-4957-A7DE-5862EFACE4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Adaptive</a:t>
            </a:r>
            <a:r>
              <a:rPr lang="en-US" baseline="0"/>
              <a:t> and Deterministic</a:t>
            </a:r>
            <a:r>
              <a:rPr lang="bg-BG" baseline="0"/>
              <a:t> </a:t>
            </a:r>
            <a:r>
              <a:rPr lang="en-US" baseline="0"/>
              <a:t>Mesh</a:t>
            </a:r>
            <a:br>
              <a:rPr lang="en-US" baseline="0"/>
            </a:br>
            <a:r>
              <a:rPr lang="bg-BG" baseline="0"/>
              <a:t>Средни стойности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multiLvlStrRef>
              <c:f>Experiments!$G$418:$J$419</c:f>
              <c:multiLvlStrCache>
                <c:ptCount val="4"/>
                <c:lvl>
                  <c:pt idx="0">
                    <c:v>Head Latency</c:v>
                  </c:pt>
                  <c:pt idx="1">
                    <c:v>Packet Latency</c:v>
                  </c:pt>
                  <c:pt idx="2">
                    <c:v>Head Latency</c:v>
                  </c:pt>
                  <c:pt idx="3">
                    <c:v>Packet Latency</c:v>
                  </c:pt>
                </c:lvl>
                <c:lvl>
                  <c:pt idx="0">
                    <c:v>Adaptive Mesh</c:v>
                  </c:pt>
                  <c:pt idx="2">
                    <c:v>Deterministic Mesh</c:v>
                  </c:pt>
                </c:lvl>
              </c:multiLvlStrCache>
            </c:multiLvlStrRef>
          </c:cat>
          <c:val>
            <c:numRef>
              <c:f>Experiments!$G$420:$J$420</c:f>
              <c:numCache>
                <c:formatCode>General</c:formatCode>
                <c:ptCount val="4"/>
                <c:pt idx="0">
                  <c:v>329.57919510062493</c:v>
                </c:pt>
                <c:pt idx="1">
                  <c:v>449.57919510312502</c:v>
                </c:pt>
                <c:pt idx="2">
                  <c:v>336.24586176743048</c:v>
                </c:pt>
                <c:pt idx="3">
                  <c:v>437.29849334848319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E0-4301-A4A1-239A159012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820627824"/>
        <c:axId val="820626576"/>
      </c:barChart>
      <c:catAx>
        <c:axId val="8206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626576"/>
        <c:crosses val="autoZero"/>
        <c:auto val="1"/>
        <c:lblAlgn val="ctr"/>
        <c:lblOffset val="100"/>
        <c:noMultiLvlLbl val="0"/>
      </c:catAx>
      <c:valAx>
        <c:axId val="82062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627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Deterministic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</a:t>
            </a:r>
            <a:r>
              <a:rPr lang="en-US"/>
              <a:t>1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256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Experiments!$A$42:$A$51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Experiments!$G$42:$G$51</c:f>
              <c:numCache>
                <c:formatCode>General</c:formatCode>
                <c:ptCount val="10"/>
                <c:pt idx="0">
                  <c:v>49.113</c:v>
                </c:pt>
                <c:pt idx="1">
                  <c:v>199.3415</c:v>
                </c:pt>
                <c:pt idx="2">
                  <c:v>582.23450000000003</c:v>
                </c:pt>
                <c:pt idx="3">
                  <c:v>730.83550000000002</c:v>
                </c:pt>
                <c:pt idx="4">
                  <c:v>825.65917039999999</c:v>
                </c:pt>
                <c:pt idx="5">
                  <c:v>790.48075960000006</c:v>
                </c:pt>
                <c:pt idx="6">
                  <c:v>883.62900000000002</c:v>
                </c:pt>
                <c:pt idx="7">
                  <c:v>843.98350000000005</c:v>
                </c:pt>
                <c:pt idx="8">
                  <c:v>873.14449999999999</c:v>
                </c:pt>
                <c:pt idx="9">
                  <c:v>858.04899999999998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F1-4C63-8388-E07511C76DE1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Experiments!$A$42:$A$51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Experiments!$I$42:$I$51</c:f>
              <c:numCache>
                <c:formatCode>General</c:formatCode>
                <c:ptCount val="10"/>
                <c:pt idx="0">
                  <c:v>305.113</c:v>
                </c:pt>
                <c:pt idx="1">
                  <c:v>455.3415</c:v>
                </c:pt>
                <c:pt idx="2">
                  <c:v>838.23450000000003</c:v>
                </c:pt>
                <c:pt idx="3">
                  <c:v>986.83550000000002</c:v>
                </c:pt>
                <c:pt idx="4">
                  <c:v>1081.6591699999999</c:v>
                </c:pt>
                <c:pt idx="5">
                  <c:v>1046.4807599999999</c:v>
                </c:pt>
                <c:pt idx="6">
                  <c:v>1139.6289999999999</c:v>
                </c:pt>
                <c:pt idx="7">
                  <c:v>1099.9835</c:v>
                </c:pt>
                <c:pt idx="8">
                  <c:v>1129.1445000000001</c:v>
                </c:pt>
                <c:pt idx="9">
                  <c:v>1114.049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F1-4C63-8388-E07511C76D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Deterministic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- 2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32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Experiments!$A$55:$A$64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Experiments!$G$55:$G$64</c:f>
              <c:numCache>
                <c:formatCode>General</c:formatCode>
                <c:ptCount val="10"/>
                <c:pt idx="0">
                  <c:v>22.3825</c:v>
                </c:pt>
                <c:pt idx="1">
                  <c:v>42.337499999999999</c:v>
                </c:pt>
                <c:pt idx="2">
                  <c:v>104.872</c:v>
                </c:pt>
                <c:pt idx="3">
                  <c:v>121.92449999999999</c:v>
                </c:pt>
                <c:pt idx="4">
                  <c:v>123.8565</c:v>
                </c:pt>
                <c:pt idx="5">
                  <c:v>127.4765</c:v>
                </c:pt>
                <c:pt idx="6">
                  <c:v>123.61450000000001</c:v>
                </c:pt>
                <c:pt idx="7">
                  <c:v>127.255</c:v>
                </c:pt>
                <c:pt idx="8">
                  <c:v>127.724</c:v>
                </c:pt>
                <c:pt idx="9">
                  <c:v>123.95650000000001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15-40A3-A066-5AB7A26B244B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Experiments!$A$55:$A$64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Experiments!$I$55:$I$64</c:f>
              <c:numCache>
                <c:formatCode>General</c:formatCode>
                <c:ptCount val="10"/>
                <c:pt idx="0">
                  <c:v>54.3825</c:v>
                </c:pt>
                <c:pt idx="1">
                  <c:v>74.337500000000006</c:v>
                </c:pt>
                <c:pt idx="2">
                  <c:v>136.87200000000001</c:v>
                </c:pt>
                <c:pt idx="3">
                  <c:v>153.92449999999999</c:v>
                </c:pt>
                <c:pt idx="4">
                  <c:v>155.85650000000001</c:v>
                </c:pt>
                <c:pt idx="5">
                  <c:v>159.47649999999999</c:v>
                </c:pt>
                <c:pt idx="6">
                  <c:v>155.61449999999999</c:v>
                </c:pt>
                <c:pt idx="7">
                  <c:v>159.255</c:v>
                </c:pt>
                <c:pt idx="8">
                  <c:v>159.72399999999999</c:v>
                </c:pt>
                <c:pt idx="9">
                  <c:v>155.95650000000001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15-40A3-A066-5AB7A26B24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Deterministic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- 2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64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Experiments!$A$68:$A$77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Experiments!$G$68:$G$77</c:f>
              <c:numCache>
                <c:formatCode>General</c:formatCode>
                <c:ptCount val="10"/>
                <c:pt idx="0">
                  <c:v>25.400500000000001</c:v>
                </c:pt>
                <c:pt idx="1">
                  <c:v>69.022000000000006</c:v>
                </c:pt>
                <c:pt idx="2">
                  <c:v>180.42150000000001</c:v>
                </c:pt>
                <c:pt idx="3">
                  <c:v>212.43600000000001</c:v>
                </c:pt>
                <c:pt idx="4">
                  <c:v>217.4075</c:v>
                </c:pt>
                <c:pt idx="5">
                  <c:v>220.21350000000001</c:v>
                </c:pt>
                <c:pt idx="6">
                  <c:v>224.73099999999999</c:v>
                </c:pt>
                <c:pt idx="7">
                  <c:v>223.8245877</c:v>
                </c:pt>
                <c:pt idx="8">
                  <c:v>227.00649999999999</c:v>
                </c:pt>
                <c:pt idx="9">
                  <c:v>224.107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D1-44F2-A056-4646176BD8E0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Experiments!$A$68:$A$77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Experiments!$I$68:$I$77</c:f>
              <c:numCache>
                <c:formatCode>General</c:formatCode>
                <c:ptCount val="10"/>
                <c:pt idx="0">
                  <c:v>89.400499999999994</c:v>
                </c:pt>
                <c:pt idx="1">
                  <c:v>133.02199999999999</c:v>
                </c:pt>
                <c:pt idx="2">
                  <c:v>244.42150000000001</c:v>
                </c:pt>
                <c:pt idx="3">
                  <c:v>276.43599999999998</c:v>
                </c:pt>
                <c:pt idx="4">
                  <c:v>281.40750000000003</c:v>
                </c:pt>
                <c:pt idx="5">
                  <c:v>284.21350000000001</c:v>
                </c:pt>
                <c:pt idx="6">
                  <c:v>288.73099999999999</c:v>
                </c:pt>
                <c:pt idx="7">
                  <c:v>287.8245877</c:v>
                </c:pt>
                <c:pt idx="8">
                  <c:v>291.00650000000002</c:v>
                </c:pt>
                <c:pt idx="9">
                  <c:v>288.10700000000003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D1-44F2-A056-4646176BD8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Deterministic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- 2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128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Experiments!$A$81:$A$90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Experiments!$G$81:$G$90</c:f>
              <c:numCache>
                <c:formatCode>General</c:formatCode>
                <c:ptCount val="10"/>
                <c:pt idx="0">
                  <c:v>34.1845</c:v>
                </c:pt>
                <c:pt idx="1">
                  <c:v>102.77849999999999</c:v>
                </c:pt>
                <c:pt idx="2">
                  <c:v>318.0764618</c:v>
                </c:pt>
                <c:pt idx="3">
                  <c:v>395.22449999999998</c:v>
                </c:pt>
                <c:pt idx="4">
                  <c:v>423.45299999999997</c:v>
                </c:pt>
                <c:pt idx="5">
                  <c:v>421.904</c:v>
                </c:pt>
                <c:pt idx="6">
                  <c:v>427.68950000000001</c:v>
                </c:pt>
                <c:pt idx="7">
                  <c:v>421.142</c:v>
                </c:pt>
                <c:pt idx="8">
                  <c:v>430.89699999999999</c:v>
                </c:pt>
                <c:pt idx="9">
                  <c:v>422.16449999999998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84-4141-8F58-9D5DC96915F1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Experiments!$A$81:$A$90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Experiments!$I$81:$I$90</c:f>
              <c:numCache>
                <c:formatCode>General</c:formatCode>
                <c:ptCount val="10"/>
                <c:pt idx="0">
                  <c:v>162.18450000000001</c:v>
                </c:pt>
                <c:pt idx="1">
                  <c:v>230.77850000000001</c:v>
                </c:pt>
                <c:pt idx="2">
                  <c:v>446.0764618</c:v>
                </c:pt>
                <c:pt idx="3">
                  <c:v>523.22450000000003</c:v>
                </c:pt>
                <c:pt idx="4">
                  <c:v>551.45299999999997</c:v>
                </c:pt>
                <c:pt idx="5">
                  <c:v>549.904</c:v>
                </c:pt>
                <c:pt idx="6">
                  <c:v>555.68949999999995</c:v>
                </c:pt>
                <c:pt idx="7">
                  <c:v>549.14200000000005</c:v>
                </c:pt>
                <c:pt idx="8">
                  <c:v>558.89700000000005</c:v>
                </c:pt>
                <c:pt idx="9">
                  <c:v>550.16449999999998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84-4141-8F58-9D5DC96915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Deterministic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- 2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256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Experiments!$A$94:$A$103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Experiments!$G$94:$G$103</c:f>
              <c:numCache>
                <c:formatCode>General</c:formatCode>
                <c:ptCount val="10"/>
                <c:pt idx="0">
                  <c:v>46.929000000000002</c:v>
                </c:pt>
                <c:pt idx="1">
                  <c:v>198.07400000000001</c:v>
                </c:pt>
                <c:pt idx="2">
                  <c:v>624.54449999999997</c:v>
                </c:pt>
                <c:pt idx="3">
                  <c:v>769.56449999999995</c:v>
                </c:pt>
                <c:pt idx="4">
                  <c:v>811.89200000000005</c:v>
                </c:pt>
                <c:pt idx="5">
                  <c:v>825.00149999999996</c:v>
                </c:pt>
                <c:pt idx="6">
                  <c:v>826.39</c:v>
                </c:pt>
                <c:pt idx="7">
                  <c:v>790.67700000000002</c:v>
                </c:pt>
                <c:pt idx="8">
                  <c:v>854.36850000000004</c:v>
                </c:pt>
                <c:pt idx="9">
                  <c:v>816.62099999999998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A1-4702-93D8-9182D9D072D1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Experiments!$A$94:$A$103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Experiments!$I$94:$I$103</c:f>
              <c:numCache>
                <c:formatCode>General</c:formatCode>
                <c:ptCount val="10"/>
                <c:pt idx="0">
                  <c:v>302.92899999999997</c:v>
                </c:pt>
                <c:pt idx="1">
                  <c:v>454.07400000000001</c:v>
                </c:pt>
                <c:pt idx="2">
                  <c:v>880.54449999999997</c:v>
                </c:pt>
                <c:pt idx="3">
                  <c:v>1025.5645</c:v>
                </c:pt>
                <c:pt idx="4">
                  <c:v>1067.8920000000001</c:v>
                </c:pt>
                <c:pt idx="5">
                  <c:v>1081.0015000000001</c:v>
                </c:pt>
                <c:pt idx="6">
                  <c:v>1082.3900000000001</c:v>
                </c:pt>
                <c:pt idx="7">
                  <c:v>1046.6769999999999</c:v>
                </c:pt>
                <c:pt idx="8">
                  <c:v>1110.3685</c:v>
                </c:pt>
                <c:pt idx="9">
                  <c:v>1072.6210000000001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A1-4702-93D8-9182D9D07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Deterministic Mesh</a:t>
            </a:r>
            <a:endParaRPr lang="bg-BG"/>
          </a:p>
          <a:p>
            <a:pPr>
              <a:defRPr/>
            </a:pPr>
            <a:r>
              <a:rPr lang="bg-BG"/>
              <a:t>Размер</a:t>
            </a:r>
            <a:r>
              <a:rPr lang="bg-BG" baseline="0"/>
              <a:t> на буфера - 4</a:t>
            </a:r>
            <a:r>
              <a:rPr lang="en-US"/>
              <a:t> </a:t>
            </a:r>
            <a:endParaRPr lang="bg-BG"/>
          </a:p>
          <a:p>
            <a:pPr>
              <a:defRPr/>
            </a:pPr>
            <a:r>
              <a:rPr lang="bg-BG"/>
              <a:t>Размер на пакета -</a:t>
            </a:r>
            <a:r>
              <a:rPr lang="bg-BG" baseline="0"/>
              <a:t> 32</a:t>
            </a:r>
            <a:r>
              <a:rPr lang="en-US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Experiments!$G$2</c:f>
              <c:strCache>
                <c:ptCount val="1"/>
                <c:pt idx="0">
                  <c:v>Head Latency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Experiments!$A$107:$A$116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Experiments!$G$107:$G$116</c:f>
              <c:numCache>
                <c:formatCode>General</c:formatCode>
                <c:ptCount val="10"/>
                <c:pt idx="0">
                  <c:v>21.270499999999998</c:v>
                </c:pt>
                <c:pt idx="1">
                  <c:v>43.505499999999998</c:v>
                </c:pt>
                <c:pt idx="2">
                  <c:v>105.6215</c:v>
                </c:pt>
                <c:pt idx="3">
                  <c:v>129.59</c:v>
                </c:pt>
                <c:pt idx="4">
                  <c:v>143.46549999999999</c:v>
                </c:pt>
                <c:pt idx="5">
                  <c:v>140.678</c:v>
                </c:pt>
                <c:pt idx="6">
                  <c:v>140.39150000000001</c:v>
                </c:pt>
                <c:pt idx="7">
                  <c:v>145.077</c:v>
                </c:pt>
                <c:pt idx="8">
                  <c:v>139.185</c:v>
                </c:pt>
                <c:pt idx="9">
                  <c:v>148.8015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E9-4900-ADBB-7CBA6098EE7A}"/>
            </c:ext>
          </c:extLst>
        </c:ser>
        <c:ser>
          <c:idx val="2"/>
          <c:order val="1"/>
          <c:tx>
            <c:strRef>
              <c:f>Experiments!$I$2</c:f>
              <c:strCache>
                <c:ptCount val="1"/>
                <c:pt idx="0">
                  <c:v>Packet Latency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Experiments!$A$107:$A$116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Experiments!$I$107:$I$116</c:f>
              <c:numCache>
                <c:formatCode>General</c:formatCode>
                <c:ptCount val="10"/>
                <c:pt idx="0">
                  <c:v>53.270499999999998</c:v>
                </c:pt>
                <c:pt idx="1">
                  <c:v>75.505499999999998</c:v>
                </c:pt>
                <c:pt idx="2">
                  <c:v>137.6215</c:v>
                </c:pt>
                <c:pt idx="3">
                  <c:v>161.59</c:v>
                </c:pt>
                <c:pt idx="4">
                  <c:v>175.46549999999999</c:v>
                </c:pt>
                <c:pt idx="5">
                  <c:v>172.678</c:v>
                </c:pt>
                <c:pt idx="6">
                  <c:v>172.39150000000001</c:v>
                </c:pt>
                <c:pt idx="7">
                  <c:v>177.077</c:v>
                </c:pt>
                <c:pt idx="8">
                  <c:v>171.185</c:v>
                </c:pt>
                <c:pt idx="9">
                  <c:v>180.8015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E9-4900-ADBB-7CBA6098EE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91680"/>
        <c:axId val="659492928"/>
      </c:lineChart>
      <c:catAx>
        <c:axId val="65949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Проведени</a:t>
                </a:r>
                <a:r>
                  <a:rPr lang="bg-BG" baseline="0"/>
                  <a:t> опити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2928"/>
        <c:crosses val="autoZero"/>
        <c:auto val="1"/>
        <c:lblAlgn val="ctr"/>
        <c:lblOffset val="100"/>
        <c:noMultiLvlLbl val="0"/>
      </c:catAx>
      <c:valAx>
        <c:axId val="659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7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8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9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0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F2717-87BD-4347-8CD3-A774D386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19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Станислав Стоянов</cp:lastModifiedBy>
  <cp:revision>18</cp:revision>
  <cp:lastPrinted>2015-02-24T07:42:00Z</cp:lastPrinted>
  <dcterms:created xsi:type="dcterms:W3CDTF">2019-10-01T08:32:00Z</dcterms:created>
  <dcterms:modified xsi:type="dcterms:W3CDTF">2019-11-03T22:32:00Z</dcterms:modified>
</cp:coreProperties>
</file>