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Stanley Johnson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having drone approaching a single obstacle and responding accordingly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proper threshold pixel count for landing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Jeremiah Lockhart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having drone maneuver around an obstacle correctly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optimizing image recognition subsystem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Suzanne Thomas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single obstacle avoidance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repositioning of the drone after avoidance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reassessing for open space after obstacle was avoided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