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A5C38"/>
          <w:sz w:val="56"/>
          <w:szCs w:val="56"/>
        </w:rPr>
        <w:t xml:space="preserve">IMPACT AFRICA ALLIANCE</w:t>
      </w:r>
    </w:p>
    <w:p>
      <w:pPr>
        <w:spacing w:after="80" w:before="0"/>
        <w:jc w:val="center"/>
      </w:pPr>
      <w:r>
        <w:rPr>
          <w:rFonts w:ascii="Arial" w:cs="Arial" w:eastAsia="Arial" w:hAnsi="Arial"/>
          <w:b/>
          <w:bCs/>
          <w:color w:val="D4A017"/>
          <w:sz w:val="32"/>
          <w:szCs w:val="32"/>
        </w:rPr>
        <w:t xml:space="preserve">Website Design &amp; Content Specification</w:t>
      </w:r>
    </w:p>
    <w:p>
      <w:pPr>
        <w:spacing w:after="600" w:before="0"/>
        <w:jc w:val="center"/>
      </w:pPr>
      <w:r>
        <w:rPr>
          <w:rFonts w:ascii="Arial" w:cs="Arial" w:eastAsia="Arial" w:hAnsi="Arial"/>
          <w:color w:val="555555"/>
          <w:sz w:val="24"/>
          <w:szCs w:val="24"/>
        </w:rPr>
        <w:t xml:space="preserve">A Complete Guide for Web Developers &amp; Designers</w:t>
      </w:r>
    </w:p>
    <w:p>
      <w:pPr>
        <w:pBdr>
          <w:bottom w:val="single" w:color="D4A017" w:sz="4" w:space="1"/>
        </w:pBdr>
        <w:spacing w:after="200" w:before="200"/>
      </w:pPr>
    </w:p>
    <w:p>
      <w:pPr>
        <w:spacing w:after="0" w:before="200"/>
      </w:pPr>
    </w:p>
    <w:p>
      <w:pPr>
        <w:pStyle w:val="Heading1"/>
        <w:spacing w:after="160" w:before="400"/>
      </w:pPr>
      <w:r>
        <w:rPr>
          <w:rFonts w:ascii="Arial" w:cs="Arial" w:eastAsia="Arial" w:hAnsi="Arial"/>
          <w:b/>
          <w:bCs/>
          <w:color w:val="1A5C38"/>
          <w:sz w:val="36"/>
          <w:szCs w:val="36"/>
        </w:rPr>
        <w:t xml:space="preserve">1. INTRODUCTION &amp; PURPOSE</w:t>
      </w:r>
    </w:p>
    <w:p>
      <w:pPr>
        <w:spacing w:after="80" w:before="60"/>
      </w:pPr>
      <w:r>
        <w:rPr>
          <w:rFonts w:ascii="Arial" w:cs="Arial" w:eastAsia="Arial" w:hAnsi="Arial"/>
          <w:b w:val="false"/>
          <w:bCs w:val="false"/>
          <w:color w:val="1A1A1A"/>
          <w:sz w:val="22"/>
          <w:szCs w:val="22"/>
        </w:rPr>
        <w:t xml:space="preserve">This document serves as the definitive website design and content specification for the Impact Africa Alliance (IAA) website. It is intended for use by the web development and design team as the primary reference guide to build a world-class digital presence that reflects IAA's mission, values, and global ambitions.</w:t>
      </w:r>
    </w:p>
    <w:p>
      <w:pPr>
        <w:spacing w:after="80" w:before="60"/>
      </w:pPr>
      <w:r>
        <w:rPr>
          <w:rFonts w:ascii="Arial" w:cs="Arial" w:eastAsia="Arial" w:hAnsi="Arial"/>
          <w:b w:val="false"/>
          <w:bCs w:val="false"/>
          <w:color w:val="1A1A1A"/>
          <w:sz w:val="22"/>
          <w:szCs w:val="22"/>
        </w:rPr>
        <w:t xml:space="preserve">The website must convey IAA as a credible, impactful, and forward-thinking organization — one that stands with Africa's youth, women, and marginalized communities while commanding the attention of global partners, donors, and institutions.</w:t>
      </w:r>
    </w:p>
    <w:p>
      <w:pPr>
        <w:spacing w:after="0" w:before="100"/>
      </w:pPr>
    </w:p>
    <w:tbl>
      <w:tblPr>
        <w:tblW w:type="dxa" w:w="9360"/>
        <w:tblBorders>
          <w:top w:val="single" w:color="1A5C38" w:sz="2"/>
          <w:left w:val="thick" w:color="1A5C38" w:sz="8"/>
          <w:bottom w:val="single" w:color="1A5C38" w:sz="2"/>
          <w:right w:val="single" w:color="1A5C38" w:sz="2"/>
          <w:insideH w:val="single" w:color="auto" w:sz="4"/>
          <w:insideV w:val="single" w:color="auto" w:sz="4"/>
        </w:tblBorders>
      </w:tblPr>
      <w:tblGrid>
        <w:gridCol w:w="9360"/>
      </w:tblGrid>
      <w:tr>
        <w:tc>
          <w:tcPr>
            <w:tcW w:type="dxa" w:w="9360"/>
            <w:shd w:fill="E8F5EE" w:val="clear"/>
            <w:tcMar>
              <w:top w:type="dxa" w:w="160"/>
              <w:left w:type="dxa" w:w="240"/>
              <w:bottom w:type="dxa" w:w="160"/>
              <w:right w:type="dxa" w:w="240"/>
            </w:tcMar>
          </w:tcPr>
          <w:p>
            <w:pPr>
              <w:spacing w:after="40" w:before="40"/>
            </w:pPr>
            <w:r>
              <w:rPr>
                <w:rFonts w:ascii="Arial" w:cs="Arial" w:eastAsia="Arial" w:hAnsi="Arial"/>
                <w:b/>
                <w:bCs/>
                <w:color w:val="1A5C38"/>
                <w:sz w:val="22"/>
                <w:szCs w:val="22"/>
              </w:rPr>
              <w:t xml:space="preserve">Core Directive</w:t>
            </w:r>
          </w:p>
          <w:p>
            <w:pPr>
              <w:spacing w:after="80" w:before="60"/>
            </w:pPr>
            <w:r>
              <w:rPr>
                <w:rFonts w:ascii="Arial" w:cs="Arial" w:eastAsia="Arial" w:hAnsi="Arial"/>
                <w:b w:val="false"/>
                <w:bCs w:val="false"/>
                <w:color w:val="1A1A1A"/>
                <w:sz w:val="22"/>
                <w:szCs w:val="22"/>
              </w:rPr>
              <w:t xml:space="preserve">The site should feel bold, purposeful, and inspiring — not cluttered or overly text-heavy. Every page must balance compelling visuals (photography, animation, iconography) with concise, high-impact copy. Less is more; let the work speak through visuals and data.</w:t>
            </w:r>
          </w:p>
        </w:tc>
      </w:tr>
    </w:tbl>
    <w:p>
      <w:pPr>
        <w:spacing w:after="0" w:before="200"/>
      </w:pPr>
    </w:p>
    <w:p>
      <w:pPr>
        <w:pBdr>
          <w:bottom w:val="single" w:color="1A5C38" w:sz="4" w:space="1"/>
        </w:pBdr>
        <w:spacing w:after="200" w:before="200"/>
      </w:pPr>
    </w:p>
    <w:p>
      <w:pPr>
        <w:pStyle w:val="Heading1"/>
        <w:spacing w:after="160" w:before="400"/>
      </w:pPr>
      <w:r>
        <w:rPr>
          <w:rFonts w:ascii="Arial" w:cs="Arial" w:eastAsia="Arial" w:hAnsi="Arial"/>
          <w:b/>
          <w:bCs/>
          <w:color w:val="1A5C38"/>
          <w:sz w:val="36"/>
          <w:szCs w:val="36"/>
        </w:rPr>
        <w:t xml:space="preserve">2. BRAND IDENTITY</w:t>
      </w:r>
    </w:p>
    <w:p>
      <w:pPr>
        <w:pStyle w:val="Heading2"/>
        <w:spacing w:after="120" w:before="320"/>
      </w:pPr>
      <w:r>
        <w:rPr>
          <w:rFonts w:ascii="Arial" w:cs="Arial" w:eastAsia="Arial" w:hAnsi="Arial"/>
          <w:b/>
          <w:bCs/>
          <w:color w:val="1A5C38"/>
          <w:sz w:val="28"/>
          <w:szCs w:val="28"/>
        </w:rPr>
        <w:t xml:space="preserve">2.1 Brand Colors</w:t>
      </w:r>
    </w:p>
    <w:p>
      <w:pPr>
        <w:spacing w:after="80" w:before="60"/>
      </w:pPr>
      <w:r>
        <w:rPr>
          <w:rFonts w:ascii="Arial" w:cs="Arial" w:eastAsia="Arial" w:hAnsi="Arial"/>
          <w:b w:val="false"/>
          <w:bCs w:val="false"/>
          <w:color w:val="1A1A1A"/>
          <w:sz w:val="22"/>
          <w:szCs w:val="22"/>
        </w:rPr>
        <w:t xml:space="preserve">The IAA logo exists in multiple color variants — all must be respected across the site. The primary palette 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Color</w:t>
            </w:r>
          </w:p>
        </w:tc>
        <w:tc>
          <w:tcPr>
            <w:tcW w:type="dxa" w:w="312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Hex Code</w:t>
            </w:r>
          </w:p>
        </w:tc>
        <w:tc>
          <w:tcPr>
            <w:tcW w:type="dxa" w:w="312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Forest Green (Primary)</w:t>
            </w:r>
          </w:p>
        </w:tc>
        <w:tc>
          <w:tcPr>
            <w:tcW w:type="dxa" w:w="312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#1A5C38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Headers, primary CTAs, nav bar, section backgrounds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Emerald Green (Secondary)</w:t>
            </w:r>
          </w:p>
        </w:tc>
        <w:tc>
          <w:tcPr>
            <w:tcW w:type="dxa" w:w="312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#2E7D4F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Hover states, sub-sections, icon fills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Gold / Amber</w:t>
            </w:r>
          </w:p>
        </w:tc>
        <w:tc>
          <w:tcPr>
            <w:tcW w:type="dxa" w:w="312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#D4A017</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Accents, highlights, call-to-action borders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Off-White</w:t>
            </w:r>
          </w:p>
        </w:tc>
        <w:tc>
          <w:tcPr>
            <w:tcW w:type="dxa" w:w="312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#F7F7F2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Page backgrounds, card backgrounds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Charcoal Black</w:t>
            </w:r>
          </w:p>
        </w:tc>
        <w:tc>
          <w:tcPr>
            <w:tcW w:type="dxa" w:w="312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#1A1A1A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Body text, footer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White</w:t>
            </w:r>
          </w:p>
        </w:tc>
        <w:tc>
          <w:tcPr>
            <w:tcW w:type="dxa" w:w="312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#FFFFFF</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Overlays, reversed text on dark sections</w:t>
            </w:r>
          </w:p>
        </w:tc>
      </w:tr>
    </w:tbl>
    <w:p>
      <w:pPr>
        <w:spacing w:after="0" w:before="100"/>
      </w:pPr>
    </w:p>
    <w:p>
      <w:pPr>
        <w:spacing w:after="80" w:before="60"/>
      </w:pPr>
      <w:r>
        <w:rPr>
          <w:rFonts w:ascii="Arial" w:cs="Arial" w:eastAsia="Arial" w:hAnsi="Arial"/>
          <w:i/>
          <w:iCs/>
          <w:color w:val="555555"/>
          <w:sz w:val="20"/>
          <w:szCs w:val="20"/>
        </w:rPr>
        <w:t xml:space="preserve">⚠ IMPORTANT: The logo appears on black, white, and gold/green gradient backgrounds (as shown in the brand identity files). Developers must test all logo variants against their respective backgrounds before deployment.</w:t>
      </w:r>
    </w:p>
    <w:p>
      <w:pPr>
        <w:spacing w:after="0" w:before="160"/>
      </w:pPr>
    </w:p>
    <w:p>
      <w:pPr>
        <w:pStyle w:val="Heading2"/>
        <w:spacing w:after="120" w:before="320"/>
      </w:pPr>
      <w:r>
        <w:rPr>
          <w:rFonts w:ascii="Arial" w:cs="Arial" w:eastAsia="Arial" w:hAnsi="Arial"/>
          <w:b/>
          <w:bCs/>
          <w:color w:val="1A5C38"/>
          <w:sz w:val="28"/>
          <w:szCs w:val="28"/>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val="false"/>
                <w:bCs w:val="false"/>
                <w:color w:val="FFFFFF"/>
                <w:sz w:val="20"/>
                <w:szCs w:val="20"/>
              </w:rPr>
              <w:t xml:space="preserve">Recommendation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Primary Heading Font</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Montserrat Bold or Poppins Bold — modern, bold, African-confident feel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Secondary / Body Font</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Inter or Open Sans — clean, readable, accessible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Accent / Pull Quote Font</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Playfair Display or Lora (italic) — for impact statements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Minimum Body Size</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16px on desktop, 15px on mobile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Line Height (Body)</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1.7 — generous spacing for readability</w:t>
            </w:r>
          </w:p>
        </w:tc>
      </w:tr>
    </w:tbl>
    <w:p>
      <w:pPr>
        <w:spacing w:after="0" w:before="160"/>
      </w:pPr>
    </w:p>
    <w:p>
      <w:pPr>
        <w:pStyle w:val="Heading2"/>
        <w:spacing w:after="120" w:before="320"/>
      </w:pPr>
      <w:r>
        <w:rPr>
          <w:rFonts w:ascii="Arial" w:cs="Arial" w:eastAsia="Arial" w:hAnsi="Arial"/>
          <w:b/>
          <w:bCs/>
          <w:color w:val="1A5C38"/>
          <w:sz w:val="28"/>
          <w:szCs w:val="28"/>
        </w:rPr>
        <w:t xml:space="preserve">2.3 Logo Usage Rules</w:t>
      </w:r>
    </w:p>
    <w:p>
      <w:pPr>
        <w:pStyle w:val="ListParagraph"/>
        <w:numPr>
          <w:ilvl w:val="0"/>
          <w:numId w:val="2"/>
        </w:numPr>
        <w:spacing w:after="40" w:before="40"/>
      </w:pPr>
      <w:r>
        <w:rPr>
          <w:rFonts w:ascii="Arial" w:cs="Arial" w:eastAsia="Arial" w:hAnsi="Arial"/>
          <w:color w:val="1A1A1A"/>
          <w:sz w:val="22"/>
          <w:szCs w:val="22"/>
        </w:rPr>
        <w:t xml:space="preserve">Dark/black backgrounds: Use the white or gold/green gradient logo variant</w:t>
      </w:r>
    </w:p>
    <w:p>
      <w:pPr>
        <w:pStyle w:val="ListParagraph"/>
        <w:numPr>
          <w:ilvl w:val="0"/>
          <w:numId w:val="2"/>
        </w:numPr>
        <w:spacing w:after="40" w:before="40"/>
      </w:pPr>
      <w:r>
        <w:rPr>
          <w:rFonts w:ascii="Arial" w:cs="Arial" w:eastAsia="Arial" w:hAnsi="Arial"/>
          <w:color w:val="1A1A1A"/>
          <w:sz w:val="22"/>
          <w:szCs w:val="22"/>
        </w:rPr>
        <w:t xml:space="preserve">White/light backgrounds: Use the black or full-color green/gold variant</w:t>
      </w:r>
    </w:p>
    <w:p>
      <w:pPr>
        <w:pStyle w:val="ListParagraph"/>
        <w:numPr>
          <w:ilvl w:val="0"/>
          <w:numId w:val="2"/>
        </w:numPr>
        <w:spacing w:after="40" w:before="40"/>
      </w:pPr>
      <w:r>
        <w:rPr>
          <w:rFonts w:ascii="Arial" w:cs="Arial" w:eastAsia="Arial" w:hAnsi="Arial"/>
          <w:color w:val="1A1A1A"/>
          <w:sz w:val="22"/>
          <w:szCs w:val="22"/>
        </w:rPr>
        <w:t xml:space="preserve">Never distort, rotate, or recolor the logo</w:t>
      </w:r>
    </w:p>
    <w:p>
      <w:pPr>
        <w:pStyle w:val="ListParagraph"/>
        <w:numPr>
          <w:ilvl w:val="0"/>
          <w:numId w:val="2"/>
        </w:numPr>
        <w:spacing w:after="40" w:before="40"/>
      </w:pPr>
      <w:r>
        <w:rPr>
          <w:rFonts w:ascii="Arial" w:cs="Arial" w:eastAsia="Arial" w:hAnsi="Arial"/>
          <w:color w:val="1A1A1A"/>
          <w:sz w:val="22"/>
          <w:szCs w:val="22"/>
        </w:rPr>
        <w:t xml:space="preserve">Minimum logo width: 120px on desktop, 90px on mobile</w:t>
      </w:r>
    </w:p>
    <w:p>
      <w:pPr>
        <w:pStyle w:val="ListParagraph"/>
        <w:numPr>
          <w:ilvl w:val="0"/>
          <w:numId w:val="2"/>
        </w:numPr>
        <w:spacing w:after="40" w:before="40"/>
      </w:pPr>
      <w:r>
        <w:rPr>
          <w:rFonts w:ascii="Arial" w:cs="Arial" w:eastAsia="Arial" w:hAnsi="Arial"/>
          <w:color w:val="1A1A1A"/>
          <w:sz w:val="22"/>
          <w:szCs w:val="22"/>
        </w:rPr>
        <w:t xml:space="preserve">Maintain clear space equal to the height of the 'I' in 'Impact' on all sides</w:t>
      </w:r>
    </w:p>
    <w:p>
      <w:pPr>
        <w:spacing w:after="0" w:before="160"/>
      </w:pPr>
    </w:p>
    <w:p>
      <w:pPr>
        <w:pStyle w:val="Heading2"/>
        <w:spacing w:after="120" w:before="320"/>
      </w:pPr>
      <w:r>
        <w:rPr>
          <w:rFonts w:ascii="Arial" w:cs="Arial" w:eastAsia="Arial" w:hAnsi="Arial"/>
          <w:b/>
          <w:bCs/>
          <w:color w:val="1A5C38"/>
          <w:sz w:val="28"/>
          <w:szCs w:val="28"/>
        </w:rPr>
        <w:t xml:space="preserve">2.4 Iconography &amp; Visual Style</w:t>
      </w:r>
    </w:p>
    <w:p>
      <w:pPr>
        <w:pStyle w:val="ListParagraph"/>
        <w:numPr>
          <w:ilvl w:val="0"/>
          <w:numId w:val="2"/>
        </w:numPr>
        <w:spacing w:after="40" w:before="40"/>
      </w:pPr>
      <w:r>
        <w:rPr>
          <w:rFonts w:ascii="Arial" w:cs="Arial" w:eastAsia="Arial" w:hAnsi="Arial"/>
          <w:color w:val="1A1A1A"/>
          <w:sz w:val="22"/>
          <w:szCs w:val="22"/>
        </w:rPr>
        <w:t xml:space="preserve">Use line icons (thin stroke, rounded) to complement the geometric logo style</w:t>
      </w:r>
    </w:p>
    <w:p>
      <w:pPr>
        <w:pStyle w:val="ListParagraph"/>
        <w:numPr>
          <w:ilvl w:val="0"/>
          <w:numId w:val="2"/>
        </w:numPr>
        <w:spacing w:after="40" w:before="40"/>
      </w:pPr>
      <w:r>
        <w:rPr>
          <w:rFonts w:ascii="Arial" w:cs="Arial" w:eastAsia="Arial" w:hAnsi="Arial"/>
          <w:color w:val="1A1A1A"/>
          <w:sz w:val="22"/>
          <w:szCs w:val="22"/>
        </w:rPr>
        <w:t xml:space="preserve">Africa map motifs and network/connection visuals align with the brand mark</w:t>
      </w:r>
    </w:p>
    <w:p>
      <w:pPr>
        <w:pStyle w:val="ListParagraph"/>
        <w:numPr>
          <w:ilvl w:val="0"/>
          <w:numId w:val="2"/>
        </w:numPr>
        <w:spacing w:after="40" w:before="40"/>
      </w:pPr>
      <w:r>
        <w:rPr>
          <w:rFonts w:ascii="Arial" w:cs="Arial" w:eastAsia="Arial" w:hAnsi="Arial"/>
          <w:color w:val="1A1A1A"/>
          <w:sz w:val="22"/>
          <w:szCs w:val="22"/>
        </w:rPr>
        <w:t xml:space="preserve">Photography: real people, diverse, authentic — no overly staged stock photos</w:t>
      </w:r>
    </w:p>
    <w:p>
      <w:pPr>
        <w:pStyle w:val="ListParagraph"/>
        <w:numPr>
          <w:ilvl w:val="0"/>
          <w:numId w:val="2"/>
        </w:numPr>
        <w:spacing w:after="40" w:before="40"/>
      </w:pPr>
      <w:r>
        <w:rPr>
          <w:rFonts w:ascii="Arial" w:cs="Arial" w:eastAsia="Arial" w:hAnsi="Arial"/>
          <w:color w:val="1A1A1A"/>
          <w:sz w:val="22"/>
          <w:szCs w:val="22"/>
        </w:rPr>
        <w:t xml:space="preserve">Prefer images of African youth in action: coding, learning, farming, leading</w:t>
      </w:r>
    </w:p>
    <w:p>
      <w:pPr>
        <w:pStyle w:val="ListParagraph"/>
        <w:numPr>
          <w:ilvl w:val="0"/>
          <w:numId w:val="2"/>
        </w:numPr>
        <w:spacing w:after="40" w:before="40"/>
      </w:pPr>
      <w:r>
        <w:rPr>
          <w:rFonts w:ascii="Arial" w:cs="Arial" w:eastAsia="Arial" w:hAnsi="Arial"/>
          <w:color w:val="1A1A1A"/>
          <w:sz w:val="22"/>
          <w:szCs w:val="22"/>
        </w:rPr>
        <w:t xml:space="preserve">Illustrations or animated SVGs can supplement photography in stats/impact sections</w:t>
      </w:r>
    </w:p>
    <w:p>
      <w:pPr>
        <w:spacing w:after="0" w:before="200"/>
      </w:pPr>
    </w:p>
    <w:p>
      <w:pPr>
        <w:pBdr>
          <w:bottom w:val="single" w:color="1A5C38" w:sz="4" w:space="1"/>
        </w:pBdr>
        <w:spacing w:after="200" w:before="200"/>
      </w:pPr>
    </w:p>
    <w:p>
      <w:pPr>
        <w:pStyle w:val="Heading1"/>
        <w:spacing w:after="160" w:before="400"/>
      </w:pPr>
      <w:r>
        <w:rPr>
          <w:rFonts w:ascii="Arial" w:cs="Arial" w:eastAsia="Arial" w:hAnsi="Arial"/>
          <w:b/>
          <w:bCs/>
          <w:color w:val="1A5C38"/>
          <w:sz w:val="36"/>
          <w:szCs w:val="36"/>
        </w:rPr>
        <w:t xml:space="preserve">3. DESIGN REFERENCE WEBSITES</w:t>
      </w:r>
    </w:p>
    <w:p>
      <w:pPr>
        <w:spacing w:after="80" w:before="60"/>
      </w:pPr>
      <w:r>
        <w:rPr>
          <w:rFonts w:ascii="Arial" w:cs="Arial" w:eastAsia="Arial" w:hAnsi="Arial"/>
          <w:b w:val="false"/>
          <w:bCs w:val="false"/>
          <w:color w:val="1A1A1A"/>
          <w:sz w:val="22"/>
          <w:szCs w:val="22"/>
        </w:rPr>
        <w:t xml:space="preserve">The following organizations represent the gold standard for mission-driven, visually impactful websites. Designers and developers should study these as benchmarks:</w:t>
      </w:r>
    </w:p>
    <w:p>
      <w:pPr>
        <w:spacing w:after="0" w:before="80"/>
      </w:pPr>
    </w:p>
    <w:p>
      <w:pPr>
        <w:pStyle w:val="Heading3"/>
        <w:spacing w:after="80" w:before="240"/>
      </w:pPr>
      <w:r>
        <w:rPr>
          <w:rFonts w:ascii="Arial" w:cs="Arial" w:eastAsia="Arial" w:hAnsi="Arial"/>
          <w:b/>
          <w:bCs/>
          <w:color w:val="2E7D4F"/>
          <w:sz w:val="24"/>
          <w:szCs w:val="24"/>
        </w:rPr>
        <w:t xml:space="preserve">3.1 Tony Elumelu Foundation — tonyelumelufoundation.org</w:t>
      </w:r>
    </w:p>
    <w:p>
      <w:pPr>
        <w:spacing w:after="80" w:before="60"/>
      </w:pPr>
      <w:r>
        <w:rPr>
          <w:rFonts w:ascii="Arial" w:cs="Arial" w:eastAsia="Arial" w:hAnsi="Arial"/>
          <w:b w:val="false"/>
          <w:bCs w:val="false"/>
          <w:color w:val="1A1A1A"/>
          <w:sz w:val="22"/>
          <w:szCs w:val="22"/>
        </w:rPr>
        <w:t xml:space="preserve">Why it works: Clean layout, bold impact numbers prominently displayed, strong hero section with a clear CTA, pan-African photography, and intuitive navigation. The site positions the organization as a global institution while remaining accessible.</w:t>
      </w:r>
    </w:p>
    <w:p>
      <w:pPr>
        <w:pStyle w:val="ListParagraph"/>
        <w:numPr>
          <w:ilvl w:val="0"/>
          <w:numId w:val="2"/>
        </w:numPr>
        <w:spacing w:after="40" w:before="40"/>
      </w:pPr>
      <w:r>
        <w:rPr>
          <w:rFonts w:ascii="Arial" w:cs="Arial" w:eastAsia="Arial" w:hAnsi="Arial"/>
          <w:color w:val="1A1A1A"/>
          <w:sz w:val="22"/>
          <w:szCs w:val="22"/>
        </w:rPr>
        <w:t xml:space="preserve">Key takeaway: Use large impact statistics (e.g. '10,000 entrepreneurs funded across 54 countries') in the hero or above-the-fold section</w:t>
      </w:r>
    </w:p>
    <w:p>
      <w:pPr>
        <w:pStyle w:val="ListParagraph"/>
        <w:numPr>
          <w:ilvl w:val="0"/>
          <w:numId w:val="2"/>
        </w:numPr>
        <w:spacing w:after="40" w:before="40"/>
      </w:pPr>
      <w:r>
        <w:rPr>
          <w:rFonts w:ascii="Arial" w:cs="Arial" w:eastAsia="Arial" w:hAnsi="Arial"/>
          <w:color w:val="1A1A1A"/>
          <w:sz w:val="22"/>
          <w:szCs w:val="22"/>
        </w:rPr>
        <w:t xml:space="preserve">Key takeaway: Strong mission statement in 1-2 sentences on the homepage — no ambiguity</w:t>
      </w:r>
    </w:p>
    <w:p>
      <w:pPr>
        <w:spacing w:after="0" w:before="120"/>
      </w:pPr>
    </w:p>
    <w:p>
      <w:pPr>
        <w:pStyle w:val="Heading3"/>
        <w:spacing w:after="80" w:before="240"/>
      </w:pPr>
      <w:r>
        <w:rPr>
          <w:rFonts w:ascii="Arial" w:cs="Arial" w:eastAsia="Arial" w:hAnsi="Arial"/>
          <w:b/>
          <w:bCs/>
          <w:color w:val="2E7D4F"/>
          <w:sz w:val="24"/>
          <w:szCs w:val="24"/>
        </w:rPr>
        <w:t xml:space="preserve">3.2 Mastercard Foundation — mastercardfdnscholarships.org</w:t>
      </w:r>
    </w:p>
    <w:p>
      <w:pPr>
        <w:spacing w:after="80" w:before="60"/>
      </w:pPr>
      <w:r>
        <w:rPr>
          <w:rFonts w:ascii="Arial" w:cs="Arial" w:eastAsia="Arial" w:hAnsi="Arial"/>
          <w:b w:val="false"/>
          <w:bCs w:val="false"/>
          <w:color w:val="1A1A1A"/>
          <w:sz w:val="22"/>
          <w:szCs w:val="22"/>
        </w:rPr>
        <w:t xml:space="preserve">Why it works: Warm, human-centered imagery; story-driven navigation; mobile-first design. Each initiative has its own mini landing experience with a narrative arc from problem → solution → impact.</w:t>
      </w:r>
    </w:p>
    <w:p>
      <w:pPr>
        <w:pStyle w:val="ListParagraph"/>
        <w:numPr>
          <w:ilvl w:val="0"/>
          <w:numId w:val="2"/>
        </w:numPr>
        <w:spacing w:after="40" w:before="40"/>
      </w:pPr>
      <w:r>
        <w:rPr>
          <w:rFonts w:ascii="Arial" w:cs="Arial" w:eastAsia="Arial" w:hAnsi="Arial"/>
          <w:color w:val="1A1A1A"/>
          <w:sz w:val="22"/>
          <w:szCs w:val="22"/>
        </w:rPr>
        <w:t xml:space="preserve">Key takeaway: Tell stories, not just programs — lead with people, not policies</w:t>
      </w:r>
    </w:p>
    <w:p>
      <w:pPr>
        <w:pStyle w:val="ListParagraph"/>
        <w:numPr>
          <w:ilvl w:val="0"/>
          <w:numId w:val="2"/>
        </w:numPr>
        <w:spacing w:after="40" w:before="40"/>
      </w:pPr>
      <w:r>
        <w:rPr>
          <w:rFonts w:ascii="Arial" w:cs="Arial" w:eastAsia="Arial" w:hAnsi="Arial"/>
          <w:color w:val="1A1A1A"/>
          <w:sz w:val="22"/>
          <w:szCs w:val="22"/>
        </w:rPr>
        <w:t xml:space="preserve">Key takeaway: Smooth scroll animations and section reveals keep users engaged without overwhelming them</w:t>
      </w:r>
    </w:p>
    <w:p>
      <w:pPr>
        <w:spacing w:after="0" w:before="120"/>
      </w:pPr>
    </w:p>
    <w:p>
      <w:pPr>
        <w:pStyle w:val="Heading3"/>
        <w:spacing w:after="80" w:before="240"/>
      </w:pPr>
      <w:r>
        <w:rPr>
          <w:rFonts w:ascii="Arial" w:cs="Arial" w:eastAsia="Arial" w:hAnsi="Arial"/>
          <w:b/>
          <w:bCs/>
          <w:color w:val="2E7D4F"/>
          <w:sz w:val="24"/>
          <w:szCs w:val="24"/>
        </w:rPr>
        <w:t xml:space="preserve">3.3 Gates Foundation — gatesfoundation.org</w:t>
      </w:r>
    </w:p>
    <w:p>
      <w:pPr>
        <w:spacing w:after="80" w:before="60"/>
      </w:pPr>
      <w:r>
        <w:rPr>
          <w:rFonts w:ascii="Arial" w:cs="Arial" w:eastAsia="Arial" w:hAnsi="Arial"/>
          <w:b w:val="false"/>
          <w:bCs w:val="false"/>
          <w:color w:val="1A1A1A"/>
          <w:sz w:val="22"/>
          <w:szCs w:val="22"/>
        </w:rPr>
        <w:t xml:space="preserve">Why it works: Minimalist, high-authority feel. Strategic use of white space, limited color palette, and data-backed content. Every page has one clear purpose and one clear next step for the visitor.</w:t>
      </w:r>
    </w:p>
    <w:p>
      <w:pPr>
        <w:pStyle w:val="ListParagraph"/>
        <w:numPr>
          <w:ilvl w:val="0"/>
          <w:numId w:val="2"/>
        </w:numPr>
        <w:spacing w:after="40" w:before="40"/>
      </w:pPr>
      <w:r>
        <w:rPr>
          <w:rFonts w:ascii="Arial" w:cs="Arial" w:eastAsia="Arial" w:hAnsi="Arial"/>
          <w:color w:val="1A1A1A"/>
          <w:sz w:val="22"/>
          <w:szCs w:val="22"/>
        </w:rPr>
        <w:t xml:space="preserve">Key takeaway: White space is a design tool — don't fill every pixel</w:t>
      </w:r>
    </w:p>
    <w:p>
      <w:pPr>
        <w:pStyle w:val="ListParagraph"/>
        <w:numPr>
          <w:ilvl w:val="0"/>
          <w:numId w:val="2"/>
        </w:numPr>
        <w:spacing w:after="40" w:before="40"/>
      </w:pPr>
      <w:r>
        <w:rPr>
          <w:rFonts w:ascii="Arial" w:cs="Arial" w:eastAsia="Arial" w:hAnsi="Arial"/>
          <w:color w:val="1A1A1A"/>
          <w:sz w:val="22"/>
          <w:szCs w:val="22"/>
        </w:rPr>
        <w:t xml:space="preserve">Key takeaway: Let data (numbers, statistics) do heavy lifting instead of long paragraphs</w:t>
      </w:r>
    </w:p>
    <w:p>
      <w:pPr>
        <w:spacing w:after="0" w:before="120"/>
      </w:pPr>
    </w:p>
    <w:p>
      <w:pPr>
        <w:pStyle w:val="Heading3"/>
        <w:spacing w:after="80" w:before="240"/>
      </w:pPr>
      <w:r>
        <w:rPr>
          <w:rFonts w:ascii="Arial" w:cs="Arial" w:eastAsia="Arial" w:hAnsi="Arial"/>
          <w:b/>
          <w:bCs/>
          <w:color w:val="2E7D4F"/>
          <w:sz w:val="24"/>
          <w:szCs w:val="24"/>
        </w:rPr>
        <w:t xml:space="preserve">3.4 World Vision — worldvision.org</w:t>
      </w:r>
    </w:p>
    <w:p>
      <w:pPr>
        <w:spacing w:after="80" w:before="60"/>
      </w:pPr>
      <w:r>
        <w:rPr>
          <w:rFonts w:ascii="Arial" w:cs="Arial" w:eastAsia="Arial" w:hAnsi="Arial"/>
          <w:b w:val="false"/>
          <w:bCs w:val="false"/>
          <w:color w:val="1A1A1A"/>
          <w:sz w:val="22"/>
          <w:szCs w:val="22"/>
        </w:rPr>
        <w:t xml:space="preserve">Why it works: Strong emotional imagery, clear donation pathways, and well-segmented audiences (donors, volunteers, partners). The site works equally well for a first-time visitor and a returning partner.</w:t>
      </w:r>
    </w:p>
    <w:p>
      <w:pPr>
        <w:pStyle w:val="ListParagraph"/>
        <w:numPr>
          <w:ilvl w:val="0"/>
          <w:numId w:val="2"/>
        </w:numPr>
        <w:spacing w:after="40" w:before="40"/>
      </w:pPr>
      <w:r>
        <w:rPr>
          <w:rFonts w:ascii="Arial" w:cs="Arial" w:eastAsia="Arial" w:hAnsi="Arial"/>
          <w:color w:val="1A1A1A"/>
          <w:sz w:val="22"/>
          <w:szCs w:val="22"/>
        </w:rPr>
        <w:t xml:space="preserve">Key takeaway: Design for multiple user types — tailor CTAs for donors, partners, and beneficiaries</w:t>
      </w:r>
    </w:p>
    <w:p>
      <w:pPr>
        <w:spacing w:after="0" w:before="120"/>
      </w:pPr>
    </w:p>
    <w:p>
      <w:pPr>
        <w:pStyle w:val="Heading3"/>
        <w:spacing w:after="80" w:before="240"/>
      </w:pPr>
      <w:r>
        <w:rPr>
          <w:rFonts w:ascii="Arial" w:cs="Arial" w:eastAsia="Arial" w:hAnsi="Arial"/>
          <w:b/>
          <w:bCs/>
          <w:color w:val="2E7D4F"/>
          <w:sz w:val="24"/>
          <w:szCs w:val="24"/>
        </w:rPr>
        <w:t xml:space="preserve">3.5 African Development Bank — afdb.org</w:t>
      </w:r>
    </w:p>
    <w:p>
      <w:pPr>
        <w:spacing w:after="80" w:before="60"/>
      </w:pPr>
      <w:r>
        <w:rPr>
          <w:rFonts w:ascii="Arial" w:cs="Arial" w:eastAsia="Arial" w:hAnsi="Arial"/>
          <w:b w:val="false"/>
          <w:bCs w:val="false"/>
          <w:color w:val="1A1A1A"/>
          <w:sz w:val="22"/>
          <w:szCs w:val="22"/>
        </w:rPr>
        <w:t xml:space="preserve">Why it works: Institutional credibility with continental scope. Strong use of the Africa map as a visual device, data dashboards, and multilingual capability.</w:t>
      </w:r>
    </w:p>
    <w:p>
      <w:pPr>
        <w:pStyle w:val="ListParagraph"/>
        <w:numPr>
          <w:ilvl w:val="0"/>
          <w:numId w:val="2"/>
        </w:numPr>
        <w:spacing w:after="40" w:before="40"/>
      </w:pPr>
      <w:r>
        <w:rPr>
          <w:rFonts w:ascii="Arial" w:cs="Arial" w:eastAsia="Arial" w:hAnsi="Arial"/>
          <w:color w:val="1A1A1A"/>
          <w:sz w:val="22"/>
          <w:szCs w:val="22"/>
        </w:rPr>
        <w:t xml:space="preserve">Key takeaway: If IAA plans to scale multilingual, build that infrastructure into the site from day one</w:t>
      </w:r>
    </w:p>
    <w:p>
      <w:pPr>
        <w:spacing w:after="0" w:before="200"/>
      </w:pPr>
    </w:p>
    <w:p>
      <w:pPr>
        <w:pBdr>
          <w:bottom w:val="single" w:color="1A5C38" w:sz="4" w:space="1"/>
        </w:pBdr>
        <w:spacing w:after="200" w:before="200"/>
      </w:pPr>
    </w:p>
    <w:p>
      <w:pPr>
        <w:pStyle w:val="Heading1"/>
        <w:spacing w:after="160" w:before="400"/>
      </w:pPr>
      <w:r>
        <w:rPr>
          <w:rFonts w:ascii="Arial" w:cs="Arial" w:eastAsia="Arial" w:hAnsi="Arial"/>
          <w:b/>
          <w:bCs/>
          <w:color w:val="1A5C38"/>
          <w:sz w:val="36"/>
          <w:szCs w:val="36"/>
        </w:rPr>
        <w:t xml:space="preserve">4. WEBSITE STRUCTURE &amp; PAGE MAP</w:t>
      </w:r>
    </w:p>
    <w:p>
      <w:pPr>
        <w:spacing w:after="80" w:before="60"/>
      </w:pPr>
      <w:r>
        <w:rPr>
          <w:rFonts w:ascii="Arial" w:cs="Arial" w:eastAsia="Arial" w:hAnsi="Arial"/>
          <w:b w:val="false"/>
          <w:bCs w:val="false"/>
          <w:color w:val="1A1A1A"/>
          <w:sz w:val="22"/>
          <w:szCs w:val="22"/>
        </w:rPr>
        <w:t xml:space="preserve">The IAA website should follow a clear, intuitive architecture. Below is the recommended sitemap:</w:t>
      </w:r>
    </w:p>
    <w:p>
      <w:pPr>
        <w:spacing w:after="0" w:before="80"/>
      </w:pPr>
    </w:p>
    <w:tbl>
      <w:tblPr>
        <w:tblW w:type="dxa" w:w="9360"/>
        <w:tblBorders>
          <w:top w:val="single" w:color="1A5C38" w:sz="2"/>
          <w:left w:val="thick" w:color="1A5C38" w:sz="8"/>
          <w:bottom w:val="single" w:color="1A5C38" w:sz="2"/>
          <w:right w:val="single" w:color="1A5C38" w:sz="2"/>
          <w:insideH w:val="single" w:color="auto" w:sz="4"/>
          <w:insideV w:val="single" w:color="auto" w:sz="4"/>
        </w:tblBorders>
      </w:tblPr>
      <w:tblGrid>
        <w:gridCol w:w="9360"/>
      </w:tblGrid>
      <w:tr>
        <w:tc>
          <w:tcPr>
            <w:tcW w:type="dxa" w:w="9360"/>
            <w:shd w:fill="E8F5EE" w:val="clear"/>
            <w:tcMar>
              <w:top w:type="dxa" w:w="160"/>
              <w:left w:type="dxa" w:w="240"/>
              <w:bottom w:type="dxa" w:w="160"/>
              <w:right w:type="dxa" w:w="240"/>
            </w:tcMar>
          </w:tcPr>
          <w:p>
            <w:pPr>
              <w:spacing w:after="20" w:before="60"/>
            </w:pPr>
            <w:r>
              <w:rPr>
                <w:rFonts w:ascii="Arial" w:cs="Arial" w:eastAsia="Arial" w:hAnsi="Arial"/>
                <w:b/>
                <w:bCs/>
                <w:color w:val="1A5C38"/>
                <w:sz w:val="22"/>
                <w:szCs w:val="22"/>
              </w:rPr>
              <w:t xml:space="preserve">PRIMARY NAVIGATION</w:t>
            </w:r>
          </w:p>
          <w:p>
            <w:pPr>
              <w:spacing w:after="80" w:before="60"/>
            </w:pPr>
            <w:r>
              <w:rPr>
                <w:rFonts w:ascii="Arial" w:cs="Arial" w:eastAsia="Arial" w:hAnsi="Arial"/>
                <w:b w:val="false"/>
                <w:bCs w:val="false"/>
                <w:color w:val="1A1A1A"/>
                <w:sz w:val="22"/>
                <w:szCs w:val="22"/>
              </w:rPr>
              <w:t xml:space="preserve">Home  |  About  |  Our Work  |  Impact  |  Get Involved  |  Resources  |  Contact</w:t>
            </w:r>
          </w:p>
          <w:p>
            <w:pPr>
              <w:spacing w:after="0" w:before="60"/>
            </w:pPr>
          </w:p>
          <w:p>
            <w:pPr>
              <w:spacing w:after="20" w:before="60"/>
            </w:pPr>
            <w:r>
              <w:rPr>
                <w:rFonts w:ascii="Arial" w:cs="Arial" w:eastAsia="Arial" w:hAnsi="Arial"/>
                <w:b/>
                <w:bCs/>
                <w:color w:val="1A5C38"/>
                <w:sz w:val="22"/>
                <w:szCs w:val="22"/>
              </w:rPr>
              <w:t xml:space="preserve">SECONDARY / FOOTER NAVIGATION</w:t>
            </w:r>
          </w:p>
          <w:p>
            <w:pPr>
              <w:spacing w:after="80" w:before="60"/>
            </w:pPr>
            <w:r>
              <w:rPr>
                <w:rFonts w:ascii="Arial" w:cs="Arial" w:eastAsia="Arial" w:hAnsi="Arial"/>
                <w:b w:val="false"/>
                <w:bCs w:val="false"/>
                <w:color w:val="1A1A1A"/>
                <w:sz w:val="22"/>
                <w:szCs w:val="22"/>
              </w:rPr>
              <w:t xml:space="preserve">Media  |  Partners  |  Careers  |  Privacy Policy  |  Terms</w:t>
            </w:r>
          </w:p>
        </w:tc>
      </w:tr>
    </w:tbl>
    <w:p>
      <w:pPr>
        <w:spacing w:after="0" w:before="100"/>
      </w:pPr>
    </w:p>
    <w:p>
      <w:pPr>
        <w:pStyle w:val="Heading2"/>
        <w:spacing w:after="120" w:before="320"/>
      </w:pPr>
      <w:r>
        <w:rPr>
          <w:rFonts w:ascii="Arial" w:cs="Arial" w:eastAsia="Arial" w:hAnsi="Arial"/>
          <w:b/>
          <w:bCs/>
          <w:color w:val="1A5C38"/>
          <w:sz w:val="28"/>
          <w:szCs w:val="28"/>
        </w:rPr>
        <w:t xml:space="preserve">4.1 Page-by-Page Breakdown</w:t>
      </w:r>
    </w:p>
    <w:p>
      <w:pPr>
        <w:spacing w:after="0" w:before="80"/>
      </w:pPr>
    </w:p>
    <w:p>
      <w:pPr>
        <w:pStyle w:val="Heading3"/>
        <w:spacing w:after="80" w:before="240"/>
      </w:pPr>
      <w:r>
        <w:rPr>
          <w:rFonts w:ascii="Arial" w:cs="Arial" w:eastAsia="Arial" w:hAnsi="Arial"/>
          <w:b/>
          <w:bCs/>
          <w:color w:val="2E7D4F"/>
          <w:sz w:val="24"/>
          <w:szCs w:val="24"/>
        </w:rPr>
        <w:t xml:space="preserve">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val="false"/>
                <w:bCs w:val="false"/>
                <w:color w:val="FFFFFF"/>
                <w:sz w:val="20"/>
                <w:szCs w:val="20"/>
              </w:rPr>
              <w:t xml:space="preserve">Content &amp; Design 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Hero (Full-Screen)</w:t>
            </w:r>
          </w:p>
        </w:tc>
        <w:tc>
          <w:tcPr>
            <w:tcW w:type="dxa" w:w="65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Bold headline: 'Empowering Africa. One Community at a Time.' — Animated text or fade-in. Full-bleed photograph of young African changemakers. Primary CTA: 'Discover Our Work' | Secondary CTA: 'Partner With Us'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Mission Strip</w:t>
            </w:r>
          </w:p>
        </w:tc>
        <w:tc>
          <w:tcPr>
            <w:tcW w:type="dxa" w:w="65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One-sentence mission on a dark green background, centered, large font — white text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Impact Counter Section</w:t>
            </w:r>
          </w:p>
        </w:tc>
        <w:tc>
          <w:tcPr>
            <w:tcW w:type="dxa" w:w="65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Animated number counters: Countries Active | Youth Trained | Women Empowered | Initiatives Running. Use Intersection Observer so numbers count up when scrolled into view</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Our Four Pillars</w:t>
            </w:r>
          </w:p>
        </w:tc>
        <w:tc>
          <w:tcPr>
            <w:tcW w:type="dxa" w:w="65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4-card horizontal grid (or 2x2 on mobile): Digital Skills Hub | STEM Learning | Climate Action | Women Empowerment. Each card: icon + 2-line description + 'Learn More' link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Vision Statement / Quote</w:t>
            </w:r>
          </w:p>
        </w:tc>
        <w:tc>
          <w:tcPr>
            <w:tcW w:type="dxa" w:w="65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Full-width section with a compelling pull quote from the President/Founder over a light texture or gradient. Playfair italic font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Partner Logos</w:t>
            </w:r>
          </w:p>
        </w:tc>
        <w:tc>
          <w:tcPr>
            <w:tcW w:type="dxa" w:w="65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Horizontal scrolling strip of partner/stakeholder logos — institutional credibility signal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Stories of Impact</w:t>
            </w:r>
          </w:p>
        </w:tc>
        <w:tc>
          <w:tcPr>
            <w:tcW w:type="dxa" w:w="65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2-3 featured story cards: name, photo, 1-sentence quote, 'Read Story' CTA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Latest News / Blog</w:t>
            </w:r>
          </w:p>
        </w:tc>
        <w:tc>
          <w:tcPr>
            <w:tcW w:type="dxa" w:w="65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3 card grid — article thumbnail, date, title, short excerpt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Footer CTA Banner</w:t>
            </w:r>
          </w:p>
        </w:tc>
        <w:tc>
          <w:tcPr>
            <w:tcW w:type="dxa" w:w="65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'Join the Movement' — email signup + social media links on dark green background</w:t>
            </w:r>
          </w:p>
        </w:tc>
      </w:tr>
    </w:tbl>
    <w:p>
      <w:pPr>
        <w:spacing w:after="0" w:before="160"/>
      </w:pPr>
    </w:p>
    <w:p>
      <w:pPr>
        <w:pStyle w:val="Heading3"/>
        <w:spacing w:after="80" w:before="240"/>
      </w:pPr>
      <w:r>
        <w:rPr>
          <w:rFonts w:ascii="Arial" w:cs="Arial" w:eastAsia="Arial" w:hAnsi="Arial"/>
          <w:b/>
          <w:bCs/>
          <w:color w:val="2E7D4F"/>
          <w:sz w:val="24"/>
          <w:szCs w:val="24"/>
        </w:rPr>
        <w:t xml:space="preserve">ABOUT PAGE</w:t>
      </w:r>
    </w:p>
    <w:p>
      <w:pPr>
        <w:pStyle w:val="ListParagraph"/>
        <w:numPr>
          <w:ilvl w:val="0"/>
          <w:numId w:val="2"/>
        </w:numPr>
        <w:spacing w:after="40" w:before="40"/>
      </w:pPr>
      <w:r>
        <w:rPr>
          <w:rFonts w:ascii="Arial" w:cs="Arial" w:eastAsia="Arial" w:hAnsi="Arial"/>
          <w:color w:val="1A1A1A"/>
          <w:sz w:val="22"/>
          <w:szCs w:val="22"/>
        </w:rPr>
        <w:t xml:space="preserve">Who We Are — expanded from the company profile</w:t>
      </w:r>
    </w:p>
    <w:p>
      <w:pPr>
        <w:pStyle w:val="ListParagraph"/>
        <w:numPr>
          <w:ilvl w:val="0"/>
          <w:numId w:val="2"/>
        </w:numPr>
        <w:spacing w:after="40" w:before="40"/>
      </w:pPr>
      <w:r>
        <w:rPr>
          <w:rFonts w:ascii="Arial" w:cs="Arial" w:eastAsia="Arial" w:hAnsi="Arial"/>
          <w:color w:val="1A1A1A"/>
          <w:sz w:val="22"/>
          <w:szCs w:val="22"/>
        </w:rPr>
        <w:t xml:space="preserve">Vision, Mission, Core Values — displayed as styled cards or icon blocks, NOT a plain list</w:t>
      </w:r>
    </w:p>
    <w:p>
      <w:pPr>
        <w:pStyle w:val="ListParagraph"/>
        <w:numPr>
          <w:ilvl w:val="0"/>
          <w:numId w:val="2"/>
        </w:numPr>
        <w:spacing w:after="40" w:before="40"/>
      </w:pPr>
      <w:r>
        <w:rPr>
          <w:rFonts w:ascii="Arial" w:cs="Arial" w:eastAsia="Arial" w:hAnsi="Arial"/>
          <w:color w:val="1A1A1A"/>
          <w:sz w:val="22"/>
          <w:szCs w:val="22"/>
        </w:rPr>
        <w:t xml:space="preserve">Core Purpose — 1 impactful paragraph with alignment to Agenda 2063 and UN SDGs (show relevant SDG icons)</w:t>
      </w:r>
    </w:p>
    <w:p>
      <w:pPr>
        <w:pStyle w:val="ListParagraph"/>
        <w:numPr>
          <w:ilvl w:val="0"/>
          <w:numId w:val="2"/>
        </w:numPr>
        <w:spacing w:after="40" w:before="40"/>
      </w:pPr>
      <w:r>
        <w:rPr>
          <w:rFonts w:ascii="Arial" w:cs="Arial" w:eastAsia="Arial" w:hAnsi="Arial"/>
          <w:color w:val="1A1A1A"/>
          <w:sz w:val="22"/>
          <w:szCs w:val="22"/>
        </w:rPr>
        <w:t xml:space="preserve">Our Team — headshots, names, roles. Link to LinkedIn. Group by leadership tier</w:t>
      </w:r>
    </w:p>
    <w:p>
      <w:pPr>
        <w:pStyle w:val="ListParagraph"/>
        <w:numPr>
          <w:ilvl w:val="0"/>
          <w:numId w:val="2"/>
        </w:numPr>
        <w:spacing w:after="40" w:before="40"/>
      </w:pPr>
      <w:r>
        <w:rPr>
          <w:rFonts w:ascii="Arial" w:cs="Arial" w:eastAsia="Arial" w:hAnsi="Arial"/>
          <w:color w:val="1A1A1A"/>
          <w:sz w:val="22"/>
          <w:szCs w:val="22"/>
        </w:rPr>
        <w:t xml:space="preserve">Organizational Structure — clean visual org chart (reference uploaded org chart PDF)</w:t>
      </w:r>
    </w:p>
    <w:p>
      <w:pPr>
        <w:pStyle w:val="ListParagraph"/>
        <w:numPr>
          <w:ilvl w:val="0"/>
          <w:numId w:val="2"/>
        </w:numPr>
        <w:spacing w:after="40" w:before="40"/>
      </w:pPr>
      <w:r>
        <w:rPr>
          <w:rFonts w:ascii="Arial" w:cs="Arial" w:eastAsia="Arial" w:hAnsi="Arial"/>
          <w:color w:val="1A1A1A"/>
          <w:sz w:val="22"/>
          <w:szCs w:val="22"/>
        </w:rPr>
        <w:t xml:space="preserve">Our Story — timeline of milestones from founding to present and future goals</w:t>
      </w:r>
    </w:p>
    <w:p>
      <w:pPr>
        <w:pStyle w:val="ListParagraph"/>
        <w:numPr>
          <w:ilvl w:val="0"/>
          <w:numId w:val="2"/>
        </w:numPr>
        <w:spacing w:after="40" w:before="40"/>
      </w:pPr>
      <w:r>
        <w:rPr>
          <w:rFonts w:ascii="Arial" w:cs="Arial" w:eastAsia="Arial" w:hAnsi="Arial"/>
          <w:color w:val="1A1A1A"/>
          <w:sz w:val="22"/>
          <w:szCs w:val="22"/>
        </w:rPr>
        <w:t xml:space="preserve">Strategic Alignment — visual showing IAA's connection to AU Agenda 2063 &amp; relevant UN SDGs</w:t>
      </w:r>
    </w:p>
    <w:p>
      <w:pPr>
        <w:spacing w:after="0" w:before="160"/>
      </w:pPr>
    </w:p>
    <w:p>
      <w:pPr>
        <w:pStyle w:val="Heading3"/>
        <w:spacing w:after="80" w:before="240"/>
      </w:pPr>
      <w:r>
        <w:rPr>
          <w:rFonts w:ascii="Arial" w:cs="Arial" w:eastAsia="Arial" w:hAnsi="Arial"/>
          <w:b/>
          <w:bCs/>
          <w:color w:val="2E7D4F"/>
          <w:sz w:val="24"/>
          <w:szCs w:val="24"/>
        </w:rPr>
        <w:t xml:space="preserve">OUR WORK PAGE</w:t>
      </w:r>
    </w:p>
    <w:p>
      <w:pPr>
        <w:spacing w:after="80" w:before="60"/>
      </w:pPr>
      <w:r>
        <w:rPr>
          <w:rFonts w:ascii="Arial" w:cs="Arial" w:eastAsia="Arial" w:hAnsi="Arial"/>
          <w:b w:val="false"/>
          <w:bCs w:val="false"/>
          <w:color w:val="1A1A1A"/>
          <w:sz w:val="22"/>
          <w:szCs w:val="22"/>
        </w:rPr>
        <w:t xml:space="preserve">This is a sub-navigation hub. Each of the four flagship initiatives gets its own dedicated page:</w:t>
      </w:r>
    </w:p>
    <w:p>
      <w:pPr>
        <w:pStyle w:val="ListParagraph"/>
        <w:numPr>
          <w:ilvl w:val="0"/>
          <w:numId w:val="2"/>
        </w:numPr>
        <w:spacing w:after="40" w:before="40"/>
      </w:pPr>
      <w:r>
        <w:rPr>
          <w:rFonts w:ascii="Arial" w:cs="Arial" w:eastAsia="Arial" w:hAnsi="Arial"/>
          <w:color w:val="1A1A1A"/>
          <w:sz w:val="22"/>
          <w:szCs w:val="22"/>
        </w:rPr>
        <w:t xml:space="preserve">Digital Skills &amp; Innovation Hub</w:t>
      </w:r>
    </w:p>
    <w:p>
      <w:pPr>
        <w:pStyle w:val="ListParagraph"/>
        <w:numPr>
          <w:ilvl w:val="0"/>
          <w:numId w:val="2"/>
        </w:numPr>
        <w:spacing w:after="40" w:before="40"/>
      </w:pPr>
      <w:r>
        <w:rPr>
          <w:rFonts w:ascii="Arial" w:cs="Arial" w:eastAsia="Arial" w:hAnsi="Arial"/>
          <w:color w:val="1A1A1A"/>
          <w:sz w:val="22"/>
          <w:szCs w:val="22"/>
        </w:rPr>
        <w:t xml:space="preserve">STEM &amp; Vocational Digital Learning Platform</w:t>
      </w:r>
    </w:p>
    <w:p>
      <w:pPr>
        <w:pStyle w:val="ListParagraph"/>
        <w:numPr>
          <w:ilvl w:val="0"/>
          <w:numId w:val="2"/>
        </w:numPr>
        <w:spacing w:after="40" w:before="40"/>
      </w:pPr>
      <w:r>
        <w:rPr>
          <w:rFonts w:ascii="Arial" w:cs="Arial" w:eastAsia="Arial" w:hAnsi="Arial"/>
          <w:color w:val="1A1A1A"/>
          <w:sz w:val="22"/>
          <w:szCs w:val="22"/>
        </w:rPr>
        <w:t xml:space="preserve">Community-Based Climate Action &amp; Renewable Energy</w:t>
      </w:r>
    </w:p>
    <w:p>
      <w:pPr>
        <w:pStyle w:val="ListParagraph"/>
        <w:numPr>
          <w:ilvl w:val="0"/>
          <w:numId w:val="2"/>
        </w:numPr>
        <w:spacing w:after="40" w:before="40"/>
      </w:pPr>
      <w:r>
        <w:rPr>
          <w:rFonts w:ascii="Arial" w:cs="Arial" w:eastAsia="Arial" w:hAnsi="Arial"/>
          <w:color w:val="1A1A1A"/>
          <w:sz w:val="22"/>
          <w:szCs w:val="22"/>
        </w:rPr>
        <w:t xml:space="preserve">Women Empowerment through Digital Innovation &amp; Mentorship</w:t>
      </w:r>
    </w:p>
    <w:p>
      <w:pPr>
        <w:spacing w:after="0" w:before="60"/>
      </w:pPr>
    </w:p>
    <w:p>
      <w:pPr>
        <w:spacing w:after="80" w:before="60"/>
      </w:pPr>
      <w:r>
        <w:rPr>
          <w:rFonts w:ascii="Arial" w:cs="Arial" w:eastAsia="Arial" w:hAnsi="Arial"/>
          <w:b/>
          <w:bCs/>
          <w:color w:val="1A1A1A"/>
          <w:sz w:val="22"/>
          <w:szCs w:val="22"/>
        </w:rPr>
        <w:t xml:space="preserve">Each initiative page should include:</w:t>
      </w:r>
    </w:p>
    <w:p>
      <w:pPr>
        <w:pStyle w:val="ListParagraph"/>
        <w:numPr>
          <w:ilvl w:val="0"/>
          <w:numId w:val="2"/>
        </w:numPr>
        <w:spacing w:after="40" w:before="40"/>
      </w:pPr>
      <w:r>
        <w:rPr>
          <w:rFonts w:ascii="Arial" w:cs="Arial" w:eastAsia="Arial" w:hAnsi="Arial"/>
          <w:color w:val="1A1A1A"/>
          <w:sz w:val="22"/>
          <w:szCs w:val="22"/>
        </w:rPr>
        <w:t xml:space="preserve">Hero image relevant to that program</w:t>
      </w:r>
    </w:p>
    <w:p>
      <w:pPr>
        <w:pStyle w:val="ListParagraph"/>
        <w:numPr>
          <w:ilvl w:val="0"/>
          <w:numId w:val="2"/>
        </w:numPr>
        <w:spacing w:after="40" w:before="40"/>
      </w:pPr>
      <w:r>
        <w:rPr>
          <w:rFonts w:ascii="Arial" w:cs="Arial" w:eastAsia="Arial" w:hAnsi="Arial"/>
          <w:color w:val="1A1A1A"/>
          <w:sz w:val="22"/>
          <w:szCs w:val="22"/>
        </w:rPr>
        <w:t xml:space="preserve">Problem statement — why this initiative exists</w:t>
      </w:r>
    </w:p>
    <w:p>
      <w:pPr>
        <w:pStyle w:val="ListParagraph"/>
        <w:numPr>
          <w:ilvl w:val="0"/>
          <w:numId w:val="2"/>
        </w:numPr>
        <w:spacing w:after="40" w:before="40"/>
      </w:pPr>
      <w:r>
        <w:rPr>
          <w:rFonts w:ascii="Arial" w:cs="Arial" w:eastAsia="Arial" w:hAnsi="Arial"/>
          <w:color w:val="1A1A1A"/>
          <w:sz w:val="22"/>
          <w:szCs w:val="22"/>
        </w:rPr>
        <w:t xml:space="preserve">What we do — concise bullet points or icon cards</w:t>
      </w:r>
    </w:p>
    <w:p>
      <w:pPr>
        <w:pStyle w:val="ListParagraph"/>
        <w:numPr>
          <w:ilvl w:val="0"/>
          <w:numId w:val="2"/>
        </w:numPr>
        <w:spacing w:after="40" w:before="40"/>
      </w:pPr>
      <w:r>
        <w:rPr>
          <w:rFonts w:ascii="Arial" w:cs="Arial" w:eastAsia="Arial" w:hAnsi="Arial"/>
          <w:color w:val="1A1A1A"/>
          <w:sz w:val="22"/>
          <w:szCs w:val="22"/>
        </w:rPr>
        <w:t xml:space="preserve">Impact metrics / expected outcomes</w:t>
      </w:r>
    </w:p>
    <w:p>
      <w:pPr>
        <w:pStyle w:val="ListParagraph"/>
        <w:numPr>
          <w:ilvl w:val="0"/>
          <w:numId w:val="2"/>
        </w:numPr>
        <w:spacing w:after="40" w:before="40"/>
      </w:pPr>
      <w:r>
        <w:rPr>
          <w:rFonts w:ascii="Arial" w:cs="Arial" w:eastAsia="Arial" w:hAnsi="Arial"/>
          <w:color w:val="1A1A1A"/>
          <w:sz w:val="22"/>
          <w:szCs w:val="22"/>
        </w:rPr>
        <w:t xml:space="preserve">Partner &amp; beneficiary quotes</w:t>
      </w:r>
    </w:p>
    <w:p>
      <w:pPr>
        <w:pStyle w:val="ListParagraph"/>
        <w:numPr>
          <w:ilvl w:val="0"/>
          <w:numId w:val="2"/>
        </w:numPr>
        <w:spacing w:after="40" w:before="40"/>
      </w:pPr>
      <w:r>
        <w:rPr>
          <w:rFonts w:ascii="Arial" w:cs="Arial" w:eastAsia="Arial" w:hAnsi="Arial"/>
          <w:color w:val="1A1A1A"/>
          <w:sz w:val="22"/>
          <w:szCs w:val="22"/>
        </w:rPr>
        <w:t xml:space="preserve">CTA: 'Support This Initiative' or 'Get Involved'</w:t>
      </w:r>
    </w:p>
    <w:p>
      <w:pPr>
        <w:spacing w:after="0" w:before="160"/>
      </w:pPr>
    </w:p>
    <w:p>
      <w:pPr>
        <w:pStyle w:val="Heading3"/>
        <w:spacing w:after="80" w:before="240"/>
      </w:pPr>
      <w:r>
        <w:rPr>
          <w:rFonts w:ascii="Arial" w:cs="Arial" w:eastAsia="Arial" w:hAnsi="Arial"/>
          <w:b/>
          <w:bCs/>
          <w:color w:val="2E7D4F"/>
          <w:sz w:val="24"/>
          <w:szCs w:val="24"/>
        </w:rPr>
        <w:t xml:space="preserve">IMPACT PAGE</w:t>
      </w:r>
    </w:p>
    <w:p>
      <w:pPr>
        <w:pStyle w:val="ListParagraph"/>
        <w:numPr>
          <w:ilvl w:val="0"/>
          <w:numId w:val="2"/>
        </w:numPr>
        <w:spacing w:after="40" w:before="40"/>
      </w:pPr>
      <w:r>
        <w:rPr>
          <w:rFonts w:ascii="Arial" w:cs="Arial" w:eastAsia="Arial" w:hAnsi="Arial"/>
          <w:color w:val="1A1A1A"/>
          <w:sz w:val="22"/>
          <w:szCs w:val="22"/>
        </w:rPr>
        <w:t xml:space="preserve">Data dashboard or visual infographic: overall reach, geographic coverage map of West Africa operations</w:t>
      </w:r>
    </w:p>
    <w:p>
      <w:pPr>
        <w:pStyle w:val="ListParagraph"/>
        <w:numPr>
          <w:ilvl w:val="0"/>
          <w:numId w:val="2"/>
        </w:numPr>
        <w:spacing w:after="40" w:before="40"/>
      </w:pPr>
      <w:r>
        <w:rPr>
          <w:rFonts w:ascii="Arial" w:cs="Arial" w:eastAsia="Arial" w:hAnsi="Arial"/>
          <w:color w:val="1A1A1A"/>
          <w:sz w:val="22"/>
          <w:szCs w:val="22"/>
        </w:rPr>
        <w:t xml:space="preserve">SDG alignment chart — which goals IAA directly contributes to</w:t>
      </w:r>
    </w:p>
    <w:p>
      <w:pPr>
        <w:pStyle w:val="ListParagraph"/>
        <w:numPr>
          <w:ilvl w:val="0"/>
          <w:numId w:val="2"/>
        </w:numPr>
        <w:spacing w:after="40" w:before="40"/>
      </w:pPr>
      <w:r>
        <w:rPr>
          <w:rFonts w:ascii="Arial" w:cs="Arial" w:eastAsia="Arial" w:hAnsi="Arial"/>
          <w:color w:val="1A1A1A"/>
          <w:sz w:val="22"/>
          <w:szCs w:val="22"/>
        </w:rPr>
        <w:t xml:space="preserve">Agenda 2063 Pillar alignment</w:t>
      </w:r>
    </w:p>
    <w:p>
      <w:pPr>
        <w:pStyle w:val="ListParagraph"/>
        <w:numPr>
          <w:ilvl w:val="0"/>
          <w:numId w:val="2"/>
        </w:numPr>
        <w:spacing w:after="40" w:before="40"/>
      </w:pPr>
      <w:r>
        <w:rPr>
          <w:rFonts w:ascii="Arial" w:cs="Arial" w:eastAsia="Arial" w:hAnsi="Arial"/>
          <w:color w:val="1A1A1A"/>
          <w:sz w:val="22"/>
          <w:szCs w:val="22"/>
        </w:rPr>
        <w:t xml:space="preserve">Annual reports / downloadable PDFs</w:t>
      </w:r>
    </w:p>
    <w:p>
      <w:pPr>
        <w:pStyle w:val="ListParagraph"/>
        <w:numPr>
          <w:ilvl w:val="0"/>
          <w:numId w:val="2"/>
        </w:numPr>
        <w:spacing w:after="40" w:before="40"/>
      </w:pPr>
      <w:r>
        <w:rPr>
          <w:rFonts w:ascii="Arial" w:cs="Arial" w:eastAsia="Arial" w:hAnsi="Arial"/>
          <w:color w:val="1A1A1A"/>
          <w:sz w:val="22"/>
          <w:szCs w:val="22"/>
        </w:rPr>
        <w:t xml:space="preserve">Stories section — long-form beneficiary spotlights</w:t>
      </w:r>
    </w:p>
    <w:p>
      <w:pPr>
        <w:pStyle w:val="ListParagraph"/>
        <w:numPr>
          <w:ilvl w:val="0"/>
          <w:numId w:val="2"/>
        </w:numPr>
        <w:spacing w:after="40" w:before="40"/>
      </w:pPr>
      <w:r>
        <w:rPr>
          <w:rFonts w:ascii="Arial" w:cs="Arial" w:eastAsia="Arial" w:hAnsi="Arial"/>
          <w:color w:val="1A1A1A"/>
          <w:sz w:val="22"/>
          <w:szCs w:val="22"/>
        </w:rPr>
        <w:t xml:space="preserve">Photo/video gallery</w:t>
      </w:r>
    </w:p>
    <w:p>
      <w:pPr>
        <w:spacing w:after="0" w:before="160"/>
      </w:pPr>
    </w:p>
    <w:p>
      <w:pPr>
        <w:pStyle w:val="Heading3"/>
        <w:spacing w:after="80" w:before="240"/>
      </w:pPr>
      <w:r>
        <w:rPr>
          <w:rFonts w:ascii="Arial" w:cs="Arial" w:eastAsia="Arial" w:hAnsi="Arial"/>
          <w:b/>
          <w:bCs/>
          <w:color w:val="2E7D4F"/>
          <w:sz w:val="24"/>
          <w:szCs w:val="24"/>
        </w:rPr>
        <w:t xml:space="preserve">GET INVOLVED PAGE</w:t>
      </w:r>
    </w:p>
    <w:p>
      <w:pPr>
        <w:pStyle w:val="ListParagraph"/>
        <w:numPr>
          <w:ilvl w:val="0"/>
          <w:numId w:val="2"/>
        </w:numPr>
        <w:spacing w:after="40" w:before="40"/>
      </w:pPr>
      <w:r>
        <w:rPr>
          <w:rFonts w:ascii="Arial" w:cs="Arial" w:eastAsia="Arial" w:hAnsi="Arial"/>
          <w:color w:val="1A1A1A"/>
          <w:sz w:val="22"/>
          <w:szCs w:val="22"/>
        </w:rPr>
        <w:t xml:space="preserve">Partner With Us — form for organizations</w:t>
      </w:r>
    </w:p>
    <w:p>
      <w:pPr>
        <w:pStyle w:val="ListParagraph"/>
        <w:numPr>
          <w:ilvl w:val="0"/>
          <w:numId w:val="2"/>
        </w:numPr>
        <w:spacing w:after="40" w:before="40"/>
      </w:pPr>
      <w:r>
        <w:rPr>
          <w:rFonts w:ascii="Arial" w:cs="Arial" w:eastAsia="Arial" w:hAnsi="Arial"/>
          <w:color w:val="1A1A1A"/>
          <w:sz w:val="22"/>
          <w:szCs w:val="22"/>
        </w:rPr>
        <w:t xml:space="preserve">Volunteer / Mentor — registration form</w:t>
      </w:r>
    </w:p>
    <w:p>
      <w:pPr>
        <w:pStyle w:val="ListParagraph"/>
        <w:numPr>
          <w:ilvl w:val="0"/>
          <w:numId w:val="2"/>
        </w:numPr>
        <w:spacing w:after="40" w:before="40"/>
      </w:pPr>
      <w:r>
        <w:rPr>
          <w:rFonts w:ascii="Arial" w:cs="Arial" w:eastAsia="Arial" w:hAnsi="Arial"/>
          <w:color w:val="1A1A1A"/>
          <w:sz w:val="22"/>
          <w:szCs w:val="22"/>
        </w:rPr>
        <w:t xml:space="preserve">Donate — clear donation pathway with transparency on fund usage</w:t>
      </w:r>
    </w:p>
    <w:p>
      <w:pPr>
        <w:pStyle w:val="ListParagraph"/>
        <w:numPr>
          <w:ilvl w:val="0"/>
          <w:numId w:val="2"/>
        </w:numPr>
        <w:spacing w:after="40" w:before="40"/>
      </w:pPr>
      <w:r>
        <w:rPr>
          <w:rFonts w:ascii="Arial" w:cs="Arial" w:eastAsia="Arial" w:hAnsi="Arial"/>
          <w:color w:val="1A1A1A"/>
          <w:sz w:val="22"/>
          <w:szCs w:val="22"/>
        </w:rPr>
        <w:t xml:space="preserve">Join Our Alumni / Community — link to network or social group</w:t>
      </w:r>
    </w:p>
    <w:p>
      <w:pPr>
        <w:pStyle w:val="ListParagraph"/>
        <w:numPr>
          <w:ilvl w:val="0"/>
          <w:numId w:val="2"/>
        </w:numPr>
        <w:spacing w:after="40" w:before="40"/>
      </w:pPr>
      <w:r>
        <w:rPr>
          <w:rFonts w:ascii="Arial" w:cs="Arial" w:eastAsia="Arial" w:hAnsi="Arial"/>
          <w:color w:val="1A1A1A"/>
          <w:sz w:val="22"/>
          <w:szCs w:val="22"/>
        </w:rPr>
        <w:t xml:space="preserve">Careers &amp; Internships — job postings</w:t>
      </w:r>
    </w:p>
    <w:p>
      <w:pPr>
        <w:spacing w:after="0" w:before="160"/>
      </w:pPr>
    </w:p>
    <w:p>
      <w:pPr>
        <w:pStyle w:val="Heading3"/>
        <w:spacing w:after="80" w:before="240"/>
      </w:pPr>
      <w:r>
        <w:rPr>
          <w:rFonts w:ascii="Arial" w:cs="Arial" w:eastAsia="Arial" w:hAnsi="Arial"/>
          <w:b/>
          <w:bCs/>
          <w:color w:val="2E7D4F"/>
          <w:sz w:val="24"/>
          <w:szCs w:val="24"/>
        </w:rPr>
        <w:t xml:space="preserve">RESOURCES PAGE</w:t>
      </w:r>
    </w:p>
    <w:p>
      <w:pPr>
        <w:pStyle w:val="ListParagraph"/>
        <w:numPr>
          <w:ilvl w:val="0"/>
          <w:numId w:val="2"/>
        </w:numPr>
        <w:spacing w:after="40" w:before="40"/>
      </w:pPr>
      <w:r>
        <w:rPr>
          <w:rFonts w:ascii="Arial" w:cs="Arial" w:eastAsia="Arial" w:hAnsi="Arial"/>
          <w:color w:val="1A1A1A"/>
          <w:sz w:val="22"/>
          <w:szCs w:val="22"/>
        </w:rPr>
        <w:t xml:space="preserve">Blog / Thought Leadership articles</w:t>
      </w:r>
    </w:p>
    <w:p>
      <w:pPr>
        <w:pStyle w:val="ListParagraph"/>
        <w:numPr>
          <w:ilvl w:val="0"/>
          <w:numId w:val="2"/>
        </w:numPr>
        <w:spacing w:after="40" w:before="40"/>
      </w:pPr>
      <w:r>
        <w:rPr>
          <w:rFonts w:ascii="Arial" w:cs="Arial" w:eastAsia="Arial" w:hAnsi="Arial"/>
          <w:color w:val="1A1A1A"/>
          <w:sz w:val="22"/>
          <w:szCs w:val="22"/>
        </w:rPr>
        <w:t xml:space="preserve">Research &amp; Reports (downloadable)</w:t>
      </w:r>
    </w:p>
    <w:p>
      <w:pPr>
        <w:pStyle w:val="ListParagraph"/>
        <w:numPr>
          <w:ilvl w:val="0"/>
          <w:numId w:val="2"/>
        </w:numPr>
        <w:spacing w:after="40" w:before="40"/>
      </w:pPr>
      <w:r>
        <w:rPr>
          <w:rFonts w:ascii="Arial" w:cs="Arial" w:eastAsia="Arial" w:hAnsi="Arial"/>
          <w:color w:val="1A1A1A"/>
          <w:sz w:val="22"/>
          <w:szCs w:val="22"/>
        </w:rPr>
        <w:t xml:space="preserve">Media Kit (press releases, logo files, fact sheets)</w:t>
      </w:r>
    </w:p>
    <w:p>
      <w:pPr>
        <w:pStyle w:val="ListParagraph"/>
        <w:numPr>
          <w:ilvl w:val="0"/>
          <w:numId w:val="2"/>
        </w:numPr>
        <w:spacing w:after="40" w:before="40"/>
      </w:pPr>
      <w:r>
        <w:rPr>
          <w:rFonts w:ascii="Arial" w:cs="Arial" w:eastAsia="Arial" w:hAnsi="Arial"/>
          <w:color w:val="1A1A1A"/>
          <w:sz w:val="22"/>
          <w:szCs w:val="22"/>
        </w:rPr>
        <w:t xml:space="preserve">Newsletters — archive + subscribe</w:t>
      </w:r>
    </w:p>
    <w:p>
      <w:pPr>
        <w:pStyle w:val="ListParagraph"/>
        <w:numPr>
          <w:ilvl w:val="0"/>
          <w:numId w:val="2"/>
        </w:numPr>
        <w:spacing w:after="40" w:before="40"/>
      </w:pPr>
      <w:r>
        <w:rPr>
          <w:rFonts w:ascii="Arial" w:cs="Arial" w:eastAsia="Arial" w:hAnsi="Arial"/>
          <w:color w:val="1A1A1A"/>
          <w:sz w:val="22"/>
          <w:szCs w:val="22"/>
        </w:rPr>
        <w:t xml:space="preserve">Event Calendar</w:t>
      </w:r>
    </w:p>
    <w:p>
      <w:pPr>
        <w:spacing w:after="0" w:before="200"/>
      </w:pPr>
    </w:p>
    <w:p>
      <w:pPr>
        <w:pBdr>
          <w:bottom w:val="single" w:color="1A5C38" w:sz="4" w:space="1"/>
        </w:pBdr>
        <w:spacing w:after="200" w:before="200"/>
      </w:pPr>
    </w:p>
    <w:p>
      <w:pPr>
        <w:pStyle w:val="Heading1"/>
        <w:spacing w:after="160" w:before="400"/>
      </w:pPr>
      <w:r>
        <w:rPr>
          <w:rFonts w:ascii="Arial" w:cs="Arial" w:eastAsia="Arial" w:hAnsi="Arial"/>
          <w:b/>
          <w:bCs/>
          <w:color w:val="1A5C38"/>
          <w:sz w:val="36"/>
          <w:szCs w:val="36"/>
        </w:rPr>
        <w:t xml:space="preserve">5. TECHNICAL SPECIFICATIONS</w:t>
      </w:r>
    </w:p>
    <w:p>
      <w:pPr>
        <w:pStyle w:val="Heading2"/>
        <w:spacing w:after="120" w:before="320"/>
      </w:pPr>
      <w:r>
        <w:rPr>
          <w:rFonts w:ascii="Arial" w:cs="Arial" w:eastAsia="Arial" w:hAnsi="Arial"/>
          <w:b/>
          <w:bCs/>
          <w:color w:val="1A5C38"/>
          <w:sz w:val="28"/>
          <w:szCs w:val="28"/>
        </w:rPr>
        <w:t xml:space="preserve">5.1 Performance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val="false"/>
                <w:bCs w:val="false"/>
                <w:color w:val="FFFFFF"/>
                <w:sz w:val="20"/>
                <w:szCs w:val="20"/>
              </w:rPr>
              <w:t xml:space="preserve">Standard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Mobile Responsiveness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Fully responsive — mobile-first design. Test on iOS Safari, Android Chrome, tablets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Page Load Speed</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Target &lt; 3 seconds on 3G. Compress all images (WebP format preferred). Lazy-load below-the-fold images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Accessibility (WCAG)</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Minimum WCAG 2.1 Level AA. Alt text on all images. Keyboard navigable. Sufficient color contrast (4.5:1 for body text)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SEO</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Semantic HTML5 structure. Meta titles and descriptions on every page. Open Graph tags for social sharing. Schema markup for Organization type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Analytics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Google Analytics 4 + Google Tag Manager. Set up goal tracking for CTA clicks, form submissions, downloads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Security</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SSL certificate mandatory. GDPR-compliant cookie consent. Secure contact forms with reCAPTCHA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CMS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Recommend WordPress (Elementor or Kadence) OR Webflow for design flexibility. Must allow non-technical team to update content, news, and stories independently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Hosting</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Cloud-based (AWS, Cloudflare, or Vercel). CDN for global performance. Uptime SLA ≥ 99.9%</w:t>
            </w:r>
          </w:p>
        </w:tc>
      </w:tr>
    </w:tbl>
    <w:p>
      <w:pPr>
        <w:spacing w:after="0" w:before="160"/>
      </w:pPr>
    </w:p>
    <w:p>
      <w:pPr>
        <w:pStyle w:val="Heading2"/>
        <w:spacing w:after="120" w:before="320"/>
      </w:pPr>
      <w:r>
        <w:rPr>
          <w:rFonts w:ascii="Arial" w:cs="Arial" w:eastAsia="Arial" w:hAnsi="Arial"/>
          <w:b/>
          <w:bCs/>
          <w:color w:val="1A5C38"/>
          <w:sz w:val="28"/>
          <w:szCs w:val="28"/>
        </w:rPr>
        <w:t xml:space="preserve">5.2 Animations &amp; Interactivity</w:t>
      </w:r>
    </w:p>
    <w:p>
      <w:pPr>
        <w:pStyle w:val="ListParagraph"/>
        <w:numPr>
          <w:ilvl w:val="0"/>
          <w:numId w:val="2"/>
        </w:numPr>
        <w:spacing w:after="40" w:before="40"/>
      </w:pPr>
      <w:r>
        <w:rPr>
          <w:rFonts w:ascii="Arial" w:cs="Arial" w:eastAsia="Arial" w:hAnsi="Arial"/>
          <w:color w:val="1A1A1A"/>
          <w:sz w:val="22"/>
          <w:szCs w:val="22"/>
        </w:rPr>
        <w:t xml:space="preserve">Scroll-triggered fade-in animations on section entry (subtle — not distracting)</w:t>
      </w:r>
    </w:p>
    <w:p>
      <w:pPr>
        <w:pStyle w:val="ListParagraph"/>
        <w:numPr>
          <w:ilvl w:val="0"/>
          <w:numId w:val="2"/>
        </w:numPr>
        <w:spacing w:after="40" w:before="40"/>
      </w:pPr>
      <w:r>
        <w:rPr>
          <w:rFonts w:ascii="Arial" w:cs="Arial" w:eastAsia="Arial" w:hAnsi="Arial"/>
          <w:color w:val="1A1A1A"/>
          <w:sz w:val="22"/>
          <w:szCs w:val="22"/>
        </w:rPr>
        <w:t xml:space="preserve">Animated counter numbers on the Impact section</w:t>
      </w:r>
    </w:p>
    <w:p>
      <w:pPr>
        <w:pStyle w:val="ListParagraph"/>
        <w:numPr>
          <w:ilvl w:val="0"/>
          <w:numId w:val="2"/>
        </w:numPr>
        <w:spacing w:after="40" w:before="40"/>
      </w:pPr>
      <w:r>
        <w:rPr>
          <w:rFonts w:ascii="Arial" w:cs="Arial" w:eastAsia="Arial" w:hAnsi="Arial"/>
          <w:color w:val="1A1A1A"/>
          <w:sz w:val="22"/>
          <w:szCs w:val="22"/>
        </w:rPr>
        <w:t xml:space="preserve">Smooth scroll navigation</w:t>
      </w:r>
    </w:p>
    <w:p>
      <w:pPr>
        <w:pStyle w:val="ListParagraph"/>
        <w:numPr>
          <w:ilvl w:val="0"/>
          <w:numId w:val="2"/>
        </w:numPr>
        <w:spacing w:after="40" w:before="40"/>
      </w:pPr>
      <w:r>
        <w:rPr>
          <w:rFonts w:ascii="Arial" w:cs="Arial" w:eastAsia="Arial" w:hAnsi="Arial"/>
          <w:color w:val="1A1A1A"/>
          <w:sz w:val="22"/>
          <w:szCs w:val="22"/>
        </w:rPr>
        <w:t xml:space="preserve">Hover effects on cards and buttons (scale or color shift)</w:t>
      </w:r>
    </w:p>
    <w:p>
      <w:pPr>
        <w:pStyle w:val="ListParagraph"/>
        <w:numPr>
          <w:ilvl w:val="0"/>
          <w:numId w:val="2"/>
        </w:numPr>
        <w:spacing w:after="40" w:before="40"/>
      </w:pPr>
      <w:r>
        <w:rPr>
          <w:rFonts w:ascii="Arial" w:cs="Arial" w:eastAsia="Arial" w:hAnsi="Arial"/>
          <w:color w:val="1A1A1A"/>
          <w:sz w:val="22"/>
          <w:szCs w:val="22"/>
        </w:rPr>
        <w:t xml:space="preserve">Parallax effect on hero and one or two section backgrounds (use sparingly)</w:t>
      </w:r>
    </w:p>
    <w:p>
      <w:pPr>
        <w:pStyle w:val="ListParagraph"/>
        <w:numPr>
          <w:ilvl w:val="0"/>
          <w:numId w:val="2"/>
        </w:numPr>
        <w:spacing w:after="40" w:before="40"/>
      </w:pPr>
      <w:r>
        <w:rPr>
          <w:rFonts w:ascii="Arial" w:cs="Arial" w:eastAsia="Arial" w:hAnsi="Arial"/>
          <w:color w:val="1A1A1A"/>
          <w:sz w:val="22"/>
          <w:szCs w:val="22"/>
        </w:rPr>
        <w:t xml:space="preserve">Loading animation / splash screen with IAA logo (optional, lightweight)</w:t>
      </w:r>
    </w:p>
    <w:p>
      <w:pPr>
        <w:pStyle w:val="ListParagraph"/>
        <w:numPr>
          <w:ilvl w:val="0"/>
          <w:numId w:val="2"/>
        </w:numPr>
        <w:spacing w:after="40" w:before="40"/>
      </w:pPr>
      <w:r>
        <w:rPr>
          <w:rFonts w:ascii="Arial" w:cs="Arial" w:eastAsia="Arial" w:hAnsi="Arial"/>
          <w:color w:val="1A1A1A"/>
          <w:sz w:val="22"/>
          <w:szCs w:val="22"/>
        </w:rPr>
        <w:t xml:space="preserve">Video background option on hero (muted, looped, with fallback image for mobile)</w:t>
      </w:r>
    </w:p>
    <w:p>
      <w:pPr>
        <w:spacing w:after="0" w:before="160"/>
      </w:pPr>
    </w:p>
    <w:p>
      <w:pPr>
        <w:pStyle w:val="Heading2"/>
        <w:spacing w:after="120" w:before="320"/>
      </w:pPr>
      <w:r>
        <w:rPr>
          <w:rFonts w:ascii="Arial" w:cs="Arial" w:eastAsia="Arial" w:hAnsi="Arial"/>
          <w:b/>
          <w:bCs/>
          <w:color w:val="1A5C38"/>
          <w:sz w:val="28"/>
          <w:szCs w:val="28"/>
        </w:rPr>
        <w:t xml:space="preserve">5.3 Forms</w:t>
      </w:r>
    </w:p>
    <w:p>
      <w:pPr>
        <w:pStyle w:val="ListParagraph"/>
        <w:numPr>
          <w:ilvl w:val="0"/>
          <w:numId w:val="2"/>
        </w:numPr>
        <w:spacing w:after="40" w:before="40"/>
      </w:pPr>
      <w:r>
        <w:rPr>
          <w:rFonts w:ascii="Arial" w:cs="Arial" w:eastAsia="Arial" w:hAnsi="Arial"/>
          <w:color w:val="1A1A1A"/>
          <w:sz w:val="22"/>
          <w:szCs w:val="22"/>
        </w:rPr>
        <w:t xml:space="preserve">All forms: name, email, message as minimum — do not over-request information</w:t>
      </w:r>
    </w:p>
    <w:p>
      <w:pPr>
        <w:pStyle w:val="ListParagraph"/>
        <w:numPr>
          <w:ilvl w:val="0"/>
          <w:numId w:val="2"/>
        </w:numPr>
        <w:spacing w:after="40" w:before="40"/>
      </w:pPr>
      <w:r>
        <w:rPr>
          <w:rFonts w:ascii="Arial" w:cs="Arial" w:eastAsia="Arial" w:hAnsi="Arial"/>
          <w:color w:val="1A1A1A"/>
          <w:sz w:val="22"/>
          <w:szCs w:val="22"/>
        </w:rPr>
        <w:t xml:space="preserve">Confirmation messages on submission — no blank screen after form submit</w:t>
      </w:r>
    </w:p>
    <w:p>
      <w:pPr>
        <w:pStyle w:val="ListParagraph"/>
        <w:numPr>
          <w:ilvl w:val="0"/>
          <w:numId w:val="2"/>
        </w:numPr>
        <w:spacing w:after="40" w:before="40"/>
      </w:pPr>
      <w:r>
        <w:rPr>
          <w:rFonts w:ascii="Arial" w:cs="Arial" w:eastAsia="Arial" w:hAnsi="Arial"/>
          <w:color w:val="1A1A1A"/>
          <w:sz w:val="22"/>
          <w:szCs w:val="22"/>
        </w:rPr>
        <w:t xml:space="preserve">Connect to CRM (HubSpot free tier or Mailchimp) for lead capture</w:t>
      </w:r>
    </w:p>
    <w:p>
      <w:pPr>
        <w:pStyle w:val="ListParagraph"/>
        <w:numPr>
          <w:ilvl w:val="0"/>
          <w:numId w:val="2"/>
        </w:numPr>
        <w:spacing w:after="40" w:before="40"/>
      </w:pPr>
      <w:r>
        <w:rPr>
          <w:rFonts w:ascii="Arial" w:cs="Arial" w:eastAsia="Arial" w:hAnsi="Arial"/>
          <w:color w:val="1A1A1A"/>
          <w:sz w:val="22"/>
          <w:szCs w:val="22"/>
        </w:rPr>
        <w:t xml:space="preserve">Donation form: integrate with Flutterwave, Paystack, or Stripe for African + global payment support</w:t>
      </w:r>
    </w:p>
    <w:p>
      <w:pPr>
        <w:spacing w:after="0" w:before="200"/>
      </w:pPr>
    </w:p>
    <w:p>
      <w:pPr>
        <w:pBdr>
          <w:bottom w:val="single" w:color="1A5C38" w:sz="4" w:space="1"/>
        </w:pBdr>
        <w:spacing w:after="200" w:before="200"/>
      </w:pPr>
    </w:p>
    <w:p>
      <w:pPr>
        <w:pStyle w:val="Heading1"/>
        <w:spacing w:after="160" w:before="400"/>
      </w:pPr>
      <w:r>
        <w:rPr>
          <w:rFonts w:ascii="Arial" w:cs="Arial" w:eastAsia="Arial" w:hAnsi="Arial"/>
          <w:b/>
          <w:bCs/>
          <w:color w:val="1A5C38"/>
          <w:sz w:val="36"/>
          <w:szCs w:val="36"/>
        </w:rPr>
        <w:t xml:space="preserve">6. CONTENT TONE &amp; VOICE</w:t>
      </w:r>
    </w:p>
    <w:tbl>
      <w:tblPr>
        <w:tblW w:type="dxa" w:w="9360"/>
        <w:tblBorders>
          <w:top w:val="single" w:color="1A5C38" w:sz="2"/>
          <w:left w:val="thick" w:color="1A5C38" w:sz="8"/>
          <w:bottom w:val="single" w:color="1A5C38" w:sz="2"/>
          <w:right w:val="single" w:color="1A5C38" w:sz="2"/>
          <w:insideH w:val="single" w:color="auto" w:sz="4"/>
          <w:insideV w:val="single" w:color="auto" w:sz="4"/>
        </w:tblBorders>
      </w:tblPr>
      <w:tblGrid>
        <w:gridCol w:w="9360"/>
      </w:tblGrid>
      <w:tr>
        <w:tc>
          <w:tcPr>
            <w:tcW w:type="dxa" w:w="9360"/>
            <w:shd w:fill="FDF3DC" w:val="clear"/>
            <w:tcMar>
              <w:top w:type="dxa" w:w="160"/>
              <w:left w:type="dxa" w:w="240"/>
              <w:bottom w:type="dxa" w:w="160"/>
              <w:right w:type="dxa" w:w="240"/>
            </w:tcMar>
          </w:tcPr>
          <w:p>
            <w:pPr>
              <w:spacing w:after="80" w:before="60"/>
            </w:pPr>
            <w:r>
              <w:rPr>
                <w:rFonts w:ascii="Arial" w:cs="Arial" w:eastAsia="Arial" w:hAnsi="Arial"/>
                <w:b/>
                <w:bCs/>
                <w:color w:val="1A1A1A"/>
                <w:sz w:val="22"/>
                <w:szCs w:val="22"/>
              </w:rPr>
              <w:t xml:space="preserve">IAA's voice is: Bold. Hopeful. Action-oriented. Credible. Pan-African.</w:t>
            </w:r>
          </w:p>
          <w:p>
            <w:pPr>
              <w:spacing w:after="0" w:before="40"/>
            </w:pPr>
          </w:p>
          <w:p>
            <w:pPr>
              <w:spacing w:after="80" w:before="60"/>
            </w:pPr>
            <w:r>
              <w:rPr>
                <w:rFonts w:ascii="Arial" w:cs="Arial" w:eastAsia="Arial" w:hAnsi="Arial"/>
                <w:b w:val="false"/>
                <w:bCs w:val="false"/>
                <w:color w:val="1A1A1A"/>
                <w:sz w:val="22"/>
                <w:szCs w:val="22"/>
              </w:rPr>
              <w:t xml:space="preserve">Write as if speaking to a young African leader, a global philanthropist, and a government minister all at once — language that is professional yet accessible, ambitious yet grounded.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val="false"/>
                <w:bCs w:val="false"/>
                <w:color w:val="FFFFFF"/>
                <w:sz w:val="20"/>
                <w:szCs w:val="20"/>
              </w:rPr>
              <w:t xml:space="preserve">DON'T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Use active voice: 'We empower…', 'IAA trains…'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Use passive voice: 'Youth are trained by…'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Lead with impact: 'Over 500 youth gained digital skills last year'</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Lead with process: 'Our program involves training youth in digital skills'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Use concise headers and short paragraphs (3-4 sentences max)</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Write long unbroken paragraphs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Use numbers and data to anchor claims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Make vague statements without evidence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Show people — names, faces, quotes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Feature only logos and text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Align language to Agenda 2063 &amp; UN SDGs naturally</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Over-use jargon or acronyms without explanation</w:t>
            </w:r>
          </w:p>
        </w:tc>
      </w:tr>
    </w:tbl>
    <w:p>
      <w:pPr>
        <w:spacing w:after="0" w:before="200"/>
      </w:pPr>
    </w:p>
    <w:p>
      <w:pPr>
        <w:pBdr>
          <w:bottom w:val="single" w:color="1A5C38" w:sz="4" w:space="1"/>
        </w:pBdr>
        <w:spacing w:after="200" w:before="200"/>
      </w:pPr>
    </w:p>
    <w:p>
      <w:pPr>
        <w:pStyle w:val="Heading1"/>
        <w:spacing w:after="160" w:before="400"/>
      </w:pPr>
      <w:r>
        <w:rPr>
          <w:rFonts w:ascii="Arial" w:cs="Arial" w:eastAsia="Arial" w:hAnsi="Arial"/>
          <w:b/>
          <w:bCs/>
          <w:color w:val="1A5C38"/>
          <w:sz w:val="36"/>
          <w:szCs w:val="36"/>
        </w:rPr>
        <w:t xml:space="preserve">7. SOCIAL MEDIA INTEGRATION</w:t>
      </w:r>
    </w:p>
    <w:p>
      <w:pPr>
        <w:spacing w:after="80" w:before="60"/>
      </w:pPr>
      <w:r>
        <w:rPr>
          <w:rFonts w:ascii="Arial" w:cs="Arial" w:eastAsia="Arial" w:hAnsi="Arial"/>
          <w:b w:val="false"/>
          <w:bCs w:val="false"/>
          <w:color w:val="1A1A1A"/>
          <w:sz w:val="22"/>
          <w:szCs w:val="22"/>
        </w:rPr>
        <w:t xml:space="preserve">Social media links and feeds should be prominently integrated throughout the site:</w:t>
      </w:r>
    </w:p>
    <w:p>
      <w:pPr>
        <w:spacing w:after="0" w:before="80"/>
      </w:pPr>
    </w:p>
    <w:p>
      <w:pPr>
        <w:pStyle w:val="ListParagraph"/>
        <w:numPr>
          <w:ilvl w:val="0"/>
          <w:numId w:val="2"/>
        </w:numPr>
        <w:spacing w:after="40" w:before="40"/>
      </w:pPr>
      <w:r>
        <w:rPr>
          <w:rFonts w:ascii="Arial" w:cs="Arial" w:eastAsia="Arial" w:hAnsi="Arial"/>
          <w:color w:val="1A1A1A"/>
          <w:sz w:val="22"/>
          <w:szCs w:val="22"/>
        </w:rPr>
        <w:t xml:space="preserve">Header: Social icons (LinkedIn, Twitter/X, Instagram, Facebook, YouTube) — top right</w:t>
      </w:r>
    </w:p>
    <w:p>
      <w:pPr>
        <w:pStyle w:val="ListParagraph"/>
        <w:numPr>
          <w:ilvl w:val="0"/>
          <w:numId w:val="2"/>
        </w:numPr>
        <w:spacing w:after="40" w:before="40"/>
      </w:pPr>
      <w:r>
        <w:rPr>
          <w:rFonts w:ascii="Arial" w:cs="Arial" w:eastAsia="Arial" w:hAnsi="Arial"/>
          <w:color w:val="1A1A1A"/>
          <w:sz w:val="22"/>
          <w:szCs w:val="22"/>
        </w:rPr>
        <w:t xml:space="preserve">Footer: Social icons with brief follow prompt</w:t>
      </w:r>
    </w:p>
    <w:p>
      <w:pPr>
        <w:pStyle w:val="ListParagraph"/>
        <w:numPr>
          <w:ilvl w:val="0"/>
          <w:numId w:val="2"/>
        </w:numPr>
        <w:spacing w:after="40" w:before="40"/>
      </w:pPr>
      <w:r>
        <w:rPr>
          <w:rFonts w:ascii="Arial" w:cs="Arial" w:eastAsia="Arial" w:hAnsi="Arial"/>
          <w:color w:val="1A1A1A"/>
          <w:sz w:val="22"/>
          <w:szCs w:val="22"/>
        </w:rPr>
        <w:t xml:space="preserve">Blog/news articles: Social share buttons (Twitter, LinkedIn, WhatsApp — WhatsApp is critical for African audience reach)</w:t>
      </w:r>
    </w:p>
    <w:p>
      <w:pPr>
        <w:pStyle w:val="ListParagraph"/>
        <w:numPr>
          <w:ilvl w:val="0"/>
          <w:numId w:val="2"/>
        </w:numPr>
        <w:spacing w:after="40" w:before="40"/>
      </w:pPr>
      <w:r>
        <w:rPr>
          <w:rFonts w:ascii="Arial" w:cs="Arial" w:eastAsia="Arial" w:hAnsi="Arial"/>
          <w:color w:val="1A1A1A"/>
          <w:sz w:val="22"/>
          <w:szCs w:val="22"/>
        </w:rPr>
        <w:t xml:space="preserve">Impact Page: Embedded Instagram feed or Twitter feed showing real-time community activity</w:t>
      </w:r>
    </w:p>
    <w:p>
      <w:pPr>
        <w:pStyle w:val="ListParagraph"/>
        <w:numPr>
          <w:ilvl w:val="0"/>
          <w:numId w:val="2"/>
        </w:numPr>
        <w:spacing w:after="40" w:before="40"/>
      </w:pPr>
      <w:r>
        <w:rPr>
          <w:rFonts w:ascii="Arial" w:cs="Arial" w:eastAsia="Arial" w:hAnsi="Arial"/>
          <w:color w:val="1A1A1A"/>
          <w:sz w:val="22"/>
          <w:szCs w:val="22"/>
        </w:rPr>
        <w:t xml:space="preserve">Homepage: 'Follow the Journey' section with latest social posts pulled in via API</w:t>
      </w:r>
    </w:p>
    <w:p>
      <w:pPr>
        <w:spacing w:after="0" w:before="60"/>
      </w:pPr>
    </w:p>
    <w:tbl>
      <w:tblPr>
        <w:tblW w:type="dxa" w:w="9360"/>
        <w:tblBorders>
          <w:top w:val="single" w:color="1A5C38" w:sz="2"/>
          <w:left w:val="thick" w:color="1A5C38" w:sz="8"/>
          <w:bottom w:val="single" w:color="1A5C38" w:sz="2"/>
          <w:right w:val="single" w:color="1A5C38" w:sz="2"/>
          <w:insideH w:val="single" w:color="auto" w:sz="4"/>
          <w:insideV w:val="single" w:color="auto" w:sz="4"/>
        </w:tblBorders>
      </w:tblPr>
      <w:tblGrid>
        <w:gridCol w:w="9360"/>
      </w:tblGrid>
      <w:tr>
        <w:tc>
          <w:tcPr>
            <w:tcW w:type="dxa" w:w="9360"/>
            <w:shd w:fill="E8F5EE" w:val="clear"/>
            <w:tcMar>
              <w:top w:type="dxa" w:w="160"/>
              <w:left w:type="dxa" w:w="240"/>
              <w:bottom w:type="dxa" w:w="160"/>
              <w:right w:type="dxa" w:w="240"/>
            </w:tcMar>
          </w:tcPr>
          <w:p>
            <w:pPr>
              <w:spacing w:after="80" w:before="60"/>
            </w:pPr>
            <w:r>
              <w:rPr>
                <w:rFonts w:ascii="Arial" w:cs="Arial" w:eastAsia="Arial" w:hAnsi="Arial"/>
                <w:b/>
                <w:bCs/>
                <w:color w:val="1A1A1A"/>
                <w:sz w:val="22"/>
                <w:szCs w:val="22"/>
              </w:rPr>
              <w:t xml:space="preserve">Recommended Platforms for IAA:</w:t>
            </w:r>
          </w:p>
          <w:p>
            <w:pPr>
              <w:pStyle w:val="ListParagraph"/>
              <w:numPr>
                <w:ilvl w:val="0"/>
                <w:numId w:val="2"/>
              </w:numPr>
              <w:spacing w:after="40" w:before="40"/>
            </w:pPr>
            <w:r>
              <w:rPr>
                <w:rFonts w:ascii="Arial" w:cs="Arial" w:eastAsia="Arial" w:hAnsi="Arial"/>
                <w:color w:val="1A1A1A"/>
                <w:sz w:val="22"/>
                <w:szCs w:val="22"/>
              </w:rPr>
              <w:t xml:space="preserve">LinkedIn — for partners, donors, institutional outreach</w:t>
            </w:r>
          </w:p>
          <w:p>
            <w:pPr>
              <w:pStyle w:val="ListParagraph"/>
              <w:numPr>
                <w:ilvl w:val="0"/>
                <w:numId w:val="2"/>
              </w:numPr>
              <w:spacing w:after="40" w:before="40"/>
            </w:pPr>
            <w:r>
              <w:rPr>
                <w:rFonts w:ascii="Arial" w:cs="Arial" w:eastAsia="Arial" w:hAnsi="Arial"/>
                <w:color w:val="1A1A1A"/>
                <w:sz w:val="22"/>
                <w:szCs w:val="22"/>
              </w:rPr>
              <w:t xml:space="preserve">Instagram — for youth engagement, visual storytelling, program highlights</w:t>
            </w:r>
          </w:p>
          <w:p>
            <w:pPr>
              <w:pStyle w:val="ListParagraph"/>
              <w:numPr>
                <w:ilvl w:val="0"/>
                <w:numId w:val="2"/>
              </w:numPr>
              <w:spacing w:after="40" w:before="40"/>
            </w:pPr>
            <w:r>
              <w:rPr>
                <w:rFonts w:ascii="Arial" w:cs="Arial" w:eastAsia="Arial" w:hAnsi="Arial"/>
                <w:color w:val="1A1A1A"/>
                <w:sz w:val="22"/>
                <w:szCs w:val="22"/>
              </w:rPr>
              <w:t xml:space="preserve">Twitter/X — for thought leadership, advocacy commentary, quick updates</w:t>
            </w:r>
          </w:p>
          <w:p>
            <w:pPr>
              <w:pStyle w:val="ListParagraph"/>
              <w:numPr>
                <w:ilvl w:val="0"/>
                <w:numId w:val="2"/>
              </w:numPr>
              <w:spacing w:after="40" w:before="40"/>
            </w:pPr>
            <w:r>
              <w:rPr>
                <w:rFonts w:ascii="Arial" w:cs="Arial" w:eastAsia="Arial" w:hAnsi="Arial"/>
                <w:color w:val="1A1A1A"/>
                <w:sz w:val="22"/>
                <w:szCs w:val="22"/>
              </w:rPr>
              <w:t xml:space="preserve">Facebook — for community groups, event promotion, broader African audience</w:t>
            </w:r>
          </w:p>
          <w:p>
            <w:pPr>
              <w:pStyle w:val="ListParagraph"/>
              <w:numPr>
                <w:ilvl w:val="0"/>
                <w:numId w:val="2"/>
              </w:numPr>
              <w:spacing w:after="40" w:before="40"/>
            </w:pPr>
            <w:r>
              <w:rPr>
                <w:rFonts w:ascii="Arial" w:cs="Arial" w:eastAsia="Arial" w:hAnsi="Arial"/>
                <w:color w:val="1A1A1A"/>
                <w:sz w:val="22"/>
                <w:szCs w:val="22"/>
              </w:rPr>
              <w:t xml:space="preserve">YouTube — for program videos, testimonials, event recordings</w:t>
            </w:r>
          </w:p>
          <w:p>
            <w:pPr>
              <w:pStyle w:val="ListParagraph"/>
              <w:numPr>
                <w:ilvl w:val="0"/>
                <w:numId w:val="2"/>
              </w:numPr>
              <w:spacing w:after="40" w:before="40"/>
            </w:pPr>
            <w:r>
              <w:rPr>
                <w:rFonts w:ascii="Arial" w:cs="Arial" w:eastAsia="Arial" w:hAnsi="Arial"/>
                <w:color w:val="1A1A1A"/>
                <w:sz w:val="22"/>
                <w:szCs w:val="22"/>
              </w:rPr>
              <w:t xml:space="preserve">WhatsApp Business — for direct community engagement (link to community group)</w:t>
            </w:r>
          </w:p>
        </w:tc>
      </w:tr>
    </w:tbl>
    <w:p>
      <w:pPr>
        <w:spacing w:after="0" w:before="200"/>
      </w:pPr>
    </w:p>
    <w:p>
      <w:pPr>
        <w:pBdr>
          <w:bottom w:val="single" w:color="1A5C38" w:sz="4" w:space="1"/>
        </w:pBdr>
        <w:spacing w:after="200" w:before="200"/>
      </w:pPr>
    </w:p>
    <w:p>
      <w:pPr>
        <w:pStyle w:val="Heading1"/>
        <w:spacing w:after="160" w:before="400"/>
      </w:pPr>
      <w:r>
        <w:rPr>
          <w:rFonts w:ascii="Arial" w:cs="Arial" w:eastAsia="Arial" w:hAnsi="Arial"/>
          <w:b/>
          <w:bCs/>
          <w:color w:val="1A5C38"/>
          <w:sz w:val="36"/>
          <w:szCs w:val="36"/>
        </w:rPr>
        <w:t xml:space="preserve">8. SEO &amp; CONTENT STRATEGY</w:t>
      </w:r>
    </w:p>
    <w:p>
      <w:pPr>
        <w:pStyle w:val="Heading2"/>
        <w:spacing w:after="120" w:before="320"/>
      </w:pPr>
      <w:r>
        <w:rPr>
          <w:rFonts w:ascii="Arial" w:cs="Arial" w:eastAsia="Arial" w:hAnsi="Arial"/>
          <w:b/>
          <w:bCs/>
          <w:color w:val="1A5C38"/>
          <w:sz w:val="28"/>
          <w:szCs w:val="28"/>
        </w:rPr>
        <w:t xml:space="preserve">8.1 Recommended Page Titles &amp; Meta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Page</w:t>
            </w:r>
          </w:p>
        </w:tc>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val="false"/>
                <w:bCs w:val="false"/>
                <w:color w:val="FFFFFF"/>
                <w:sz w:val="20"/>
                <w:szCs w:val="20"/>
              </w:rPr>
              <w:t xml:space="preserve">Suggested Title Tag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Home</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Impact Africa Alliance | Empowering Youth, Women &amp; Communities Across Africa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About</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About IAA | Our Mission, Vision &amp; Team | Impact Africa Alliance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Our Work</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Our Programs | Digital Skills, STEM, Climate, Women Empowerment | IAA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Impact</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Our Impact | Transforming Lives Across West Africa | IAA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Get Involved</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Get Involved | Partner, Volunteer, or Donate | Impact Africa Alliance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Contact</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Contact Us | Impact Africa Alliance</w:t>
            </w:r>
          </w:p>
        </w:tc>
      </w:tr>
    </w:tbl>
    <w:p>
      <w:pPr>
        <w:spacing w:after="0" w:before="160"/>
      </w:pPr>
    </w:p>
    <w:p>
      <w:pPr>
        <w:pStyle w:val="Heading2"/>
        <w:spacing w:after="120" w:before="320"/>
      </w:pPr>
      <w:r>
        <w:rPr>
          <w:rFonts w:ascii="Arial" w:cs="Arial" w:eastAsia="Arial" w:hAnsi="Arial"/>
          <w:b/>
          <w:bCs/>
          <w:color w:val="1A5C38"/>
          <w:sz w:val="28"/>
          <w:szCs w:val="28"/>
        </w:rPr>
        <w:t xml:space="preserve">8.2 Priority Keywords to Target</w:t>
      </w:r>
    </w:p>
    <w:p>
      <w:pPr>
        <w:pStyle w:val="ListParagraph"/>
        <w:numPr>
          <w:ilvl w:val="0"/>
          <w:numId w:val="2"/>
        </w:numPr>
        <w:spacing w:after="40" w:before="40"/>
      </w:pPr>
      <w:r>
        <w:rPr>
          <w:rFonts w:ascii="Arial" w:cs="Arial" w:eastAsia="Arial" w:hAnsi="Arial"/>
          <w:color w:val="1A1A1A"/>
          <w:sz w:val="22"/>
          <w:szCs w:val="22"/>
        </w:rPr>
        <w:t xml:space="preserve">Impact Africa Alliance</w:t>
      </w:r>
    </w:p>
    <w:p>
      <w:pPr>
        <w:pStyle w:val="ListParagraph"/>
        <w:numPr>
          <w:ilvl w:val="0"/>
          <w:numId w:val="2"/>
        </w:numPr>
        <w:spacing w:after="40" w:before="40"/>
      </w:pPr>
      <w:r>
        <w:rPr>
          <w:rFonts w:ascii="Arial" w:cs="Arial" w:eastAsia="Arial" w:hAnsi="Arial"/>
          <w:color w:val="1A1A1A"/>
          <w:sz w:val="22"/>
          <w:szCs w:val="22"/>
        </w:rPr>
        <w:t xml:space="preserve">Youth empowerment Africa</w:t>
      </w:r>
    </w:p>
    <w:p>
      <w:pPr>
        <w:pStyle w:val="ListParagraph"/>
        <w:numPr>
          <w:ilvl w:val="0"/>
          <w:numId w:val="2"/>
        </w:numPr>
        <w:spacing w:after="40" w:before="40"/>
      </w:pPr>
      <w:r>
        <w:rPr>
          <w:rFonts w:ascii="Arial" w:cs="Arial" w:eastAsia="Arial" w:hAnsi="Arial"/>
          <w:color w:val="1A1A1A"/>
          <w:sz w:val="22"/>
          <w:szCs w:val="22"/>
        </w:rPr>
        <w:t xml:space="preserve">Digital skills training West Africa</w:t>
      </w:r>
    </w:p>
    <w:p>
      <w:pPr>
        <w:pStyle w:val="ListParagraph"/>
        <w:numPr>
          <w:ilvl w:val="0"/>
          <w:numId w:val="2"/>
        </w:numPr>
        <w:spacing w:after="40" w:before="40"/>
      </w:pPr>
      <w:r>
        <w:rPr>
          <w:rFonts w:ascii="Arial" w:cs="Arial" w:eastAsia="Arial" w:hAnsi="Arial"/>
          <w:color w:val="1A1A1A"/>
          <w:sz w:val="22"/>
          <w:szCs w:val="22"/>
        </w:rPr>
        <w:t xml:space="preserve">STEM education Africa NGO</w:t>
      </w:r>
    </w:p>
    <w:p>
      <w:pPr>
        <w:pStyle w:val="ListParagraph"/>
        <w:numPr>
          <w:ilvl w:val="0"/>
          <w:numId w:val="2"/>
        </w:numPr>
        <w:spacing w:after="40" w:before="40"/>
      </w:pPr>
      <w:r>
        <w:rPr>
          <w:rFonts w:ascii="Arial" w:cs="Arial" w:eastAsia="Arial" w:hAnsi="Arial"/>
          <w:color w:val="1A1A1A"/>
          <w:sz w:val="22"/>
          <w:szCs w:val="22"/>
        </w:rPr>
        <w:t xml:space="preserve">Women empowerment Africa organization</w:t>
      </w:r>
    </w:p>
    <w:p>
      <w:pPr>
        <w:pStyle w:val="ListParagraph"/>
        <w:numPr>
          <w:ilvl w:val="0"/>
          <w:numId w:val="2"/>
        </w:numPr>
        <w:spacing w:after="40" w:before="40"/>
      </w:pPr>
      <w:r>
        <w:rPr>
          <w:rFonts w:ascii="Arial" w:cs="Arial" w:eastAsia="Arial" w:hAnsi="Arial"/>
          <w:color w:val="1A1A1A"/>
          <w:sz w:val="22"/>
          <w:szCs w:val="22"/>
        </w:rPr>
        <w:t xml:space="preserve">Climate action Africa community</w:t>
      </w:r>
    </w:p>
    <w:p>
      <w:pPr>
        <w:pStyle w:val="ListParagraph"/>
        <w:numPr>
          <w:ilvl w:val="0"/>
          <w:numId w:val="2"/>
        </w:numPr>
        <w:spacing w:after="40" w:before="40"/>
      </w:pPr>
      <w:r>
        <w:rPr>
          <w:rFonts w:ascii="Arial" w:cs="Arial" w:eastAsia="Arial" w:hAnsi="Arial"/>
          <w:color w:val="1A1A1A"/>
          <w:sz w:val="22"/>
          <w:szCs w:val="22"/>
        </w:rPr>
        <w:t xml:space="preserve">African youth leadership organization</w:t>
      </w:r>
    </w:p>
    <w:p>
      <w:pPr>
        <w:pStyle w:val="ListParagraph"/>
        <w:numPr>
          <w:ilvl w:val="0"/>
          <w:numId w:val="2"/>
        </w:numPr>
        <w:spacing w:after="40" w:before="40"/>
      </w:pPr>
      <w:r>
        <w:rPr>
          <w:rFonts w:ascii="Arial" w:cs="Arial" w:eastAsia="Arial" w:hAnsi="Arial"/>
          <w:color w:val="1A1A1A"/>
          <w:sz w:val="22"/>
          <w:szCs w:val="22"/>
        </w:rPr>
        <w:t xml:space="preserve">SDG Africa development organization</w:t>
      </w:r>
    </w:p>
    <w:p>
      <w:pPr>
        <w:pStyle w:val="ListParagraph"/>
        <w:numPr>
          <w:ilvl w:val="0"/>
          <w:numId w:val="2"/>
        </w:numPr>
        <w:spacing w:after="40" w:before="40"/>
      </w:pPr>
      <w:r>
        <w:rPr>
          <w:rFonts w:ascii="Arial" w:cs="Arial" w:eastAsia="Arial" w:hAnsi="Arial"/>
          <w:color w:val="1A1A1A"/>
          <w:sz w:val="22"/>
          <w:szCs w:val="22"/>
        </w:rPr>
        <w:t xml:space="preserve">Ghana / Sierra Leone / Nigeria youth development</w:t>
      </w:r>
    </w:p>
    <w:p>
      <w:pPr>
        <w:spacing w:after="0" w:before="200"/>
      </w:pPr>
    </w:p>
    <w:p>
      <w:pPr>
        <w:pBdr>
          <w:bottom w:val="single" w:color="1A5C38" w:sz="4" w:space="1"/>
        </w:pBdr>
        <w:spacing w:after="200" w:before="200"/>
      </w:pPr>
    </w:p>
    <w:p>
      <w:pPr>
        <w:pStyle w:val="Heading1"/>
        <w:spacing w:after="160" w:before="400"/>
      </w:pPr>
      <w:r>
        <w:rPr>
          <w:rFonts w:ascii="Arial" w:cs="Arial" w:eastAsia="Arial" w:hAnsi="Arial"/>
          <w:b/>
          <w:bCs/>
          <w:color w:val="1A5C38"/>
          <w:sz w:val="36"/>
          <w:szCs w:val="36"/>
        </w:rPr>
        <w:t xml:space="preserve">9. PRE-LAUNCH CHECKLIST</w:t>
      </w:r>
    </w:p>
    <w:p>
      <w:pPr>
        <w:spacing w:after="80" w:before="60"/>
      </w:pPr>
      <w:r>
        <w:rPr>
          <w:rFonts w:ascii="Arial" w:cs="Arial" w:eastAsia="Arial" w:hAnsi="Arial"/>
          <w:b w:val="false"/>
          <w:bCs w:val="false"/>
          <w:color w:val="1A1A1A"/>
          <w:sz w:val="22"/>
          <w:szCs w:val="22"/>
        </w:rPr>
        <w:t xml:space="preserve">Before the website goes live, the following must be verified: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Checklist Item</w:t>
            </w:r>
          </w:p>
        </w:tc>
        <w:tc>
          <w:tcPr>
            <w:tcW w:type="dxa" w:w="4680"/>
            <w:tcBorders>
              <w:top w:val="single" w:color="CCCCCC" w:sz="1"/>
              <w:left w:val="single" w:color="CCCCCC" w:sz="1"/>
              <w:bottom w:val="single" w:color="CCCCCC" w:sz="1"/>
              <w:right w:val="single" w:color="CCCCCC" w:sz="1"/>
            </w:tcBorders>
            <w:shd w:fill="1A5C38" w:val="clear"/>
            <w:tcMar>
              <w:top w:type="dxa" w:w="100"/>
              <w:left w:type="dxa" w:w="160"/>
              <w:bottom w:type="dxa" w:w="100"/>
              <w:right w:type="dxa" w:w="160"/>
            </w:tcMar>
          </w:tcPr>
          <w:p>
            <w:r>
              <w:rPr>
                <w:rFonts w:ascii="Arial" w:cs="Arial" w:eastAsia="Arial" w:hAnsi="Arial"/>
                <w:b w:val="false"/>
                <w:bCs w:val="false"/>
                <w:color w:val="FFFFFF"/>
                <w:sz w:val="20"/>
                <w:szCs w:val="20"/>
              </w:rPr>
              <w:t xml:space="preserve">Status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All brand colors match hex codes specified in this document</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Logo renders correctly across all page backgrounds and devices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All images are high resolution (min 1920px wide for heroes), WebP format</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Mobile responsiveness tested on iOS, Android, tablet</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Page speed &lt; 3 seconds on mobile (test with Google PageSpeed Insights)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All forms tested end-to-end (submit → confirmation → email received)</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SSL certificate active and HTTPS enforced site-wide</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Google Analytics 4 tracking code installed and verified</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Cookie consent banner implemented</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All links working (no broken 404s)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SEO: meta titles and descriptions on every page</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Social media links verified and pointing to active accounts</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Favicon set to IAA logo mark</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404 error page designed and branded</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CMS handover: content editors trained on updating news/blog</w:t>
            </w:r>
          </w:p>
        </w:tc>
        <w:tc>
          <w:tcPr>
            <w:tcW w:type="dxa" w:w="468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val="false"/>
                <w:bCs w:val="false"/>
                <w:color w:val="1A1A1A"/>
                <w:sz w:val="20"/>
                <w:szCs w:val="20"/>
              </w:rPr>
              <w:t xml:space="preserve">☐ Confirm</w:t>
            </w:r>
          </w:p>
        </w:tc>
      </w:tr>
    </w:tbl>
    <w:p>
      <w:pPr>
        <w:spacing w:after="0" w:before="200"/>
      </w:pPr>
    </w:p>
    <w:p>
      <w:pPr>
        <w:pBdr>
          <w:bottom w:val="single" w:color="D4A017" w:sz="4" w:space="1"/>
        </w:pBdr>
        <w:spacing w:after="200" w:before="200"/>
      </w:pPr>
    </w:p>
    <w:p>
      <w:pPr>
        <w:spacing w:after="0" w:before="120"/>
      </w:pPr>
    </w:p>
    <w:p>
      <w:pPr>
        <w:spacing w:after="80" w:before="100"/>
        <w:jc w:val="center"/>
      </w:pPr>
      <w:r>
        <w:rPr>
          <w:rFonts w:ascii="Arial" w:cs="Arial" w:eastAsia="Arial" w:hAnsi="Arial"/>
          <w:b/>
          <w:bCs/>
          <w:color w:val="1A5C38"/>
          <w:sz w:val="28"/>
          <w:szCs w:val="28"/>
        </w:rPr>
        <w:t xml:space="preserve">Impact Africa Alliance</w:t>
      </w:r>
    </w:p>
    <w:p>
      <w:pPr>
        <w:spacing w:after="40" w:before="0"/>
        <w:jc w:val="center"/>
      </w:pPr>
      <w:r>
        <w:rPr>
          <w:rFonts w:ascii="Arial" w:cs="Arial" w:eastAsia="Arial" w:hAnsi="Arial"/>
          <w:i/>
          <w:iCs/>
          <w:color w:val="555555"/>
          <w:sz w:val="22"/>
          <w:szCs w:val="22"/>
        </w:rPr>
        <w:t xml:space="preserve">Transforming Africa — one community, one initiative, one empowered individual at a time.</w:t>
      </w:r>
    </w:p>
    <w:p>
      <w:pPr>
        <w:spacing w:after="200" w:before="0"/>
        <w:jc w:val="center"/>
      </w:pPr>
      <w:r>
        <w:rPr>
          <w:rFonts w:ascii="Arial" w:cs="Arial" w:eastAsia="Arial" w:hAnsi="Arial"/>
          <w:color w:val="555555"/>
          <w:sz w:val="18"/>
          <w:szCs w:val="18"/>
        </w:rPr>
        <w:t xml:space="preserve">Document Version 1.0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2026-06-13T02:27:13.584Z</dcterms:created>
  <dcterms:modified xsi:type="dcterms:W3CDTF">2026-06-13T02:27:13.584Z</dcterms:modified>
</cp:coreProperties>
</file>

<file path=docProps/custom.xml><?xml version="1.0" encoding="utf-8"?>
<Properties xmlns="http://schemas.openxmlformats.org/officeDocument/2006/custom-properties" xmlns:vt="http://schemas.openxmlformats.org/officeDocument/2006/docPropsVTypes"/>
</file>