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jc w:val="center"/>
      </w:pPr>
      <w:r>
        <w:rPr>
          <w:b/>
          <w:bCs/>
          <w:color w:val="211509"/>
          <w:spacing w:val="60"/>
          <w:sz w:val="100"/>
          <w:szCs w:val="100"/>
        </w:rPr>
        <w:t xml:space="preserve">OBIARA</w:t>
      </w:r>
    </w:p>
    <w:p>
      <w:pPr>
        <w:spacing w:after="60" w:before="120"/>
        <w:jc w:val="center"/>
      </w:pPr>
      <w:r>
        <w:rPr>
          <w:color w:val="B94A2B"/>
          <w:sz w:val="34"/>
          <w:szCs w:val="34"/>
        </w:rPr>
        <w:t xml:space="preserve">Product Requirements Document</w:t>
      </w:r>
    </w:p>
    <w:p>
      <w:pPr>
        <w:spacing w:after="1500" w:before="40"/>
        <w:jc w:val="center"/>
      </w:pPr>
      <w:r>
        <w:rPr>
          <w:color w:val="7A6547"/>
          <w:sz w:val="22"/>
          <w:szCs w:val="22"/>
        </w:rPr>
        <w:t xml:space="preserve">Document 01 · The Feature Bible</w:t>
      </w:r>
    </w:p>
    <w:p>
      <w:pPr>
        <w:spacing w:after="40" w:before="1200"/>
        <w:jc w:val="center"/>
      </w:pPr>
      <w:r>
        <w:rPr>
          <w:color w:val="211509"/>
          <w:sz w:val="22"/>
          <w:szCs w:val="22"/>
        </w:rPr>
        <w:t xml:space="preserve">XCreativs Technologies Ltd · Accra, Ghana</w:t>
      </w:r>
    </w:p>
    <w:p>
      <w:pPr>
        <w:jc w:val="center"/>
      </w:pPr>
      <w:r>
        <w:rPr>
          <w:color w:val="7A6547"/>
          <w:sz w:val="20"/>
          <w:szCs w:val="20"/>
        </w:rPr>
        <w:t xml:space="preserve">July 2026 · Confidential · The Obiara Build Pack</w:t>
      </w:r>
    </w:p>
    <w:p>
      <w:r>
        <w:br w:type="page"/>
      </w:r>
    </w:p>
    <w:p>
      <w:pPr>
        <w:pStyle w:val="Heading1"/>
        <w:spacing w:after="200"/>
      </w:pPr>
      <w:r>
        <w:rPr>
          <w:color w:val="211509"/>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60" w:before="0"/>
      </w:pPr>
      <w:r>
        <w:rPr>
          <w:color w:val="211509"/>
        </w:rPr>
        <w:t xml:space="preserve">1. PURPOSE, SCOPE AND HOW TO READ THIS PRD</w:t>
      </w:r>
    </w:p>
    <w:p>
      <w:pPr>
        <w:spacing w:after="160"/>
        <w:jc w:val="both"/>
      </w:pPr>
      <w:r>
        <w:rPr>
          <w:color w:val="3A2E1B"/>
        </w:rPr>
        <w:t xml:space="preserve">This document translates Volume I (Founding Blueprint) and Volume II (Interaction Model) into buildable product requirements. It is the single source of truth for what the Obiara application does. Where this PRD and any earlier narrative differ, this PRD wins. Each module below defines: purpose, primary user stories, functional behavior, edge cases, and acceptance criteria. Requirement IDs (M1-01 etc.) are stable and must be referenced in tickets, commits, and QA cases.</w:t>
      </w:r>
    </w:p>
    <w:p>
      <w:pPr>
        <w:spacing w:after="160"/>
        <w:jc w:val="both"/>
      </w:pPr>
      <w:r>
        <w:rPr>
          <w:color w:val="3A2E1B"/>
        </w:rPr>
        <w:t xml:space="preserve">Platform targets: Android-first native app (minimum Android 8, 2 GB RAM devices), iOS app, WhatsApp bot companion, USSD companion, and a web admin console. All member-facing features must function acceptably on a 3G connection.</w:t>
      </w:r>
    </w:p>
    <w:p>
      <w:pPr>
        <w:pBdr>
          <w:left w:val="single" w:color="B8860B" w:sz="18" w:space="12"/>
        </w:pBdr>
        <w:spacing w:after="220" w:before="200"/>
        <w:ind w:left="560" w:right="560"/>
      </w:pPr>
      <w:r>
        <w:rPr>
          <w:i/>
          <w:iCs/>
          <w:color w:val="7A6547"/>
        </w:rPr>
        <w:t xml:space="preserve">Product law reminder for every engineer: no infinite feeds, no purchasable approaches, no unverified romance, strict conversation alternation, voice before face. If a ticket violates these, the ticket is wrong.</w:t>
      </w:r>
    </w:p>
    <w:p>
      <w:pPr>
        <w:pStyle w:val="Heading1"/>
        <w:pageBreakBefore/>
        <w:spacing w:after="260" w:before="0"/>
      </w:pPr>
      <w:r>
        <w:rPr>
          <w:color w:val="211509"/>
        </w:rPr>
        <w:t xml:space="preserve">2. ROLES AND PERSONAS</w:t>
      </w:r>
    </w:p>
    <w:p>
      <w:pPr>
        <w:pStyle w:val="ListParagraph"/>
        <w:numPr>
          <w:ilvl w:val="0"/>
          <w:numId w:val="2"/>
        </w:numPr>
        <w:spacing w:after="120"/>
      </w:pPr>
      <w:r>
        <w:rPr>
          <w:b/>
          <w:bCs/>
          <w:color w:val="3A2E1B"/>
        </w:rPr>
        <w:t xml:space="preserve">Member (Tier 1–3). </w:t>
      </w:r>
      <w:r>
        <w:rPr>
          <w:color w:val="3A2E1B"/>
        </w:rPr>
        <w:t xml:space="preserve">Verified adult (18+, no upper cap) seeking relationships. Personas: Ama, 21, University of Ghana student, budget Android, MoMo user; Kojo, 29, Accra professional, marriage-minded; Auntie Esi, 54, nominator via WhatsApp bot; Kwabena, 41, London-based diaspora Tier 3; Naana, 47, widowed, re-entering.</w:t>
      </w:r>
    </w:p>
    <w:p>
      <w:pPr>
        <w:pStyle w:val="ListParagraph"/>
        <w:numPr>
          <w:ilvl w:val="0"/>
          <w:numId w:val="2"/>
        </w:numPr>
        <w:spacing w:after="120"/>
      </w:pPr>
      <w:r>
        <w:rPr>
          <w:b/>
          <w:bCs/>
          <w:color w:val="3A2E1B"/>
        </w:rPr>
        <w:t xml:space="preserve">Circle Host. </w:t>
      </w:r>
      <w:r>
        <w:rPr>
          <w:color w:val="3A2E1B"/>
        </w:rPr>
        <w:t xml:space="preserve">Manages a courtyard (hall, congregation, hometown, alumni group): membership approval, circle fires, noticeboard.</w:t>
      </w:r>
    </w:p>
    <w:p>
      <w:pPr>
        <w:pStyle w:val="ListParagraph"/>
        <w:numPr>
          <w:ilvl w:val="0"/>
          <w:numId w:val="2"/>
        </w:numPr>
        <w:spacing w:after="120"/>
      </w:pPr>
      <w:r>
        <w:rPr>
          <w:b/>
          <w:bCs/>
          <w:color w:val="3A2E1B"/>
        </w:rPr>
        <w:t xml:space="preserve">Fire Host. </w:t>
      </w:r>
      <w:r>
        <w:rPr>
          <w:color w:val="3A2E1B"/>
        </w:rPr>
        <w:t xml:space="preserve">Trained, suban-vetted member who runs Gyaase sessions; earns revenue share.</w:t>
      </w:r>
    </w:p>
    <w:p>
      <w:pPr>
        <w:pStyle w:val="ListParagraph"/>
        <w:numPr>
          <w:ilvl w:val="0"/>
          <w:numId w:val="2"/>
        </w:numPr>
        <w:spacing w:after="120"/>
      </w:pPr>
      <w:r>
        <w:rPr>
          <w:b/>
          <w:bCs/>
          <w:color w:val="3A2E1B"/>
        </w:rPr>
        <w:t xml:space="preserve">Matchmaker. </w:t>
      </w:r>
      <w:r>
        <w:rPr>
          <w:color w:val="3A2E1B"/>
        </w:rPr>
        <w:t xml:space="preserve">Licensed marketplace professional; curates introductions, offers paid guidance, serves as family liaison.</w:t>
      </w:r>
    </w:p>
    <w:p>
      <w:pPr>
        <w:pStyle w:val="ListParagraph"/>
        <w:numPr>
          <w:ilvl w:val="0"/>
          <w:numId w:val="2"/>
        </w:numPr>
        <w:spacing w:after="120"/>
      </w:pPr>
      <w:r>
        <w:rPr>
          <w:b/>
          <w:bCs/>
          <w:color w:val="3A2E1B"/>
        </w:rPr>
        <w:t xml:space="preserve">Mpanyimfo Panelist. </w:t>
      </w:r>
      <w:r>
        <w:rPr>
          <w:color w:val="3A2E1B"/>
        </w:rPr>
        <w:t xml:space="preserve">Vetted elder/professional handling appeals and gray-zone moderation with published reasoning.</w:t>
      </w:r>
    </w:p>
    <w:p>
      <w:pPr>
        <w:pStyle w:val="ListParagraph"/>
        <w:numPr>
          <w:ilvl w:val="0"/>
          <w:numId w:val="2"/>
        </w:numPr>
        <w:spacing w:after="120"/>
      </w:pPr>
      <w:r>
        <w:rPr>
          <w:b/>
          <w:bCs/>
          <w:color w:val="3A2E1B"/>
        </w:rPr>
        <w:t xml:space="preserve">Ops Admin / T&amp;S Agent / Finance Admin. </w:t>
      </w:r>
      <w:r>
        <w:rPr>
          <w:color w:val="3A2E1B"/>
        </w:rPr>
        <w:t xml:space="preserve">Internal roles on the admin console with least-privilege access.</w:t>
      </w:r>
    </w:p>
    <w:p>
      <w:pPr>
        <w:pStyle w:val="Heading1"/>
        <w:pageBreakBefore/>
        <w:spacing w:after="260" w:before="0"/>
      </w:pPr>
      <w:r>
        <w:rPr>
          <w:color w:val="211509"/>
        </w:rPr>
        <w:t xml:space="preserve">3. MODULE M1 — IDENTITY, VERIFICATION AND ACCOUNT</w:t>
      </w:r>
    </w:p>
    <w:p>
      <w:pPr>
        <w:spacing w:after="160"/>
        <w:jc w:val="both"/>
      </w:pPr>
      <w:r>
        <w:rPr>
          <w:color w:val="3A2E1B"/>
        </w:rPr>
        <w:t xml:space="preserve">Purpose: no anonymous romance. Implements Tier 0–3 identity from Volume I §9.</w:t>
      </w:r>
    </w:p>
    <w:p>
      <w:pPr>
        <w:pStyle w:val="Heading3"/>
        <w:spacing w:after="140" w:before="260"/>
      </w:pPr>
      <w:r>
        <w:rPr>
          <w:color w:val="211509"/>
        </w:rPr>
        <w:t xml:space="preserve">User stories</w:t>
      </w:r>
    </w:p>
    <w:p>
      <w:pPr>
        <w:pStyle w:val="ListParagraph"/>
        <w:numPr>
          <w:ilvl w:val="0"/>
          <w:numId w:val="2"/>
        </w:numPr>
        <w:spacing w:after="120"/>
      </w:pPr>
      <w:r>
        <w:rPr>
          <w:color w:val="3A2E1B"/>
        </w:rPr>
        <w:t xml:space="preserve">As a new user, I sign up with my phone number and see clearly what each tier unlocks, so I understand why verification matters.</w:t>
      </w:r>
    </w:p>
    <w:p>
      <w:pPr>
        <w:pStyle w:val="ListParagraph"/>
        <w:numPr>
          <w:ilvl w:val="0"/>
          <w:numId w:val="2"/>
        </w:numPr>
        <w:spacing w:after="120"/>
      </w:pPr>
      <w:r>
        <w:rPr>
          <w:color w:val="3A2E1B"/>
        </w:rPr>
        <w:t xml:space="preserve">As a member, I verify with my Ghana Card and a liveness challenge in under four minutes on a 3G connection.</w:t>
      </w:r>
    </w:p>
    <w:p>
      <w:pPr>
        <w:pStyle w:val="ListParagraph"/>
        <w:numPr>
          <w:ilvl w:val="0"/>
          <w:numId w:val="2"/>
        </w:numPr>
        <w:spacing w:after="120"/>
      </w:pPr>
      <w:r>
        <w:rPr>
          <w:color w:val="3A2E1B"/>
        </w:rPr>
        <w:t xml:space="preserve">As a woman on the platform, I trust that every person who can reach my doorway is a real, singular, identified human.</w:t>
      </w:r>
    </w:p>
    <w:p>
      <w:pPr>
        <w:pStyle w:val="Heading3"/>
        <w:spacing w:after="140" w:before="260"/>
      </w:pPr>
      <w:r>
        <w:rPr>
          <w:color w:val="211509"/>
        </w:rPr>
        <w:t xml:space="preserve">Functional requirements</w:t>
      </w:r>
    </w:p>
    <w:p>
      <w:pPr>
        <w:pStyle w:val="ListParagraph"/>
        <w:numPr>
          <w:ilvl w:val="0"/>
          <w:numId w:val="2"/>
        </w:numPr>
        <w:spacing w:after="120"/>
      </w:pPr>
      <w:r>
        <w:rPr>
          <w:color w:val="3A2E1B"/>
        </w:rPr>
        <w:t xml:space="preserve">M1-01 Phone-number registration with OTP (SMS primary, WhatsApp OTP fallback). One live account per national ID; one account per device+number pair flagged for review on collision.</w:t>
      </w:r>
    </w:p>
    <w:p>
      <w:pPr>
        <w:pStyle w:val="ListParagraph"/>
        <w:numPr>
          <w:ilvl w:val="0"/>
          <w:numId w:val="2"/>
        </w:numPr>
        <w:spacing w:after="120"/>
      </w:pPr>
      <w:r>
        <w:rPr>
          <w:color w:val="3A2E1B"/>
        </w:rPr>
        <w:t xml:space="preserve">M1-02 Age gate: date of birth from national ID is authoritative; computed age below 18 hard-blocks account creation and deletes captured ID data within 24 hours.</w:t>
      </w:r>
    </w:p>
    <w:p>
      <w:pPr>
        <w:pStyle w:val="ListParagraph"/>
        <w:numPr>
          <w:ilvl w:val="0"/>
          <w:numId w:val="2"/>
        </w:numPr>
        <w:spacing w:after="120"/>
      </w:pPr>
      <w:r>
        <w:rPr>
          <w:color w:val="3A2E1B"/>
        </w:rPr>
        <w:t xml:space="preserve">M1-03 Tier 1 verification: Ghana Card capture (NFC read where available, OCR fallback), issuer verification via the national identity verification API partner, plus randomized voice-and-face liveness (user reads a generated Twi/English phrase; anti-deepfake checks per Doc 08 §AI-Sentinel).</w:t>
      </w:r>
    </w:p>
    <w:p>
      <w:pPr>
        <w:pStyle w:val="ListParagraph"/>
        <w:numPr>
          <w:ilvl w:val="0"/>
          <w:numId w:val="2"/>
        </w:numPr>
        <w:spacing w:after="120"/>
      </w:pPr>
      <w:r>
        <w:rPr>
          <w:color w:val="3A2E1B"/>
        </w:rPr>
        <w:t xml:space="preserve">M1-04 Tier 2 vouching: member requests vouches; two Tier-1+ members of an established shared circle confirm identity and relationship-status honesty via a guided attestation flow that states the suban stake in plain language. Vouch records are immutable and auditable.</w:t>
      </w:r>
    </w:p>
    <w:p>
      <w:pPr>
        <w:pStyle w:val="ListParagraph"/>
        <w:numPr>
          <w:ilvl w:val="0"/>
          <w:numId w:val="2"/>
        </w:numPr>
        <w:spacing w:after="120"/>
      </w:pPr>
      <w:r>
        <w:rPr>
          <w:color w:val="3A2E1B"/>
        </w:rPr>
        <w:t xml:space="preserve">M1-05 Tier 3 diaspora: passport capture + enhanced liveness + optional home-circle vouch; currency and pricing switch per Doc 03.</w:t>
      </w:r>
    </w:p>
    <w:p>
      <w:pPr>
        <w:pStyle w:val="ListParagraph"/>
        <w:numPr>
          <w:ilvl w:val="0"/>
          <w:numId w:val="2"/>
        </w:numPr>
        <w:spacing w:after="120"/>
      </w:pPr>
      <w:r>
        <w:rPr>
          <w:color w:val="3A2E1B"/>
        </w:rPr>
        <w:t xml:space="preserve">M1-06 Profile core: display name (real first name enforced at Tier 1), age, hometown, current city, languages, faith and practice level (optional granular privacy), education/work fields, relationship intent (marriage-minded / open to serious / friendship-first), and the Doorway Question (the one question every sower must answer).</w:t>
      </w:r>
    </w:p>
    <w:p>
      <w:pPr>
        <w:pStyle w:val="ListParagraph"/>
        <w:numPr>
          <w:ilvl w:val="0"/>
          <w:numId w:val="2"/>
        </w:numPr>
        <w:spacing w:after="120"/>
      </w:pPr>
      <w:r>
        <w:rPr>
          <w:color w:val="3A2E1B"/>
        </w:rPr>
        <w:t xml:space="preserve">M1-07 The Voice of Introduction: guided 120-second recording flow with three culturally intelligent prompts, re-recordable, transcribed and values-tagged by the okyeame with explicit consent screens; member reviews and edits tags before anything is used for matching.</w:t>
      </w:r>
    </w:p>
    <w:p>
      <w:pPr>
        <w:pStyle w:val="ListParagraph"/>
        <w:numPr>
          <w:ilvl w:val="0"/>
          <w:numId w:val="2"/>
        </w:numPr>
        <w:spacing w:after="120"/>
      </w:pPr>
      <w:r>
        <w:rPr>
          <w:color w:val="3A2E1B"/>
        </w:rPr>
        <w:t xml:space="preserve">M1-08 Photo vault: 3–6 photos, liveness-consistency checked; veiled by default per M4; primary photo must contain the verified face.</w:t>
      </w:r>
    </w:p>
    <w:p>
      <w:pPr>
        <w:pStyle w:val="ListParagraph"/>
        <w:numPr>
          <w:ilvl w:val="0"/>
          <w:numId w:val="2"/>
        </w:numPr>
        <w:spacing w:after="120"/>
      </w:pPr>
      <w:r>
        <w:rPr>
          <w:color w:val="3A2E1B"/>
        </w:rPr>
        <w:t xml:space="preserve">M1-09 Account states: active, paused (invisible, garden frozen), courting-exclusive (auto-set at exclusivity milestone; seeking disabled), graduated (celebration state; Ring-2+ features remain), suspended, banned. State machine transitions logged.</w:t>
      </w:r>
    </w:p>
    <w:p>
      <w:pPr>
        <w:pStyle w:val="ListParagraph"/>
        <w:numPr>
          <w:ilvl w:val="0"/>
          <w:numId w:val="2"/>
        </w:numPr>
        <w:spacing w:after="120"/>
      </w:pPr>
      <w:r>
        <w:rPr>
          <w:color w:val="3A2E1B"/>
        </w:rPr>
        <w:t xml:space="preserve">M1-10 Deletion and export: full data export (voice, cloths, history) and true deletion within 30 days, honoring legal holds; deletion of one party never deletes the other party’s owned artifacts (cloth copies are per-owner).</w:t>
      </w:r>
    </w:p>
    <w:p>
      <w:pPr>
        <w:pStyle w:val="Heading3"/>
        <w:spacing w:after="140" w:before="260"/>
      </w:pPr>
      <w:r>
        <w:rPr>
          <w:color w:val="211509"/>
        </w:rPr>
        <w:t xml:space="preserve">Edge cases</w:t>
      </w:r>
    </w:p>
    <w:p>
      <w:pPr>
        <w:pStyle w:val="ListParagraph"/>
        <w:numPr>
          <w:ilvl w:val="0"/>
          <w:numId w:val="2"/>
        </w:numPr>
        <w:spacing w:after="120"/>
      </w:pPr>
      <w:r>
        <w:rPr>
          <w:color w:val="3A2E1B"/>
        </w:rPr>
        <w:t xml:space="preserve">ID name vs preferred name (day names, anglicized names): display name may be any of the ID’s given names or a registered known-as name approved by T&amp;S.</w:t>
      </w:r>
    </w:p>
    <w:p>
      <w:pPr>
        <w:pStyle w:val="ListParagraph"/>
        <w:numPr>
          <w:ilvl w:val="0"/>
          <w:numId w:val="2"/>
        </w:numPr>
        <w:spacing w:after="120"/>
      </w:pPr>
      <w:r>
        <w:rPr>
          <w:color w:val="3A2E1B"/>
        </w:rPr>
        <w:t xml:space="preserve">Shared devices (family phone): device fingerprint collisions prompt step-up liveness rather than hard block.</w:t>
      </w:r>
    </w:p>
    <w:p>
      <w:pPr>
        <w:pStyle w:val="ListParagraph"/>
        <w:numPr>
          <w:ilvl w:val="0"/>
          <w:numId w:val="2"/>
        </w:numPr>
        <w:spacing w:after="120"/>
      </w:pPr>
      <w:r>
        <w:rPr>
          <w:color w:val="3A2E1B"/>
        </w:rPr>
        <w:t xml:space="preserve">Married applicants: intent declaration includes an honesty attestation; discovered deception is a Tier-A conduct violation (Doc 09).</w:t>
      </w:r>
    </w:p>
    <w:p>
      <w:pPr>
        <w:pStyle w:val="Heading3"/>
        <w:spacing w:after="140" w:before="260"/>
      </w:pPr>
      <w:r>
        <w:rPr>
          <w:color w:val="211509"/>
        </w:rPr>
        <w:t xml:space="preserve">Acceptance criteria (sample)</w:t>
      </w:r>
    </w:p>
    <w:p>
      <w:pPr>
        <w:pStyle w:val="ListParagraph"/>
        <w:numPr>
          <w:ilvl w:val="0"/>
          <w:numId w:val="2"/>
        </w:numPr>
        <w:spacing w:after="120"/>
      </w:pPr>
      <w:r>
        <w:rPr>
          <w:color w:val="3A2E1B"/>
        </w:rPr>
        <w:t xml:space="preserve">A Tier-0 account cannot view any member profile, appear in any search, or receive/send any seed. Attempting deep-link access returns the tier-explainer screen.</w:t>
      </w:r>
    </w:p>
    <w:p>
      <w:pPr>
        <w:pStyle w:val="ListParagraph"/>
        <w:numPr>
          <w:ilvl w:val="0"/>
          <w:numId w:val="2"/>
        </w:numPr>
        <w:spacing w:after="120"/>
      </w:pPr>
      <w:r>
        <w:rPr>
          <w:color w:val="3A2E1B"/>
        </w:rPr>
        <w:t xml:space="preserve">Median Tier-1 completion time under 4 minutes on a throttled 3G profile; verification pass/fail decision under 60 seconds p95.</w:t>
      </w:r>
    </w:p>
    <w:p>
      <w:pPr>
        <w:pStyle w:val="Heading1"/>
        <w:pageBreakBefore/>
        <w:spacing w:after="260" w:before="0"/>
      </w:pPr>
      <w:r>
        <w:rPr>
          <w:color w:val="211509"/>
        </w:rPr>
        <w:t xml:space="preserve">4. MODULE M2 — THE FIE SHELL (NAVIGATION AND SPACES)</w:t>
      </w:r>
    </w:p>
    <w:p>
      <w:pPr>
        <w:spacing w:after="160"/>
        <w:jc w:val="both"/>
      </w:pPr>
      <w:r>
        <w:rPr>
          <w:color w:val="3A2E1B"/>
        </w:rPr>
        <w:t xml:space="preserve">Purpose: the spatial interface of Volume II §3. The app has no bottom-tab feed metaphor; it has places.</w:t>
      </w:r>
    </w:p>
    <w:p>
      <w:pPr>
        <w:pStyle w:val="ListParagraph"/>
        <w:numPr>
          <w:ilvl w:val="0"/>
          <w:numId w:val="2"/>
        </w:numPr>
        <w:spacing w:after="120"/>
      </w:pPr>
      <w:r>
        <w:rPr>
          <w:color w:val="3A2E1B"/>
        </w:rPr>
        <w:t xml:space="preserve">M2-01 Persistent fie map: four zones (Abɔnten, Adiwo, Ɛpono ano, Dan mu) navigable by the Gather gesture (pinch/spread) and by an always-available compound map button; every screen belongs to exactly one zone and carries its zone’s visual grammar (Doc 05).</w:t>
      </w:r>
    </w:p>
    <w:p>
      <w:pPr>
        <w:pStyle w:val="ListParagraph"/>
        <w:numPr>
          <w:ilvl w:val="0"/>
          <w:numId w:val="2"/>
        </w:numPr>
        <w:spacing w:after="120"/>
      </w:pPr>
      <w:r>
        <w:rPr>
          <w:color w:val="3A2E1B"/>
        </w:rPr>
        <w:t xml:space="preserve">M2-02 Abɔnten surfaces: durbar/event listings, open fires schedule, public games ladders, community noticeboard (circle-host posted, no member broadcast), platform announcements. No romantic initiation surfaces exist here.</w:t>
      </w:r>
    </w:p>
    <w:p>
      <w:pPr>
        <w:pStyle w:val="ListParagraph"/>
        <w:numPr>
          <w:ilvl w:val="0"/>
          <w:numId w:val="2"/>
        </w:numPr>
        <w:spacing w:after="120"/>
      </w:pPr>
      <w:r>
        <w:rPr>
          <w:color w:val="3A2E1B"/>
        </w:rPr>
        <w:t xml:space="preserve">M2-03 Adiwo surfaces: my circles list, circle rooms (voice-first posts, alternation not enforced in circles but anti-spam throttled), circle fires, member directory visible per circle privacy setting.</w:t>
      </w:r>
    </w:p>
    <w:p>
      <w:pPr>
        <w:pStyle w:val="ListParagraph"/>
        <w:numPr>
          <w:ilvl w:val="0"/>
          <w:numId w:val="2"/>
        </w:numPr>
        <w:spacing w:after="120"/>
      </w:pPr>
      <w:r>
        <w:rPr>
          <w:color w:val="3A2E1B"/>
        </w:rPr>
        <w:t xml:space="preserve">M2-04 Ɛpono ano surfaces: House Front (received pods), Garden (sown seeds and sprouts), doorway conversations.</w:t>
      </w:r>
    </w:p>
    <w:p>
      <w:pPr>
        <w:pStyle w:val="ListParagraph"/>
        <w:numPr>
          <w:ilvl w:val="0"/>
          <w:numId w:val="2"/>
        </w:numPr>
        <w:spacing w:after="120"/>
      </w:pPr>
      <w:r>
        <w:rPr>
          <w:color w:val="3A2E1B"/>
        </w:rPr>
        <w:t xml:space="preserve">M2-05 Dan mu surfaces: courtship rooms list and room interior (M5).</w:t>
      </w:r>
    </w:p>
    <w:p>
      <w:pPr>
        <w:pStyle w:val="ListParagraph"/>
        <w:numPr>
          <w:ilvl w:val="0"/>
          <w:numId w:val="2"/>
        </w:numPr>
        <w:spacing w:after="120"/>
      </w:pPr>
      <w:r>
        <w:rPr>
          <w:color w:val="3A2E1B"/>
        </w:rPr>
        <w:t xml:space="preserve">M2-06 The okyeame is reachable from every zone via a consistent presence point; okyeame surfaces adapt to zone context (threshold greeting behavior).</w:t>
      </w:r>
    </w:p>
    <w:p>
      <w:pPr>
        <w:pStyle w:val="ListParagraph"/>
        <w:numPr>
          <w:ilvl w:val="0"/>
          <w:numId w:val="2"/>
        </w:numPr>
        <w:spacing w:after="120"/>
      </w:pPr>
      <w:r>
        <w:rPr>
          <w:color w:val="3A2E1B"/>
        </w:rPr>
        <w:t xml:space="preserve">M2-07 First-run: a 90-second interactive walk through the compound teaches the five gestures; skippable, replayable from settings.</w:t>
      </w:r>
    </w:p>
    <w:p>
      <w:pPr>
        <w:pStyle w:val="ListParagraph"/>
        <w:numPr>
          <w:ilvl w:val="0"/>
          <w:numId w:val="2"/>
        </w:numPr>
        <w:spacing w:after="120"/>
      </w:pPr>
      <w:r>
        <w:rPr>
          <w:color w:val="3A2E1B"/>
        </w:rPr>
        <w:t xml:space="preserve">Acceptance: a new member can, unaided, find their House Front, a circle, and tonight’s fire within 60 seconds of finishing onboarding (task-tested).</w:t>
      </w:r>
    </w:p>
    <w:p>
      <w:pPr>
        <w:pStyle w:val="Heading1"/>
        <w:pageBreakBefore/>
        <w:spacing w:after="260" w:before="0"/>
      </w:pPr>
      <w:r>
        <w:rPr>
          <w:color w:val="211509"/>
        </w:rPr>
        <w:t xml:space="preserve">5. MODULE M3 — CIRCLES (ADIWO)</w:t>
      </w:r>
    </w:p>
    <w:p>
      <w:pPr>
        <w:pStyle w:val="ListParagraph"/>
        <w:numPr>
          <w:ilvl w:val="0"/>
          <w:numId w:val="2"/>
        </w:numPr>
        <w:spacing w:after="120"/>
      </w:pPr>
      <w:r>
        <w:rPr>
          <w:color w:val="3A2E1B"/>
        </w:rPr>
        <w:t xml:space="preserve">M3-01 Circle types: campus/hall, congregation, hometown association, alumni, workplace/professional, interest, and platform-curated life-stage circles (e.g., Beginning Again). Type drives defaults for privacy and vouch-eligibility.</w:t>
      </w:r>
    </w:p>
    <w:p>
      <w:pPr>
        <w:pStyle w:val="ListParagraph"/>
        <w:numPr>
          <w:ilvl w:val="0"/>
          <w:numId w:val="2"/>
        </w:numPr>
        <w:spacing w:after="120"/>
      </w:pPr>
      <w:r>
        <w:rPr>
          <w:color w:val="3A2E1B"/>
        </w:rPr>
        <w:t xml:space="preserve">M3-02 Creation: circle hosts apply; platform verifies institutional legitimacy for vouch-eligible types (letter from chaplaincy/JCR/association executive). Non-verified circles exist but cannot anchor Tier-2 vouches.</w:t>
      </w:r>
    </w:p>
    <w:p>
      <w:pPr>
        <w:pStyle w:val="ListParagraph"/>
        <w:numPr>
          <w:ilvl w:val="0"/>
          <w:numId w:val="2"/>
        </w:numPr>
        <w:spacing w:after="120"/>
      </w:pPr>
      <w:r>
        <w:rPr>
          <w:color w:val="3A2E1B"/>
        </w:rPr>
        <w:t xml:space="preserve">M3-03 Membership: request + host approval, or invite link with host-set auto-approval; members control which circles show on their doorway trust path.</w:t>
      </w:r>
    </w:p>
    <w:p>
      <w:pPr>
        <w:pStyle w:val="ListParagraph"/>
        <w:numPr>
          <w:ilvl w:val="0"/>
          <w:numId w:val="2"/>
        </w:numPr>
        <w:spacing w:after="120"/>
      </w:pPr>
      <w:r>
        <w:rPr>
          <w:color w:val="3A2E1B"/>
        </w:rPr>
        <w:t xml:space="preserve">M3-04 Circle room: voice/text/image posts, events, susu tool (Ring-4 stub in v1: schedule and reminders only, no money custody), pinned noticeboard.</w:t>
      </w:r>
    </w:p>
    <w:p>
      <w:pPr>
        <w:pStyle w:val="ListParagraph"/>
        <w:numPr>
          <w:ilvl w:val="0"/>
          <w:numId w:val="2"/>
        </w:numPr>
        <w:spacing w:after="120"/>
      </w:pPr>
      <w:r>
        <w:rPr>
          <w:color w:val="3A2E1B"/>
        </w:rPr>
        <w:t xml:space="preserve">M3-05 Trust-path computation: shared circles, mutual vouched connections, and hometown adjacency feed the doorway trust-path display (read-only derived data; no member can edit a path).</w:t>
      </w:r>
    </w:p>
    <w:p>
      <w:pPr>
        <w:pStyle w:val="ListParagraph"/>
        <w:numPr>
          <w:ilvl w:val="0"/>
          <w:numId w:val="2"/>
        </w:numPr>
        <w:spacing w:after="120"/>
      </w:pPr>
      <w:r>
        <w:rPr>
          <w:color w:val="3A2E1B"/>
        </w:rPr>
        <w:t xml:space="preserve">Edge: circle expulsion removes vouch-anchoring prospectively but never retroactively invalidates honest historical vouches.</w:t>
      </w:r>
    </w:p>
    <w:p>
      <w:pPr>
        <w:pStyle w:val="Heading1"/>
        <w:pageBreakBefore/>
        <w:spacing w:after="260" w:before="0"/>
      </w:pPr>
      <w:r>
        <w:rPr>
          <w:color w:val="211509"/>
        </w:rPr>
        <w:t xml:space="preserve">6. MODULE M4 — THE SEED ECONOMY (ƐPONO ANO)</w:t>
      </w:r>
    </w:p>
    <w:p>
      <w:pPr>
        <w:spacing w:after="160"/>
        <w:jc w:val="both"/>
      </w:pPr>
      <w:r>
        <w:rPr>
          <w:color w:val="3A2E1B"/>
        </w:rPr>
        <w:t xml:space="preserve">Purpose: the approach economy of Volume II §4. This module is the heart of the product; build it with jewel-case care.</w:t>
      </w:r>
    </w:p>
    <w:p>
      <w:pPr>
        <w:pStyle w:val="Heading3"/>
        <w:spacing w:after="140" w:before="260"/>
      </w:pPr>
      <w:r>
        <w:rPr>
          <w:color w:val="211509"/>
        </w:rPr>
        <w:t xml:space="preserve">Functional requirements</w:t>
      </w:r>
    </w:p>
    <w:p>
      <w:pPr>
        <w:pStyle w:val="ListParagraph"/>
        <w:numPr>
          <w:ilvl w:val="0"/>
          <w:numId w:val="2"/>
        </w:numPr>
        <w:spacing w:after="120"/>
      </w:pPr>
      <w:r>
        <w:rPr>
          <w:color w:val="3A2E1B"/>
        </w:rPr>
        <w:t xml:space="preserve">M4-01 Allowance: 7 seeds per member per week, renewing Monday 00:00 local; suban standing adds up to +3 (Doc 08 formula); unused seeds do not roll over (scarcity law). Seeds are never purchasable (hard product law).</w:t>
      </w:r>
    </w:p>
    <w:p>
      <w:pPr>
        <w:pStyle w:val="ListParagraph"/>
        <w:numPr>
          <w:ilvl w:val="0"/>
          <w:numId w:val="2"/>
        </w:numPr>
        <w:spacing w:after="120"/>
      </w:pPr>
      <w:r>
        <w:rPr>
          <w:color w:val="3A2E1B"/>
        </w:rPr>
        <w:t xml:space="preserve">M4-02 Discovery inputs to sowing: weekly Introductions set (3–7 AI-reasoned, voice-first cards per Doc 08), circle browsing, fire embers, matchmaker proposals, and Nnoboa nominations. There is no global browse-all-members surface.</w:t>
      </w:r>
    </w:p>
    <w:p>
      <w:pPr>
        <w:pStyle w:val="ListParagraph"/>
        <w:numPr>
          <w:ilvl w:val="0"/>
          <w:numId w:val="2"/>
        </w:numPr>
        <w:spacing w:after="120"/>
      </w:pPr>
      <w:r>
        <w:rPr>
          <w:color w:val="3A2E1B"/>
        </w:rPr>
        <w:t xml:space="preserve">M4-03 The Sow flow: listen to target’s Voice of Introduction (mandatory ≥20 seconds before sow button arms) → record answer to their Doorway Question (30–90 s, waveform review, one re-record) → drag-and-release seed gesture with haptic; confirmation states the seasonal finality of a decline.</w:t>
      </w:r>
    </w:p>
    <w:p>
      <w:pPr>
        <w:pStyle w:val="ListParagraph"/>
        <w:numPr>
          <w:ilvl w:val="0"/>
          <w:numId w:val="2"/>
        </w:numPr>
        <w:spacing w:after="120"/>
      </w:pPr>
      <w:r>
        <w:rPr>
          <w:color w:val="3A2E1B"/>
        </w:rPr>
        <w:t xml:space="preserve">M4-04 Pod receipt: pod appears on recipient’s House Front with trust path, first name, age, veiled portrait (Doc 05 veil spec), and hold-to-listen playback; releasing early is unlogged and unjudged (no partial-listen receipts to sower).</w:t>
      </w:r>
    </w:p>
    <w:p>
      <w:pPr>
        <w:pStyle w:val="ListParagraph"/>
        <w:numPr>
          <w:ilvl w:val="0"/>
          <w:numId w:val="2"/>
        </w:numPr>
        <w:spacing w:after="120"/>
      </w:pPr>
      <w:r>
        <w:rPr>
          <w:color w:val="3A2E1B"/>
        </w:rPr>
        <w:t xml:space="preserve">M4-05 Decline: single kind notification to sower ("The seed did not take root this season"); sower cannot sow that doorway again for 90 days; recipient never sees the sower again in Introductions unless recipient initiates.</w:t>
      </w:r>
    </w:p>
    <w:p>
      <w:pPr>
        <w:pStyle w:val="ListParagraph"/>
        <w:numPr>
          <w:ilvl w:val="0"/>
          <w:numId w:val="2"/>
        </w:numPr>
        <w:spacing w:after="120"/>
      </w:pPr>
      <w:r>
        <w:rPr>
          <w:color w:val="3A2E1B"/>
        </w:rPr>
        <w:t xml:space="preserve">M4-06 Sprout: recipient voice-reply opens a doorway conversation capped at three alternating exchanges; both parties then see the Water action; mutual water opens a courtship room; non-mutual or expiry wilts gracefully with a dignified copy set (Doc 10).</w:t>
      </w:r>
    </w:p>
    <w:p>
      <w:pPr>
        <w:pStyle w:val="ListParagraph"/>
        <w:numPr>
          <w:ilvl w:val="0"/>
          <w:numId w:val="2"/>
        </w:numPr>
        <w:spacing w:after="120"/>
      </w:pPr>
      <w:r>
        <w:rPr>
          <w:color w:val="3A2E1B"/>
        </w:rPr>
        <w:t xml:space="preserve">M4-07 Garden view: sown (waiting/heard), sprouting (with drum-turn indicator), rooms (link to Dan mu), compost history (private). Dawn ritual: one gentle daily garden summary notification, member-schedulable, default 06:30.</w:t>
      </w:r>
    </w:p>
    <w:p>
      <w:pPr>
        <w:pStyle w:val="ListParagraph"/>
        <w:numPr>
          <w:ilvl w:val="0"/>
          <w:numId w:val="2"/>
        </w:numPr>
        <w:spacing w:after="120"/>
      </w:pPr>
      <w:r>
        <w:rPr>
          <w:color w:val="3A2E1B"/>
        </w:rPr>
        <w:t xml:space="preserve">M4-08 Windows: pods expire from House Front after 7 days (compost, sower notified once); doorway exchanges carry 48-hour response windows with pause-stone support (M5-04 shared component).</w:t>
      </w:r>
    </w:p>
    <w:p>
      <w:pPr>
        <w:pStyle w:val="ListParagraph"/>
        <w:numPr>
          <w:ilvl w:val="0"/>
          <w:numId w:val="2"/>
        </w:numPr>
        <w:spacing w:after="120"/>
      </w:pPr>
      <w:r>
        <w:rPr>
          <w:color w:val="3A2E1B"/>
        </w:rPr>
        <w:t xml:space="preserve">M4-09 Ember seeds: granted at fire close, usable 24 hours, only on co-attendees, visually distinct, bypass weekly allowance but obey all other rules.</w:t>
      </w:r>
    </w:p>
    <w:p>
      <w:pPr>
        <w:pStyle w:val="Heading3"/>
        <w:spacing w:after="140" w:before="260"/>
      </w:pPr>
      <w:r>
        <w:rPr>
          <w:color w:val="211509"/>
        </w:rPr>
        <w:t xml:space="preserve">Abuse and edge handling</w:t>
      </w:r>
    </w:p>
    <w:p>
      <w:pPr>
        <w:pStyle w:val="ListParagraph"/>
        <w:numPr>
          <w:ilvl w:val="0"/>
          <w:numId w:val="2"/>
        </w:numPr>
        <w:spacing w:after="120"/>
      </w:pPr>
      <w:r>
        <w:rPr>
          <w:color w:val="3A2E1B"/>
        </w:rPr>
        <w:t xml:space="preserve">Sow-recording content passes Sentinel screening (contact-info exfiltration, payment language, sexual content) before delivery; failures return to sower with reason and unspent seed.</w:t>
      </w:r>
    </w:p>
    <w:p>
      <w:pPr>
        <w:pStyle w:val="ListParagraph"/>
        <w:numPr>
          <w:ilvl w:val="0"/>
          <w:numId w:val="2"/>
        </w:numPr>
        <w:spacing w:after="120"/>
      </w:pPr>
      <w:r>
        <w:rPr>
          <w:color w:val="3A2E1B"/>
        </w:rPr>
        <w:t xml:space="preserve">Mass-decline patterns against one member trigger care review, not punishment; mass-sow bot patterns trigger Sentinel (Doc 09).</w:t>
      </w:r>
    </w:p>
    <w:p>
      <w:pPr>
        <w:pStyle w:val="ListParagraph"/>
        <w:numPr>
          <w:ilvl w:val="0"/>
          <w:numId w:val="2"/>
        </w:numPr>
        <w:spacing w:after="120"/>
      </w:pPr>
      <w:r>
        <w:rPr>
          <w:color w:val="3A2E1B"/>
        </w:rPr>
        <w:t xml:space="preserve">Recipient at pod cap (30 unheard) temporarily leaves Introductions rotation — demand throttling protects popular members from doorway flooding.</w:t>
      </w:r>
    </w:p>
    <w:p>
      <w:pPr>
        <w:pStyle w:val="Heading3"/>
        <w:spacing w:after="140" w:before="260"/>
      </w:pPr>
      <w:r>
        <w:rPr>
          <w:color w:val="211509"/>
        </w:rPr>
        <w:t xml:space="preserve">Acceptance criteria (sample)</w:t>
      </w:r>
    </w:p>
    <w:p>
      <w:pPr>
        <w:pStyle w:val="ListParagraph"/>
        <w:numPr>
          <w:ilvl w:val="0"/>
          <w:numId w:val="2"/>
        </w:numPr>
        <w:spacing w:after="120"/>
      </w:pPr>
      <w:r>
        <w:rPr>
          <w:color w:val="3A2E1B"/>
        </w:rPr>
        <w:t xml:space="preserve">It is impossible, via any client or API path, to sow without ≥20 s listen, to exceed allowance, to purchase allowance, or to re-sow a declined doorway inside 90 days.</w:t>
      </w:r>
    </w:p>
    <w:p>
      <w:pPr>
        <w:pStyle w:val="ListParagraph"/>
        <w:numPr>
          <w:ilvl w:val="0"/>
          <w:numId w:val="2"/>
        </w:numPr>
        <w:spacing w:after="120"/>
      </w:pPr>
      <w:r>
        <w:rPr>
          <w:color w:val="3A2E1B"/>
        </w:rPr>
        <w:t xml:space="preserve">Pods-heard rate instrumentation live from day one (target &gt;70%).</w:t>
      </w:r>
    </w:p>
    <w:p>
      <w:pPr>
        <w:pStyle w:val="Heading1"/>
        <w:pageBreakBefore/>
        <w:spacing w:after="260" w:before="0"/>
      </w:pPr>
      <w:r>
        <w:rPr>
          <w:color w:val="211509"/>
        </w:rPr>
        <w:t xml:space="preserve">7. MODULE M5 — COURTSHIP ROOMS (DAN MU)</w:t>
      </w:r>
    </w:p>
    <w:p>
      <w:pPr>
        <w:pStyle w:val="ListParagraph"/>
        <w:numPr>
          <w:ilvl w:val="0"/>
          <w:numId w:val="2"/>
        </w:numPr>
        <w:spacing w:after="120"/>
      </w:pPr>
      <w:r>
        <w:rPr>
          <w:color w:val="3A2E1B"/>
        </w:rPr>
        <w:t xml:space="preserve">M5-01 Room creation on mutual water; room header shows both names, cloth strip (M7), stage, and okyeame door.</w:t>
      </w:r>
    </w:p>
    <w:p>
      <w:pPr>
        <w:pStyle w:val="ListParagraph"/>
        <w:numPr>
          <w:ilvl w:val="0"/>
          <w:numId w:val="2"/>
        </w:numPr>
        <w:spacing w:after="120"/>
      </w:pPr>
      <w:r>
        <w:rPr>
          <w:color w:val="3A2E1B"/>
        </w:rPr>
        <w:t xml:space="preserve">M5-02 Alternation engine: exactly one party holds the drum at any time; composer is disabled without the drum; system messages (okyeame, milestones) never transfer the drum. First exchange of each stage is voice-only; text, images unlock after.</w:t>
      </w:r>
    </w:p>
    <w:p>
      <w:pPr>
        <w:pStyle w:val="ListParagraph"/>
        <w:numPr>
          <w:ilvl w:val="0"/>
          <w:numId w:val="2"/>
        </w:numPr>
        <w:spacing w:after="120"/>
      </w:pPr>
      <w:r>
        <w:rPr>
          <w:color w:val="3A2E1B"/>
        </w:rPr>
        <w:t xml:space="preserve">M5-03 Response windows: 72 hours in rooms; expiry dims the room to resting, releases both from active-courtship counts, and either party may re-light within 14 days (single re-light each). Full expiry archives with dignity copy.</w:t>
      </w:r>
    </w:p>
    <w:p>
      <w:pPr>
        <w:pStyle w:val="ListParagraph"/>
        <w:numPr>
          <w:ilvl w:val="0"/>
          <w:numId w:val="2"/>
        </w:numPr>
        <w:spacing w:after="120"/>
      </w:pPr>
      <w:r>
        <w:rPr>
          <w:color w:val="3A2E1B"/>
        </w:rPr>
        <w:t xml:space="preserve">M5-04 Pause stone: press-and-hold gesture sets visible pause up to 7 days with optional voice note; stones are logged as respectful conduct.</w:t>
      </w:r>
    </w:p>
    <w:p>
      <w:pPr>
        <w:pStyle w:val="ListParagraph"/>
        <w:numPr>
          <w:ilvl w:val="0"/>
          <w:numId w:val="2"/>
        </w:numPr>
        <w:spacing w:after="120"/>
      </w:pPr>
      <w:r>
        <w:rPr>
          <w:color w:val="3A2E1B"/>
        </w:rPr>
        <w:t xml:space="preserve">M5-05 Guided arc: four themed weeks (values &amp; faith, family &amp; expectations, money &amp; work, love &amp; language) as optional-but-nudged voice prompt pairs; completing a theme weaves its cloth band; okyeame facilitates without recording private analysis beyond consented signals (Doc 08 consent map).</w:t>
      </w:r>
    </w:p>
    <w:p>
      <w:pPr>
        <w:pStyle w:val="ListParagraph"/>
        <w:numPr>
          <w:ilvl w:val="0"/>
          <w:numId w:val="2"/>
        </w:numPr>
        <w:spacing w:after="120"/>
      </w:pPr>
      <w:r>
        <w:rPr>
          <w:color w:val="3A2E1B"/>
        </w:rPr>
        <w:t xml:space="preserve">M5-06 Honesty ribbon: each member sees the other’s count of currently active rooms (number only, no identities). Non-negotiable transparency law.</w:t>
      </w:r>
    </w:p>
    <w:p>
      <w:pPr>
        <w:pStyle w:val="ListParagraph"/>
        <w:numPr>
          <w:ilvl w:val="0"/>
          <w:numId w:val="2"/>
        </w:numPr>
        <w:spacing w:after="120"/>
      </w:pPr>
      <w:r>
        <w:rPr>
          <w:color w:val="3A2E1B"/>
        </w:rPr>
        <w:t xml:space="preserve">M5-07 Escalation objects: propose call (in-app voice call, alternation-free once live), propose meeting (venue suggestions from verified public list, trusted-contact check-in offer, mutual post-meeting confirmation feeding suban), propose Abusua Gate (M6), propose exclusivity (state change with ceremony moment).</w:t>
      </w:r>
    </w:p>
    <w:p>
      <w:pPr>
        <w:pStyle w:val="ListParagraph"/>
        <w:numPr>
          <w:ilvl w:val="0"/>
          <w:numId w:val="2"/>
        </w:numPr>
        <w:spacing w:after="120"/>
      </w:pPr>
      <w:r>
        <w:rPr>
          <w:color w:val="3A2E1B"/>
        </w:rPr>
        <w:t xml:space="preserve">M5-08 Closure: either party may close respectfully with a guided kind-closure flow (reason optional, template copy, no reply thread); ghost-closure (silence past all windows) is auto-converted to closure with neutral suban treatment for first instances, degrading with pattern (Doc 08).</w:t>
      </w:r>
    </w:p>
    <w:p>
      <w:pPr>
        <w:pStyle w:val="ListParagraph"/>
        <w:numPr>
          <w:ilvl w:val="0"/>
          <w:numId w:val="2"/>
        </w:numPr>
        <w:spacing w:after="120"/>
      </w:pPr>
      <w:r>
        <w:rPr>
          <w:color w:val="3A2E1B"/>
        </w:rPr>
        <w:t xml:space="preserve">M5-09 Safety in-room: one-tap safety sheet (report, block, circle-alert, T&amp;S escalation); Sentinel monitors per consent map; screenshots watermark the viewer’s ID on sensitive surfaces.</w:t>
      </w:r>
    </w:p>
    <w:p>
      <w:pPr>
        <w:pStyle w:val="ListParagraph"/>
        <w:numPr>
          <w:ilvl w:val="0"/>
          <w:numId w:val="2"/>
        </w:numPr>
        <w:spacing w:after="120"/>
      </w:pPr>
      <w:r>
        <w:rPr>
          <w:color w:val="3A2E1B"/>
        </w:rPr>
        <w:t xml:space="preserve">Acceptance: double-send is impossible at API level; drum state survives offline queuing and reconnection without duplication.</w:t>
      </w:r>
    </w:p>
    <w:p>
      <w:pPr>
        <w:pStyle w:val="Heading1"/>
        <w:pageBreakBefore/>
        <w:spacing w:after="260" w:before="0"/>
      </w:pPr>
      <w:r>
        <w:rPr>
          <w:color w:val="211509"/>
        </w:rPr>
        <w:t xml:space="preserve">8. MODULE M6 — ABUSUA GATE (FAMILY REVEAL)</w:t>
      </w:r>
    </w:p>
    <w:p>
      <w:pPr>
        <w:pStyle w:val="ListParagraph"/>
        <w:numPr>
          <w:ilvl w:val="0"/>
          <w:numId w:val="2"/>
        </w:numPr>
        <w:spacing w:after="120"/>
      </w:pPr>
      <w:r>
        <w:rPr>
          <w:color w:val="3A2E1B"/>
        </w:rPr>
        <w:t xml:space="preserve">M6-01 Proposal and consent: either party proposes; both configure exactly what crosses (identity card, suban marks, Voice of Introduction, courtship summary — each toggle-controlled) and who receives (named kin/friends via app or WhatsApp-bot links with OTP).</w:t>
      </w:r>
    </w:p>
    <w:p>
      <w:pPr>
        <w:pStyle w:val="ListParagraph"/>
        <w:numPr>
          <w:ilvl w:val="0"/>
          <w:numId w:val="2"/>
        </w:numPr>
        <w:spacing w:after="120"/>
      </w:pPr>
      <w:r>
        <w:rPr>
          <w:color w:val="3A2E1B"/>
        </w:rPr>
        <w:t xml:space="preserve">M6-02 Auntie Review interface: recipients view the consented pack and may submit questions through the okyeame; questions are relayed only with the reviewed party’s per-question consent to answer.</w:t>
      </w:r>
    </w:p>
    <w:p>
      <w:pPr>
        <w:pStyle w:val="ListParagraph"/>
        <w:numPr>
          <w:ilvl w:val="0"/>
          <w:numId w:val="2"/>
        </w:numPr>
        <w:spacing w:after="120"/>
      </w:pPr>
      <w:r>
        <w:rPr>
          <w:color w:val="3A2E1B"/>
        </w:rPr>
        <w:t xml:space="preserve">M6-03 Gate ceremony: on both families acknowledging, the Gate milestone fires: cloth band, optional announcement card to chosen circles, state advance.</w:t>
      </w:r>
    </w:p>
    <w:p>
      <w:pPr>
        <w:pStyle w:val="ListParagraph"/>
        <w:numPr>
          <w:ilvl w:val="0"/>
          <w:numId w:val="2"/>
        </w:numPr>
        <w:spacing w:after="120"/>
      </w:pPr>
      <w:r>
        <w:rPr>
          <w:color w:val="3A2E1B"/>
        </w:rPr>
        <w:t xml:space="preserve">M6-04 Protection rules: repeated Gate refusal is never surfaced negatively; coercive Gate-pushing language is a Sentinel signal; Gate materials expire for reviewers after 30 days and are non-forwardable (screenshot-deterred, watermarked).</w:t>
      </w:r>
    </w:p>
    <w:p>
      <w:pPr>
        <w:pStyle w:val="Heading1"/>
        <w:pageBreakBefore/>
        <w:spacing w:after="260" w:before="0"/>
      </w:pPr>
      <w:r>
        <w:rPr>
          <w:color w:val="211509"/>
        </w:rPr>
        <w:t xml:space="preserve">9. MODULE M7 — THE WEAVE (RELATIONSHIP CLOTH)</w:t>
      </w:r>
    </w:p>
    <w:p>
      <w:pPr>
        <w:pStyle w:val="ListParagraph"/>
        <w:numPr>
          <w:ilvl w:val="0"/>
          <w:numId w:val="2"/>
        </w:numPr>
        <w:spacing w:after="120"/>
      </w:pPr>
      <w:r>
        <w:rPr>
          <w:color w:val="3A2E1B"/>
        </w:rPr>
        <w:t xml:space="preserve">M7-01 Generative engine: deterministic pattern from pair seed + event stream; strip-weave grammar with band vocabulary mapped to milestones (Doc 05 §Cloth); hometown palette inputs from both members.</w:t>
      </w:r>
    </w:p>
    <w:p>
      <w:pPr>
        <w:pStyle w:val="ListParagraph"/>
        <w:numPr>
          <w:ilvl w:val="0"/>
          <w:numId w:val="2"/>
        </w:numPr>
        <w:spacing w:after="120"/>
      </w:pPr>
      <w:r>
        <w:rPr>
          <w:color w:val="3A2E1B"/>
        </w:rPr>
        <w:t xml:space="preserve">M7-02 Visibility: pair-only; Gate reviewers see a read-only render during review window; nothing public without explicit joint publish (Aseda announcements).</w:t>
      </w:r>
    </w:p>
    <w:p>
      <w:pPr>
        <w:pStyle w:val="ListParagraph"/>
        <w:numPr>
          <w:ilvl w:val="0"/>
          <w:numId w:val="2"/>
        </w:numPr>
        <w:spacing w:after="120"/>
      </w:pPr>
      <w:r>
        <w:rPr>
          <w:color w:val="3A2E1B"/>
        </w:rPr>
        <w:t xml:space="preserve">M7-03 Endings: archived cloths remain in each member’s private chest, unfinished and exportable; either party may delete their copy.</w:t>
      </w:r>
    </w:p>
    <w:p>
      <w:pPr>
        <w:pStyle w:val="ListParagraph"/>
        <w:numPr>
          <w:ilvl w:val="0"/>
          <w:numId w:val="2"/>
        </w:numPr>
        <w:spacing w:after="120"/>
      </w:pPr>
      <w:r>
        <w:rPr>
          <w:color w:val="3A2E1B"/>
        </w:rPr>
        <w:t xml:space="preserve">M7-04 Harvest: at Aseda, joint commission flow to partner weavers — pattern spec export, quote, MoMo payment, production tracking, delivery; platform margin per Doc 03.</w:t>
      </w:r>
    </w:p>
    <w:p>
      <w:pPr>
        <w:pStyle w:val="Heading1"/>
        <w:pageBreakBefore/>
        <w:spacing w:after="260" w:before="0"/>
      </w:pPr>
      <w:r>
        <w:rPr>
          <w:color w:val="211509"/>
        </w:rPr>
        <w:t xml:space="preserve">10. MODULE M8 — GAMES OF CHARACTER</w:t>
      </w:r>
    </w:p>
    <w:p>
      <w:pPr>
        <w:pStyle w:val="ListParagraph"/>
        <w:numPr>
          <w:ilvl w:val="0"/>
          <w:numId w:val="2"/>
        </w:numPr>
        <w:spacing w:after="120"/>
      </w:pPr>
      <w:r>
        <w:rPr>
          <w:color w:val="3A2E1B"/>
        </w:rPr>
        <w:t xml:space="preserve">M8-01 Oware: full ruleset (Abapa variant default), asynchronous with 24-hour move windows, in-room and open-ladder modes, ratings (Glicko-2), move-by-move notation stored; consented play-portrait generation (patience, risk, grace metrics) per Doc 08.</w:t>
      </w:r>
    </w:p>
    <w:p>
      <w:pPr>
        <w:pStyle w:val="ListParagraph"/>
        <w:numPr>
          <w:ilvl w:val="0"/>
          <w:numId w:val="2"/>
        </w:numPr>
        <w:spacing w:after="120"/>
      </w:pPr>
      <w:r>
        <w:rPr>
          <w:color w:val="3A2E1B"/>
        </w:rPr>
        <w:t xml:space="preserve">M8-02 Ɛbɛ duels: okyeame-served situations; voice answers; scoring by opponent (duel mode) or circle vote (fire mode); proverb library per language pack (Doc 10).</w:t>
      </w:r>
    </w:p>
    <w:p>
      <w:pPr>
        <w:pStyle w:val="ListParagraph"/>
        <w:numPr>
          <w:ilvl w:val="0"/>
          <w:numId w:val="2"/>
        </w:numPr>
        <w:spacing w:after="120"/>
      </w:pPr>
      <w:r>
        <w:rPr>
          <w:color w:val="3A2E1B"/>
        </w:rPr>
        <w:t xml:space="preserve">M8-03 Anansesɛm relay: 30-second voice segments, 2–12 players, okyeame illustration per segment, finished-tale artifact with all-participant publish consent.</w:t>
      </w:r>
    </w:p>
    <w:p>
      <w:pPr>
        <w:pStyle w:val="ListParagraph"/>
        <w:numPr>
          <w:ilvl w:val="0"/>
          <w:numId w:val="2"/>
        </w:numPr>
        <w:spacing w:after="120"/>
      </w:pPr>
      <w:r>
        <w:rPr>
          <w:color w:val="3A2E1B"/>
        </w:rPr>
        <w:t xml:space="preserve">M8-04 Ampe pulse: synchronous rhythm duel (fires only), latency-compensated, spectate mode.</w:t>
      </w:r>
    </w:p>
    <w:p>
      <w:pPr>
        <w:pStyle w:val="ListParagraph"/>
        <w:numPr>
          <w:ilvl w:val="0"/>
          <w:numId w:val="2"/>
        </w:numPr>
        <w:spacing w:after="120"/>
      </w:pPr>
      <w:r>
        <w:rPr>
          <w:color w:val="3A2E1B"/>
        </w:rPr>
        <w:t xml:space="preserve">M8-05 Tournaments: brackets/ladders, entry passes, sponsored prize pots, campus league season structure; anti-cheat (move-time analysis, multi-account graph checks).</w:t>
      </w:r>
    </w:p>
    <w:p>
      <w:pPr>
        <w:pStyle w:val="ListParagraph"/>
        <w:numPr>
          <w:ilvl w:val="0"/>
          <w:numId w:val="2"/>
        </w:numPr>
        <w:spacing w:after="120"/>
      </w:pPr>
      <w:r>
        <w:rPr>
          <w:color w:val="3A2E1B"/>
        </w:rPr>
        <w:t xml:space="preserve">Law: game performance never affects matching visibility; only conduct within games feeds suban.</w:t>
      </w:r>
    </w:p>
    <w:p>
      <w:pPr>
        <w:pStyle w:val="Heading1"/>
        <w:pageBreakBefore/>
        <w:spacing w:after="260" w:before="0"/>
      </w:pPr>
      <w:r>
        <w:rPr>
          <w:color w:val="211509"/>
        </w:rPr>
        <w:t xml:space="preserve">11. MODULE M9 — GYAASE FIRES (LIVE)</w:t>
      </w:r>
    </w:p>
    <w:p>
      <w:pPr>
        <w:pStyle w:val="ListParagraph"/>
        <w:numPr>
          <w:ilvl w:val="0"/>
          <w:numId w:val="2"/>
        </w:numPr>
        <w:spacing w:after="120"/>
      </w:pPr>
      <w:r>
        <w:rPr>
          <w:color w:val="3A2E1B"/>
        </w:rPr>
        <w:t xml:space="preserve">M9-01 Fire object: type (campus/city/circle/themed/flagship), capacity 20–150, schedule (nightly window 19:30–21:30 local; hosts pick slots), verified-only entry, waitlist.</w:t>
      </w:r>
    </w:p>
    <w:p>
      <w:pPr>
        <w:pStyle w:val="ListParagraph"/>
        <w:numPr>
          <w:ilvl w:val="0"/>
          <w:numId w:val="2"/>
        </w:numPr>
        <w:spacing w:after="120"/>
      </w:pPr>
      <w:r>
        <w:rPr>
          <w:color w:val="3A2E1B"/>
        </w:rPr>
        <w:t xml:space="preserve">M9-02 Live engine: audio rooms with stage/host controls, hand-raise, host-invited speakers, integrated game segments (M8 fire modes), reactions (bounded set, no gifts/tips in v1), live captions in room language.</w:t>
      </w:r>
    </w:p>
    <w:p>
      <w:pPr>
        <w:pStyle w:val="ListParagraph"/>
        <w:numPr>
          <w:ilvl w:val="0"/>
          <w:numId w:val="2"/>
        </w:numPr>
        <w:spacing w:after="120"/>
      </w:pPr>
      <w:r>
        <w:rPr>
          <w:color w:val="3A2E1B"/>
        </w:rPr>
        <w:t xml:space="preserve">M9-03 Program tooling: host runsheet templates (arrival drums, icebreaker, games, relay, embers), timers, co-host roles.</w:t>
      </w:r>
    </w:p>
    <w:p>
      <w:pPr>
        <w:pStyle w:val="ListParagraph"/>
        <w:numPr>
          <w:ilvl w:val="0"/>
          <w:numId w:val="2"/>
        </w:numPr>
        <w:spacing w:after="120"/>
      </w:pPr>
      <w:r>
        <w:rPr>
          <w:color w:val="3A2E1B"/>
        </w:rPr>
        <w:t xml:space="preserve">M9-04 Embers: at close, each attendee may designate one co-attendee ember (M4-09); mutual embers open a doorway conversation immediately.</w:t>
      </w:r>
    </w:p>
    <w:p>
      <w:pPr>
        <w:pStyle w:val="ListParagraph"/>
        <w:numPr>
          <w:ilvl w:val="0"/>
          <w:numId w:val="2"/>
        </w:numPr>
        <w:spacing w:after="120"/>
      </w:pPr>
      <w:r>
        <w:rPr>
          <w:color w:val="3A2E1B"/>
        </w:rPr>
        <w:t xml:space="preserve">M9-05 Recording policy: fires are unrecorded by default; flagship fires may record with entry-screen consent; clips only via host+speaker consent flow.</w:t>
      </w:r>
    </w:p>
    <w:p>
      <w:pPr>
        <w:pStyle w:val="ListParagraph"/>
        <w:numPr>
          <w:ilvl w:val="0"/>
          <w:numId w:val="2"/>
        </w:numPr>
        <w:spacing w:after="120"/>
      </w:pPr>
      <w:r>
        <w:rPr>
          <w:color w:val="3A2E1B"/>
        </w:rPr>
        <w:t xml:space="preserve">M9-06 Safety: two trained hosts minimum above 60 attendees, mute/eject, incident hotkey to T&amp;S live desk, cooldown lists.</w:t>
      </w:r>
    </w:p>
    <w:p>
      <w:pPr>
        <w:pStyle w:val="ListParagraph"/>
        <w:numPr>
          <w:ilvl w:val="0"/>
          <w:numId w:val="2"/>
        </w:numPr>
        <w:spacing w:after="120"/>
      </w:pPr>
      <w:r>
        <w:rPr>
          <w:color w:val="3A2E1B"/>
        </w:rPr>
        <w:t xml:space="preserve">Acceptance: 150-seat fire sustains audio at ≤400 ms mouth-to-ear p90 on 3G-profile clients (see Doc 02 NFRs).</w:t>
      </w:r>
    </w:p>
    <w:p>
      <w:pPr>
        <w:pStyle w:val="Heading1"/>
        <w:pageBreakBefore/>
        <w:spacing w:after="260" w:before="0"/>
      </w:pPr>
      <w:r>
        <w:rPr>
          <w:color w:val="211509"/>
        </w:rPr>
        <w:t xml:space="preserve">12. MODULE M10 — MATCHMAKERS AND NNOBOA</w:t>
      </w:r>
    </w:p>
    <w:p>
      <w:pPr>
        <w:pStyle w:val="ListParagraph"/>
        <w:numPr>
          <w:ilvl w:val="0"/>
          <w:numId w:val="2"/>
        </w:numPr>
        <w:spacing w:after="120"/>
      </w:pPr>
      <w:r>
        <w:rPr>
          <w:color w:val="3A2E1B"/>
        </w:rPr>
        <w:t xml:space="preserve">M10-01 Matchmaker profiles: license badge, specialties, languages, fees, ratings (post-engagement only, to avoid transactional review pressure), suban standing.</w:t>
      </w:r>
    </w:p>
    <w:p>
      <w:pPr>
        <w:pStyle w:val="ListParagraph"/>
        <w:numPr>
          <w:ilvl w:val="0"/>
          <w:numId w:val="2"/>
        </w:numPr>
        <w:spacing w:after="120"/>
      </w:pPr>
      <w:r>
        <w:rPr>
          <w:color w:val="3A2E1B"/>
        </w:rPr>
        <w:t xml:space="preserve">M10-02 Marketplace flows: discovery, consult booking (calendar + MoMo escrow), curated-introduction proposals (both candidates consent before any exposure), family-liaison engagements.</w:t>
      </w:r>
    </w:p>
    <w:p>
      <w:pPr>
        <w:pStyle w:val="ListParagraph"/>
        <w:numPr>
          <w:ilvl w:val="0"/>
          <w:numId w:val="2"/>
        </w:numPr>
        <w:spacing w:after="120"/>
      </w:pPr>
      <w:r>
        <w:rPr>
          <w:color w:val="3A2E1B"/>
        </w:rPr>
        <w:t xml:space="preserve">M10-03 Nnoboa mode: member designates up to 3 nominators (in-app or WhatsApp bot); nominators receive brief candidate cards from their own extended network matches; member holds absolute veto; nominee consent precedes any reveal. Nominators never see doorway/room content.</w:t>
      </w:r>
    </w:p>
    <w:p>
      <w:pPr>
        <w:pStyle w:val="ListParagraph"/>
        <w:numPr>
          <w:ilvl w:val="0"/>
          <w:numId w:val="2"/>
        </w:numPr>
        <w:spacing w:after="120"/>
      </w:pPr>
      <w:r>
        <w:rPr>
          <w:color w:val="3A2E1B"/>
        </w:rPr>
        <w:t xml:space="preserve">M10-04 Payouts: weekly MoMo settlement, statement view, platform take per Doc 03; dispute window with Mpanyimfo escalation.</w:t>
      </w:r>
    </w:p>
    <w:p>
      <w:pPr>
        <w:pStyle w:val="Heading1"/>
        <w:pageBreakBefore/>
        <w:spacing w:after="260" w:before="0"/>
      </w:pPr>
      <w:r>
        <w:rPr>
          <w:color w:val="211509"/>
        </w:rPr>
        <w:t xml:space="preserve">13. MODULE M11 — NOTIFICATIONS, SOUND AND RITUALS</w:t>
      </w:r>
    </w:p>
    <w:p>
      <w:pPr>
        <w:pStyle w:val="ListParagraph"/>
        <w:numPr>
          <w:ilvl w:val="0"/>
          <w:numId w:val="2"/>
        </w:numPr>
        <w:spacing w:after="120"/>
      </w:pPr>
      <w:r>
        <w:rPr>
          <w:color w:val="3A2E1B"/>
        </w:rPr>
        <w:t xml:space="preserve">M11-01 Drum identity: signature two-beat pod tone, rising sprout phrase, fire gathering rhythm, drum-pass tick; full haptic patterns; all sounds member-customizable in intensity, never in meaning.</w:t>
      </w:r>
    </w:p>
    <w:p>
      <w:pPr>
        <w:pStyle w:val="ListParagraph"/>
        <w:numPr>
          <w:ilvl w:val="0"/>
          <w:numId w:val="2"/>
        </w:numPr>
        <w:spacing w:after="120"/>
      </w:pPr>
      <w:r>
        <w:rPr>
          <w:color w:val="3A2E1B"/>
        </w:rPr>
        <w:t xml:space="preserve">M11-02 Ritual notifications: dawn garden summary, Monday allowance renewal ("The week begins — seven seeds"), fire hour herald, Sunday harvest review. Hard caps: max 6 pushes/day, quiet hours default 22:00–06:00, one-tap "fewer nudges" honored immediately (wellbeing law).</w:t>
      </w:r>
    </w:p>
    <w:p>
      <w:pPr>
        <w:pStyle w:val="ListParagraph"/>
        <w:numPr>
          <w:ilvl w:val="0"/>
          <w:numId w:val="2"/>
        </w:numPr>
        <w:spacing w:after="120"/>
      </w:pPr>
      <w:r>
        <w:rPr>
          <w:color w:val="3A2E1B"/>
        </w:rPr>
        <w:t xml:space="preserve">M11-03 No engagement-bait: banned notification classes documented — no "X viewed you", no jealousy pokes, no fake urgency. QA owns a banned-pattern checklist.</w:t>
      </w:r>
    </w:p>
    <w:p>
      <w:pPr>
        <w:pStyle w:val="Heading1"/>
        <w:pageBreakBefore/>
        <w:spacing w:after="260" w:before="0"/>
      </w:pPr>
      <w:r>
        <w:rPr>
          <w:color w:val="211509"/>
        </w:rPr>
        <w:t xml:space="preserve">14. MODULE M12 — COMPANIONS (WHATSAPP BOT AND USSD)</w:t>
      </w:r>
    </w:p>
    <w:p>
      <w:pPr>
        <w:pStyle w:val="ListParagraph"/>
        <w:numPr>
          <w:ilvl w:val="0"/>
          <w:numId w:val="2"/>
        </w:numPr>
        <w:spacing w:after="120"/>
      </w:pPr>
      <w:r>
        <w:rPr>
          <w:color w:val="3A2E1B"/>
        </w:rPr>
        <w:t xml:space="preserve">M12-01 WhatsApp bot: auntie nomination flow, Gate review links, fire reminders, pod alerts with voice forwarding for members, OTP delivery. Bot never conducts courtship conversations.</w:t>
      </w:r>
    </w:p>
    <w:p>
      <w:pPr>
        <w:pStyle w:val="ListParagraph"/>
        <w:numPr>
          <w:ilvl w:val="0"/>
          <w:numId w:val="2"/>
        </w:numPr>
        <w:spacing w:after="120"/>
      </w:pPr>
      <w:r>
        <w:rPr>
          <w:color w:val="3A2E1B"/>
        </w:rPr>
        <w:t xml:space="preserve">M12-02 USSD: balance-free feature phone companion — pod count, drum-waiting alerts via SMS callback, fire schedule, help lines.</w:t>
      </w:r>
    </w:p>
    <w:p>
      <w:pPr>
        <w:pStyle w:val="Heading1"/>
        <w:pageBreakBefore/>
        <w:spacing w:after="260" w:before="0"/>
      </w:pPr>
      <w:r>
        <w:rPr>
          <w:color w:val="211509"/>
        </w:rPr>
        <w:t xml:space="preserve">15. MODULE M13 — ADMIN CONSOLE</w:t>
      </w:r>
    </w:p>
    <w:p>
      <w:pPr>
        <w:pStyle w:val="ListParagraph"/>
        <w:numPr>
          <w:ilvl w:val="0"/>
          <w:numId w:val="2"/>
        </w:numPr>
        <w:spacing w:after="120"/>
      </w:pPr>
      <w:r>
        <w:rPr>
          <w:color w:val="3A2E1B"/>
        </w:rPr>
        <w:t xml:space="preserve">M13-01 T&amp;S desk: report queues, Sentinel case files, evidence viewer with privacy redaction, action ladder execution, Mpanyimfo docket and published-reasoning composer.</w:t>
      </w:r>
    </w:p>
    <w:p>
      <w:pPr>
        <w:pStyle w:val="ListParagraph"/>
        <w:numPr>
          <w:ilvl w:val="0"/>
          <w:numId w:val="2"/>
        </w:numPr>
        <w:spacing w:after="120"/>
      </w:pPr>
      <w:r>
        <w:rPr>
          <w:color w:val="3A2E1B"/>
        </w:rPr>
        <w:t xml:space="preserve">M13-02 Verification ops: ID review fallback queue, vouch audits, matchmaker/host licensing workflow.</w:t>
      </w:r>
    </w:p>
    <w:p>
      <w:pPr>
        <w:pStyle w:val="ListParagraph"/>
        <w:numPr>
          <w:ilvl w:val="0"/>
          <w:numId w:val="2"/>
        </w:numPr>
        <w:spacing w:after="120"/>
      </w:pPr>
      <w:r>
        <w:rPr>
          <w:color w:val="3A2E1B"/>
        </w:rPr>
        <w:t xml:space="preserve">M13-03 Community ops: circle legitimacy verification, fire scheduling oversight, tournament management.</w:t>
      </w:r>
    </w:p>
    <w:p>
      <w:pPr>
        <w:pStyle w:val="ListParagraph"/>
        <w:numPr>
          <w:ilvl w:val="0"/>
          <w:numId w:val="2"/>
        </w:numPr>
        <w:spacing w:after="120"/>
      </w:pPr>
      <w:r>
        <w:rPr>
          <w:color w:val="3A2E1B"/>
        </w:rPr>
        <w:t xml:space="preserve">M13-04 Finance: revenue dashboards, payout runs, refunds, reconciliation exports.</w:t>
      </w:r>
    </w:p>
    <w:p>
      <w:pPr>
        <w:pStyle w:val="ListParagraph"/>
        <w:numPr>
          <w:ilvl w:val="0"/>
          <w:numId w:val="2"/>
        </w:numPr>
        <w:spacing w:after="120"/>
      </w:pPr>
      <w:r>
        <w:rPr>
          <w:color w:val="3A2E1B"/>
        </w:rPr>
        <w:t xml:space="preserve">M13-05 Config: feature flags, market packs (language/rites), pricing tables (Doc 03) — all changes audited, four-eyes on pricing and T&amp;S policy switches.</w:t>
      </w:r>
    </w:p>
    <w:p>
      <w:pPr>
        <w:pStyle w:val="Heading1"/>
        <w:pageBreakBefore/>
        <w:spacing w:after="260" w:before="0"/>
      </w:pPr>
      <w:r>
        <w:rPr>
          <w:color w:val="211509"/>
        </w:rPr>
        <w:t xml:space="preserve">16. CROSS-CUTTING REQUIREMENTS</w:t>
      </w:r>
    </w:p>
    <w:p>
      <w:pPr>
        <w:pStyle w:val="ListParagraph"/>
        <w:numPr>
          <w:ilvl w:val="0"/>
          <w:numId w:val="2"/>
        </w:numPr>
        <w:spacing w:after="120"/>
      </w:pPr>
      <w:r>
        <w:rPr>
          <w:color w:val="3A2E1B"/>
        </w:rPr>
        <w:t xml:space="preserve">Every voice surface offers playback speed, re-record before send, and auto-transcription toggle; transcripts are member-visible always.</w:t>
      </w:r>
    </w:p>
    <w:p>
      <w:pPr>
        <w:pStyle w:val="ListParagraph"/>
        <w:numPr>
          <w:ilvl w:val="0"/>
          <w:numId w:val="2"/>
        </w:numPr>
        <w:spacing w:after="120"/>
      </w:pPr>
      <w:r>
        <w:rPr>
          <w:color w:val="3A2E1B"/>
        </w:rPr>
        <w:t xml:space="preserve">Every destructive or irreversible action (sow, close, delete, Gate share) uses the two-step deliberate gesture pattern with plain-language consequence copy.</w:t>
      </w:r>
    </w:p>
    <w:p>
      <w:pPr>
        <w:pStyle w:val="ListParagraph"/>
        <w:numPr>
          <w:ilvl w:val="0"/>
          <w:numId w:val="2"/>
        </w:numPr>
        <w:spacing w:after="120"/>
      </w:pPr>
      <w:r>
        <w:rPr>
          <w:color w:val="3A2E1B"/>
        </w:rPr>
        <w:t xml:space="preserve">All copy strings route through the localization registry (Doc 10); no hardcoded member-facing text.</w:t>
      </w:r>
    </w:p>
    <w:p>
      <w:pPr>
        <w:pStyle w:val="ListParagraph"/>
        <w:numPr>
          <w:ilvl w:val="0"/>
          <w:numId w:val="2"/>
        </w:numPr>
        <w:spacing w:after="120"/>
      </w:pPr>
      <w:r>
        <w:rPr>
          <w:color w:val="3A2E1B"/>
        </w:rPr>
        <w:t xml:space="preserve">Analytics events per the taxonomy in Doc 08 §Events; no event may carry raw conversation content.</w:t>
      </w:r>
    </w:p>
    <w:p>
      <w:pPr>
        <w:pStyle w:val="ListParagraph"/>
        <w:numPr>
          <w:ilvl w:val="0"/>
          <w:numId w:val="2"/>
        </w:numPr>
        <w:spacing w:after="120"/>
      </w:pPr>
      <w:r>
        <w:rPr>
          <w:color w:val="3A2E1B"/>
        </w:rPr>
        <w:t xml:space="preserve">Feature flags gate every module for market-pack and cohort rollout.</w:t>
      </w:r>
    </w:p>
    <w:p>
      <w:pPr>
        <w:pStyle w:val="Heading1"/>
        <w:pageBreakBefore/>
        <w:spacing w:after="260" w:before="0"/>
      </w:pPr>
      <w:r>
        <w:rPr>
          <w:color w:val="211509"/>
        </w:rPr>
        <w:t xml:space="preserve">17. EXPLICIT NON-GOALS (V1)</w:t>
      </w:r>
    </w:p>
    <w:p>
      <w:pPr>
        <w:pStyle w:val="ListParagraph"/>
        <w:numPr>
          <w:ilvl w:val="0"/>
          <w:numId w:val="2"/>
        </w:numPr>
        <w:spacing w:after="120"/>
      </w:pPr>
      <w:r>
        <w:rPr>
          <w:color w:val="3A2E1B"/>
        </w:rPr>
        <w:t xml:space="preserve">No public follower graphs, no member broadcast feeds, no video profiles, no livestream gifts/tips, no in-chat money transfer of any kind, no ads, no engagement-ranked recommendation feed, no web member client (mobile + companions only), no same-day multi-city expansion tooling.</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94A2B"/>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sz w:val="34"/>
      <w:szCs w:val="34"/>
    </w:rPr>
  </w:style>
  <w:style w:type="paragraph" w:styleId="Heading2">
    <w:name w:val="Heading 2"/>
    <w:basedOn w:val="Normal"/>
    <w:next w:val="Normal"/>
    <w:qFormat/>
    <w:rPr>
      <w:rFonts w:ascii="Georgia" w:cs="Georgia" w:eastAsia="Georgia" w:hAnsi="Georgia"/>
      <w:b/>
      <w:bCs/>
      <w:sz w:val="27"/>
      <w:szCs w:val="27"/>
    </w:rPr>
  </w:style>
  <w:style w:type="paragraph" w:styleId="Heading3">
    <w:name w:val="Heading 3"/>
    <w:basedOn w:val="Normal"/>
    <w:next w:val="Normal"/>
    <w:qFormat/>
    <w:rPr>
      <w:rFonts w:ascii="Georgia" w:cs="Georgia" w:eastAsia="Georgia" w:hAnsi="Georgia"/>
      <w:b/>
      <w:bCs/>
      <w:i/>
      <w:i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2026-07-17T00:20:58.284Z</dcterms:created>
  <dcterms:modified xsi:type="dcterms:W3CDTF">2026-07-17T00:20:58.284Z</dcterms:modified>
</cp:coreProperties>
</file>

<file path=docProps/custom.xml><?xml version="1.0" encoding="utf-8"?>
<Properties xmlns="http://schemas.openxmlformats.org/officeDocument/2006/custom-properties" xmlns:vt="http://schemas.openxmlformats.org/officeDocument/2006/docPropsVTypes"/>
</file>