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0"/>
        <w:jc w:val="center"/>
      </w:pPr>
      <w:r>
        <w:rPr>
          <w:b/>
          <w:bCs/>
          <w:color w:val="211509"/>
          <w:spacing w:val="60"/>
          <w:sz w:val="100"/>
          <w:szCs w:val="100"/>
        </w:rPr>
        <w:t xml:space="preserve">OBIARA</w:t>
      </w:r>
    </w:p>
    <w:p>
      <w:pPr>
        <w:spacing w:after="60" w:before="120"/>
        <w:jc w:val="center"/>
      </w:pPr>
      <w:r>
        <w:rPr>
          <w:color w:val="B94A2B"/>
          <w:sz w:val="34"/>
          <w:szCs w:val="34"/>
        </w:rPr>
        <w:t xml:space="preserve">MVP Scope and Release Plan</w:t>
      </w:r>
    </w:p>
    <w:p>
      <w:pPr>
        <w:spacing w:after="1500" w:before="40"/>
        <w:jc w:val="center"/>
      </w:pPr>
      <w:r>
        <w:rPr>
          <w:color w:val="7A6547"/>
          <w:sz w:val="22"/>
          <w:szCs w:val="22"/>
        </w:rPr>
        <w:t xml:space="preserve">Document 04 · Phases, Cut Lines and Exit Metrics</w:t>
      </w:r>
    </w:p>
    <w:p>
      <w:pPr>
        <w:spacing w:after="40" w:before="1200"/>
        <w:jc w:val="center"/>
      </w:pPr>
      <w:r>
        <w:rPr>
          <w:color w:val="211509"/>
          <w:sz w:val="22"/>
          <w:szCs w:val="22"/>
        </w:rPr>
        <w:t xml:space="preserve">XCreativs Technologies Ltd · Accra, Ghana</w:t>
      </w:r>
    </w:p>
    <w:p>
      <w:pPr>
        <w:jc w:val="center"/>
      </w:pPr>
      <w:r>
        <w:rPr>
          <w:color w:val="7A6547"/>
          <w:sz w:val="20"/>
          <w:szCs w:val="20"/>
        </w:rPr>
        <w:t xml:space="preserve">July 2026 · Confidential · The Obiara Build Pack</w:t>
      </w:r>
    </w:p>
    <w:p>
      <w:r>
        <w:br w:type="page"/>
      </w:r>
    </w:p>
    <w:p>
      <w:pPr>
        <w:pStyle w:val="Heading1"/>
        <w:spacing w:after="200"/>
      </w:pPr>
      <w:r>
        <w:rPr>
          <w:color w:val="211509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60" w:before="0"/>
      </w:pPr>
      <w:r>
        <w:rPr>
          <w:color w:val="211509"/>
        </w:rPr>
        <w:t xml:space="preserve">1. RELEASE PHILOSOPHY</w:t>
      </w:r>
    </w:p>
    <w:p>
      <w:pPr>
        <w:spacing w:after="160"/>
        <w:jc w:val="both"/>
      </w:pPr>
      <w:r>
        <w:rPr>
          <w:color w:val="3A2E1B"/>
        </w:rPr>
        <w:t xml:space="preserve">We ship the smallest product that proves the Fie model’s emotional truth, then widen. The cut lines below are founder-approved scope law: engineering may propose swaps of equal weight, never silent additions. Every phase exits on metrics, not dates alone — dates without exit metrics build vanity software.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2. PHASE P0 — THE PROOF (WEEKS 0–13, CLOSED COHORT ~300)</w:t>
      </w:r>
    </w:p>
    <w:p>
      <w:pPr>
        <w:pStyle w:val="Heading3"/>
        <w:spacing w:after="140" w:before="260"/>
      </w:pPr>
      <w:r>
        <w:rPr>
          <w:color w:val="211509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M1 Identity: registration, Ghana Card Tier-1, liveness v1, Voice of Introduction, photo vault + veil. (Tier-2 vouching: manual-ops assisted.)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M2 Fie shell: zones, gestures, first-run walk.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M3 Circles: two campus courtyards + one professional circle, host tools minimal.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M4 Seeds: full loop — allowance, sow flow, pods, hold-to-listen, decline/sprout/water, garden v1, windows. No embers yet (no fires yet at week 0; embers arrive with P0 fires).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M5 Rooms: alternation engine, voice-first, response windows, pause stone, honesty ribbon, kind closure. Guided arc: theme 1 only (values &amp; faith).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M7 Cloth: render v0 (ground threads + theme-1 band).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M8 Oware asynchronous, in-room only.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M9 Fires: one hosted weekly campus fire per campus (manual host ops, audio rooms v1, embers).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M11 Drum sound identity v1, dawn summary, allowance renewal ritual, notification caps.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Sentinel v0: liveness, sow-screening, Sika Shield keyword/pattern rules, report flow to human desk.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Companions: WhatsApp OTP + pod alerts only. Admin: verification queue, T&amp;S basic desk.</w:t>
      </w:r>
    </w:p>
    <w:p>
      <w:pPr>
        <w:pStyle w:val="Heading3"/>
        <w:spacing w:after="140" w:before="260"/>
      </w:pPr>
      <w:r>
        <w:rPr>
          <w:color w:val="211509"/>
        </w:rPr>
        <w:t xml:space="preserve">Explicitly out (P0)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Payments of any kind (whole cohort free — clean behavioral data), matchmaker marketplace, Nnoboa, Abusua Gate, tournaments, ampe/ɛbɛ/anansesɛm, USSD, iOS (Android+WhatsApp only), Ga/Ewe packs (English+Twi ship).</w:t>
      </w:r>
    </w:p>
    <w:p>
      <w:pPr>
        <w:pStyle w:val="Heading3"/>
        <w:spacing w:after="140" w:before="260"/>
      </w:pPr>
      <w:r>
        <w:rPr>
          <w:color w:val="211509"/>
        </w:rPr>
        <w:t xml:space="preserve">P0 exit metrics (gate to P1)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rPr>
          <w:tblHeader/>
        </w:trPr>
        <w:tc>
          <w:tcPr>
            <w:tcW w:type="dxa" w:w="4700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Metric</w:t>
            </w:r>
          </w:p>
        </w:tc>
        <w:tc>
          <w:tcPr>
            <w:tcW w:type="dxa" w:w="4700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Pods heard rate</w:t>
            </w:r>
          </w:p>
        </w:tc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≥65%</w:t>
            </w:r>
          </w:p>
        </w:tc>
      </w:tr>
      <w:tr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Seed→sprout</w:t>
            </w:r>
          </w:p>
        </w:tc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≥25%</w:t>
            </w:r>
          </w:p>
        </w:tc>
      </w:tr>
      <w:tr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Sprout→room</w:t>
            </w:r>
          </w:p>
        </w:tc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≥35%</w:t>
            </w:r>
          </w:p>
        </w:tc>
      </w:tr>
      <w:tr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Weekly fire attendance (cohort)</w:t>
            </w:r>
          </w:p>
        </w:tc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≥40%</w:t>
            </w:r>
          </w:p>
        </w:tc>
      </w:tr>
      <w:tr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Day-30 retention</w:t>
            </w:r>
          </w:p>
        </w:tc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≥45%</w:t>
            </w:r>
          </w:p>
        </w:tc>
      </w:tr>
      <w:tr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Reported regret / safety incidents</w:t>
            </w:r>
          </w:p>
        </w:tc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Regret trending down; zero unresolved Tier-A incidents</w:t>
            </w:r>
          </w:p>
        </w:tc>
      </w:tr>
    </w:tbl>
    <w:p>
      <w:pPr>
        <w:pStyle w:val="Heading1"/>
        <w:pageBreakBefore/>
        <w:spacing w:after="260" w:before="0"/>
      </w:pPr>
      <w:r>
        <w:rPr>
          <w:color w:val="211509"/>
        </w:rPr>
        <w:t xml:space="preserve">3. PHASE P1 — THE FOUNDATION (WEEKS 14–36, WAITLISTED ACCRA, TARGET 15–25k)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Adds: Tier-2 vouching productized; suban ledger v1; Nnoboa mode + auntie WhatsApp flows; matchmaker pilot (20 licensed) with escrow payments; monetization wave 1 (Seeker passes/weekly/monthly, festival seeds, premium fires); games wave (ɛbɛ duels, anansesɛm; ampe at fires); nightly fire grid across 3 districts + host program; guided arc themes 2–4; iOS beta; Ga pack; Mpanyimfo panel constitution live; admin finance module.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Exit gates: D30 ≥50%, D90 ≥35%; paid conversion ≥6%; fire NPS ≥60; verification median &lt;4 min at 10× volume; Sentinel interception ≥90% on red-team scripts.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4. PHASE P2 — THE LAUNCH (WEEKS 37–72, GREATER ACCRA GA → GHANA)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Adds: Abusua Gate full; Intent tier + Diaspora Tier-3 (UK/US corridors); Aseda Registry beta → Wedding Suite v1 + vendor marketplace pilot; cloth Harvest with weaver partners; tournaments + campus league season 1; USSD companion; Ewe/Hausa/Pidgin packs; transparency report #1; flagship durbar program; sponsorship pilot under §6 rules (Doc 03).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Exit gates: 100k+ MAU Ghana trajectory, wedding capture ≥8% of graduating couples, ARPU on Doc 03 track, family-NPS instrument live.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5. PHASE P3 — THE CONTINENT (MONTHS 18–36)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Kumasi/Takoradi density; Nigeria market pack build (NIN, NGN pricing, Yoruba/Igbo/Hausa registers, ayo skin, local Sentinel tuning) → Lagos closed cohort replaying P0 discipline; Ring-3 friendship/mentor beta; susu money-custody evaluation (regulatory-gated); Kenya scoping.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6. TEAM SHAPE &amp; RITUALS (RECOMMENDED)</w:t>
      </w:r>
    </w:p>
    <w:p>
      <w:pPr>
        <w:spacing w:after="160"/>
        <w:jc w:val="both"/>
      </w:pPr>
      <w:r>
        <w:rPr>
          <w:color w:val="3A2E1B"/>
        </w:rPr>
        <w:t xml:space="preserve">Squads: Core (seeds/rooms/cloth), Identity &amp; Trust, Live (fires/games), Payments &amp; Marketplace, Platform, AI (Doc 08 scope), Design, Community Ops. Weekly ritual: the Auntie Review — 30 minutes where new builds are demoed against the product laws and one real community advisor; anything that fails the review does not merge to release.</w:t>
      </w:r>
    </w:p>
    <w:sectPr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60"/>
      </w:pPr>
      <w:rPr>
        <w:color w:val="B94A2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Georgia" w:cs="Georgia" w:eastAsia="Georgia" w:hAnsi="Georgia"/>
      <w:b/>
      <w:bCs/>
      <w:i/>
      <w:iCs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2026-07-17T00:20:58.776Z</dcterms:created>
  <dcterms:modified xsi:type="dcterms:W3CDTF">2026-07-17T00:20:58.776Z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