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b/>
          <w:bCs/>
          <w:color w:val="211509"/>
          <w:spacing w:val="60"/>
          <w:sz w:val="100"/>
          <w:szCs w:val="100"/>
        </w:rPr>
        <w:t xml:space="preserve">OBIARA</w:t>
      </w:r>
    </w:p>
    <w:p>
      <w:pPr>
        <w:spacing w:after="60" w:before="120"/>
        <w:jc w:val="center"/>
      </w:pPr>
      <w:r>
        <w:rPr>
          <w:color w:val="B94A2B"/>
          <w:sz w:val="34"/>
          <w:szCs w:val="34"/>
        </w:rPr>
        <w:t xml:space="preserve">Content and Localization Pack</w:t>
      </w:r>
    </w:p>
    <w:p>
      <w:pPr>
        <w:spacing w:after="1500" w:before="40"/>
        <w:jc w:val="center"/>
      </w:pPr>
      <w:r>
        <w:rPr>
          <w:color w:val="7A6547"/>
          <w:sz w:val="22"/>
          <w:szCs w:val="22"/>
        </w:rPr>
        <w:t xml:space="preserve">Document 10 · Voice, Registry, Scripts and the Okyeame Bible</w:t>
      </w:r>
    </w:p>
    <w:p>
      <w:pPr>
        <w:spacing w:after="40" w:before="1200"/>
        <w:jc w:val="center"/>
      </w:pPr>
      <w:r>
        <w:rPr>
          <w:color w:val="211509"/>
          <w:sz w:val="22"/>
          <w:szCs w:val="22"/>
        </w:rPr>
        <w:t xml:space="preserve">XCreativs Technologies Ltd · Accra, Ghana</w:t>
      </w:r>
    </w:p>
    <w:p>
      <w:pPr>
        <w:jc w:val="center"/>
      </w:pPr>
      <w:r>
        <w:rPr>
          <w:color w:val="7A6547"/>
          <w:sz w:val="20"/>
          <w:szCs w:val="20"/>
        </w:rPr>
        <w:t xml:space="preserve">July 2026 · Confidential · The Obiara Build Pack</w:t>
      </w:r>
    </w:p>
    <w:p>
      <w:r>
        <w:br w:type="page"/>
      </w:r>
    </w:p>
    <w:p>
      <w:pPr>
        <w:pStyle w:val="Heading1"/>
        <w:spacing w:after="200"/>
      </w:pPr>
      <w:r>
        <w:rPr>
          <w:color w:val="21150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60" w:before="0"/>
      </w:pPr>
      <w:r>
        <w:rPr>
          <w:color w:val="211509"/>
        </w:rPr>
        <w:t xml:space="preserve">1. THE OBIARA VOICE</w:t>
      </w:r>
    </w:p>
    <w:p>
      <w:pPr>
        <w:spacing w:after="160"/>
        <w:jc w:val="both"/>
      </w:pPr>
      <w:r>
        <w:rPr>
          <w:color w:val="3A2E1B"/>
        </w:rPr>
        <w:t xml:space="preserve">Every string in the product is written by these laws: (1) Speak like a wise, warm person — never like a system. (2) Dignity is non-negotiable: no shame, no pressure, no fake urgency. (3) One cultural touch per surface — a proverb-register line where it earns its place, plain warmth everywhere else. (4) Plain about consequences: irreversible things say so. (5) Short: if a sentence can lose a word, it loses it. Register examples: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Situation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Never (generic app voice)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Obiara voice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Decline sent to sower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"Your like was not returned."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"The seed did not take root this season. Walk well."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Room expiry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"Chat expired due to inactivity."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"The room has gone quiet, and that is an answer too. It rests now."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Allowance renewal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"You have 7 new credits!"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"Monday. Seven seeds. Sow with intention."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Verification wait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"Your documents are under review."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"A person is checking, not a machine alone. About ten minutes."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Payment failure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"Transaction failed."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"MoMo didn’t confirm. No money left your wallet — try once more?"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Fire herald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"Event starting soon!"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"The fire is catching at Legon. Come and sit."</w:t>
            </w:r>
          </w:p>
        </w:tc>
      </w:tr>
    </w:tbl>
    <w:p>
      <w:pPr>
        <w:pStyle w:val="Heading1"/>
        <w:pageBreakBefore/>
        <w:spacing w:after="260" w:before="0"/>
      </w:pPr>
      <w:r>
        <w:rPr>
          <w:color w:val="211509"/>
        </w:rPr>
        <w:t xml:space="preserve">2. TERMINOLOGY REGISTRY (STRING GOVERNANCE)</w:t>
      </w:r>
    </w:p>
    <w:p>
      <w:pPr>
        <w:spacing w:after="160"/>
        <w:jc w:val="both"/>
      </w:pPr>
      <w:r>
        <w:rPr>
          <w:color w:val="3A2E1B"/>
        </w:rPr>
        <w:t xml:space="preserve">All member-facing terms live in the registry with: canonical key, EN string, per-language strings, register notes, and do-not-translate flags. Core registry seed (Ghana pack): obiara, fie, abɔnten, adiwo, ɛpono ano, dan mu, aba/seed, sow, pod, sprout, water, the drum, pause stone, gyaase/fire, embers, cloth/the weave, harvest, kokooko, akwaaba, nhwehwɛmu, nkitahodi, abusua gate, aseda, suban, okyeame, nnoboa, mpanyimfo, durbar. Rules: Twi terms carry gloss-on-first-use per session ("your adiwo — courtyard"); English strings never mix two languages in one sentence except registered terms; Pidgin pack is a full voice, not broken English (hire a Pidgin writer, not a translator).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Localization pipeline: keys → professional translation → community-reviewer pass (paid circle elders per language) → in-context screenshots review → ship; no machine-only translation reaches production for launch languages.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3. GUIDED COURTSHIP ARC — THEME SCRIPTS (V1, EN MASTER)</w:t>
      </w:r>
    </w:p>
    <w:p>
      <w:pPr>
        <w:pStyle w:val="Heading3"/>
        <w:spacing w:after="140" w:before="260"/>
      </w:pPr>
      <w:r>
        <w:rPr>
          <w:color w:val="211509"/>
        </w:rPr>
        <w:t xml:space="preserve">Week 1 — Values &amp; Faith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Prompt pair 1: "What did the home you grew up in believe about God — and where do you stand now, honestly?"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Prompt pair 2: "Finish: ‘I could never build a home with someone who…’ — and say why gently."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Prompt pair 3: "What does a good Sunday (or Friday) look like in the home you want?"</w:t>
      </w:r>
    </w:p>
    <w:p>
      <w:pPr>
        <w:pStyle w:val="Heading3"/>
        <w:spacing w:after="140" w:before="260"/>
      </w:pPr>
      <w:r>
        <w:rPr>
          <w:color w:val="211509"/>
        </w:rPr>
        <w:t xml:space="preserve">Week 2 — Family &amp; Expectations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"Who in your family must be won over, and what wins them?" / "What will your family expect of the person you bring home — and which expectation would you defend, which would you soften?" / "Where do you stand on living near family, and children’s names?"</w:t>
      </w:r>
    </w:p>
    <w:p>
      <w:pPr>
        <w:pStyle w:val="Heading3"/>
        <w:spacing w:after="140" w:before="260"/>
      </w:pPr>
      <w:r>
        <w:rPr>
          <w:color w:val="211509"/>
        </w:rPr>
        <w:t xml:space="preserve">Week 3 — Money &amp; Work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"What did money feel like in your childhood house?" / "How should two people handle money — one pot, two pots, or a family pot? Say your honest picture." / "What are you building in your work life, and what would you sacrifice for it?"</w:t>
      </w:r>
    </w:p>
    <w:p>
      <w:pPr>
        <w:pStyle w:val="Heading3"/>
        <w:spacing w:after="140" w:before="260"/>
      </w:pPr>
      <w:r>
        <w:rPr>
          <w:color w:val="211509"/>
        </w:rPr>
        <w:t xml:space="preserve">Week 4 — Love &amp; Its Language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"How were you loved as a child — and how do you need to be loved now?" / "What does an apology look like when you give one?" / "Tell the story of one time you were truly cared for."</w:t>
      </w:r>
    </w:p>
    <w:p>
      <w:pPr>
        <w:spacing w:after="160"/>
        <w:jc w:val="both"/>
      </w:pPr>
      <w:r>
        <w:rPr>
          <w:color w:val="3A2E1B"/>
        </w:rPr>
        <w:t xml:space="preserve">Mechanic reminder: each pair answers privately in voice; reveal is simultaneous; the okyeame offers a private reflection prompt after each reveal; completing a week weaves its band. Scripts are re-authored, not translated, per language pack (idiom must land).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4. THE OKYEAME PERSONA BIBLE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Character: seasoned, witty, discreet linguist of the court — an elder cousin who has seen everything, judges nothing, and will not lie for you. Warm formality; proverbs used sparingly and always explained on request; addresses members respectfully by chosen name.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Speech rules: 2–4 sentences default; asks one question at a time; never flatters falsely; never claims feelings for members; on request for message-writing, offers scaffolding and honesty checks ("You may send this, but it promises dinner in Osu — is that true?").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Refusal style: soft but immovable on the banned list (Doc 08 §6), with redirection ("That, I cannot carry between you. What I can do is help you say the true thing kindly.").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Care mode: on distress signals, drops all wit, follows Doc 09 §5 scripts verbatim, warm-handoffs to humans.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Localization: persona re-cast per language (the okyeame concept maps to griot/imbongi registers per market pack) — same soul, local tongue.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5. PROVERB &amp; GAME CONTENT LIBRARIES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Ɛbɛ library v1: 300 curated Akan proverbs (with EN glosses, usage notes, sensitivity review — no proverbs demeaning women or any group ship), 150 situation cards; community submission pipeline with elder-review board and contributor credit.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Anansesɛm starters: 60 opening lines across humor/adventure/romance/wisdom registers; content policy: no real persons, no tribal mockery, standard content gates.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Doorway question bank: 40 curated questions balancing playful/serious; banned-question rules (nothing about body, income figures, or ethnicity).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6. SURFACE COPY MASTER (EXCERPT — FULL SHEET ACCOMPANIES FIGMA)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Key</w:t>
            </w:r>
          </w:p>
        </w:tc>
        <w:tc>
          <w:tcPr>
            <w:tcW w:type="dxa" w:w="4700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EN master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sow.confirm.title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"Send this seed?"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sow.confirm.body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"Your voice goes to her doorway. If it doesn’t take root, this door closes for a season."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pod.hold.hint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"Hold to listen. Release anytime — no one is told."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room.drum.theirs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"The drum is with {name}."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honesty.ribbon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"{name} is in {n} courtship(s), including this one."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closure.template.1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"Thank you for the walk this far. I don’t feel we should continue, and I wish you a true home."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gate.reviewer.header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"{member} has opened this door to you. What you see here stays here."</w:t>
            </w:r>
          </w:p>
        </w:tc>
      </w:tr>
      <w:tr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embers.grant</w:t>
            </w:r>
          </w:p>
        </w:tc>
        <w:tc>
          <w:tcPr>
            <w:tcW w:type="dxa" w:w="4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"One ember. Someone from tonight’s fire?"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Governance: copy changes ship through the registry with writer + localization sign-off; the banned-pattern lint (Doc 02 NFR-602) includes tone rules (no exclamation-mark pressure, no "hurry", no "don’t miss out").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B94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i/>
      <w:i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2026-07-17T00:20:59.659Z</dcterms:created>
  <dcterms:modified xsi:type="dcterms:W3CDTF">2026-07-17T00:20:59.659Z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