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8"/>
          <w:sz w:val="68"/>
        </w:rPr>
        <w:t>RENTOS</w:t>
      </w:r>
    </w:p>
    <w:p>
      <w:pPr>
        <w:jc w:val="center"/>
      </w:pPr>
      <w:r>
        <w:rPr>
          <w:rFonts w:ascii="Aptos Display" w:hAnsi="Aptos Display"/>
          <w:b/>
          <w:sz w:val="42"/>
        </w:rPr>
        <w:t>Marketplace, Storefront, Moderation &amp; Monetization</w:t>
        <w:br/>
        <w:t>Implementation Specification</w:t>
      </w:r>
    </w:p>
    <w:p>
      <w:pPr>
        <w:spacing w:before="240"/>
        <w:jc w:val="center"/>
      </w:pPr>
      <w:r>
        <w:rPr>
          <w:i/>
          <w:sz w:val="22"/>
        </w:rPr>
        <w:t>Agent handoff • Product + Engineering Requirements</w:t>
      </w:r>
    </w:p>
    <w:p>
      <w:pPr>
        <w:spacing w:before="1300"/>
        <w:jc w:val="center"/>
      </w:pPr>
      <w:r>
        <w:rPr>
          <w:sz w:val="20"/>
        </w:rPr>
        <w:t>Prepared 7 September 2026</w:t>
      </w:r>
    </w:p>
    <w:p>
      <w:pPr>
        <w:spacing w:before="200"/>
        <w:jc w:val="center"/>
      </w:pPr>
      <w:r>
        <w:rPr>
          <w:b/>
          <w:sz w:val="22"/>
        </w:rPr>
        <w:t>Core principle: Rentos must work as a fully private marketplace even if no government institution participates, while remaining ready to onboard Rent Control or other public authorities as reviewers later.</w:t>
      </w:r>
    </w:p>
    <w:p>
      <w:r>
        <w:br w:type="page"/>
      </w:r>
    </w:p>
    <w:p>
      <w:pPr>
        <w:pStyle w:val="Heading1"/>
      </w:pPr>
      <w:r>
        <w:t>1. Executive Summary</w:t>
      </w:r>
    </w:p>
    <w:p>
      <w:r>
        <w:t>This specification expands Rentos into a multi-tenant property marketplace where property owners, agents and other eligible sellers can operate branded storefronts, receive payments, publish content, run promotions and participate in affiliate marketing. All commercial capabilities must be governed by admin-configurable subscription plans and entitlements rather than hard-coded product assumptions.</w:t>
      </w:r>
    </w:p>
    <w:p>
      <w:r>
        <w:t>The property moderation subsystem must also be repaired and generalized. A Rentos super administrator must always be able to review submitted properties. Optional reviewer roles should allow Rent Control, government agencies or other approved institutions to participate without making their participation a dependency for the platform to operate.</w:t>
      </w:r>
    </w:p>
    <w:p>
      <w:pPr>
        <w:pStyle w:val="Heading1"/>
      </w:pPr>
      <w:r>
        <w:t>2. Non-Negotiable Product Principles</w:t>
      </w:r>
    </w:p>
    <w:p>
      <w:pPr>
        <w:pStyle w:val="ListBullet"/>
        <w:spacing w:after="40"/>
      </w:pPr>
      <w:r>
        <w:t>Private-first, government-ready: Rentos can launch and operate independently. Government/Rent Control participation is optional and configurable.</w:t>
      </w:r>
    </w:p>
    <w:p>
      <w:pPr>
        <w:pStyle w:val="ListBullet"/>
        <w:spacing w:after="40"/>
      </w:pPr>
      <w:r>
        <w:t>Entitlement-driven: storefronts, branding, property limits, sponsorship, affiliate tools and other premium capabilities are controlled by plan features stored in the database and editable in the admin dashboard.</w:t>
      </w:r>
    </w:p>
    <w:p>
      <w:pPr>
        <w:pStyle w:val="ListBullet"/>
        <w:spacing w:after="40"/>
      </w:pPr>
      <w:r>
        <w:t>Tenant isolation: a user's storefront must display only that seller's properties/products and seller-owned content.</w:t>
      </w:r>
    </w:p>
    <w:p>
      <w:pPr>
        <w:pStyle w:val="ListBullet"/>
        <w:spacing w:after="40"/>
      </w:pPr>
      <w:r>
        <w:t>Admin override: authorized platform admins can view, moderate, suspend, approve, reject or request updates regardless of subscription tier.</w:t>
      </w:r>
    </w:p>
    <w:p>
      <w:pPr>
        <w:pStyle w:val="ListBullet"/>
        <w:spacing w:after="40"/>
      </w:pPr>
      <w:r>
        <w:t>Auditability: property moderation, payment onboarding, plan changes, domain changes, sponsorships and admin overrides must generate immutable audit records.</w:t>
      </w:r>
    </w:p>
    <w:p>
      <w:pPr>
        <w:pStyle w:val="ListBullet"/>
        <w:spacing w:after="40"/>
      </w:pPr>
      <w:r>
        <w:t>Payments are provider-abstracted, but Paystack is the initial payment provider.</w:t>
      </w:r>
    </w:p>
    <w:p>
      <w:pPr>
        <w:pStyle w:val="ListBullet"/>
        <w:spacing w:after="40"/>
      </w:pPr>
      <w:r>
        <w:t>No government dependency may be embedded into the core publishing state machine.</w:t>
      </w:r>
    </w:p>
    <w:p>
      <w:pPr>
        <w:pStyle w:val="Heading1"/>
      </w:pPr>
      <w:r>
        <w:t>3. User &amp; Organization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Pr>
                <w:color w:val="FFFFFF"/>
              </w:rPr>
            </w:r>
            <w:r>
              <w:rPr>
                <w:rFonts w:ascii="Aptos" w:hAnsi="Aptos"/>
                <w:b/>
                <w:color w:val="FFFFFF"/>
                <w:sz w:val="18"/>
              </w:rPr>
              <w:t>Actor</w:t>
            </w:r>
          </w:p>
        </w:tc>
        <w:tc>
          <w:tcPr>
            <w:tcW w:type="dxa" w:w="5040"/>
            <w:vAlign w:val="center"/>
            <w:shd w:fill="1F4E78"/>
          </w:tcPr>
          <w:p>
            <w:r>
              <w:rPr>
                <w:color w:val="FFFFFF"/>
              </w:rPr>
            </w:r>
            <w:r>
              <w:rPr>
                <w:rFonts w:ascii="Aptos" w:hAnsi="Aptos"/>
                <w:b/>
                <w:color w:val="FFFFFF"/>
                <w:sz w:val="18"/>
              </w:rPr>
              <w:t>Typical capabilities</w:t>
            </w:r>
          </w:p>
        </w:tc>
        <w:tc>
          <w:tcPr>
            <w:tcW w:type="dxa" w:w="3168"/>
            <w:vAlign w:val="center"/>
            <w:shd w:fill="1F4E78"/>
          </w:tcPr>
          <w:p>
            <w:r>
              <w:rPr>
                <w:color w:val="FFFFFF"/>
              </w:rPr>
            </w:r>
            <w:r>
              <w:rPr>
                <w:rFonts w:ascii="Aptos" w:hAnsi="Aptos"/>
                <w:b/>
                <w:color w:val="FFFFFF"/>
                <w:sz w:val="18"/>
              </w:rPr>
              <w:t>Notes</w:t>
            </w:r>
          </w:p>
        </w:tc>
      </w:tr>
      <w:tr>
        <w:tc>
          <w:tcPr>
            <w:tcW w:type="dxa" w:w="2016"/>
            <w:vAlign w:val="center"/>
          </w:tcPr>
          <w:p>
            <w:r/>
            <w:r>
              <w:rPr>
                <w:rFonts w:ascii="Aptos" w:hAnsi="Aptos"/>
                <w:b w:val="0"/>
                <w:sz w:val="17"/>
              </w:rPr>
              <w:t>Public visitor</w:t>
            </w:r>
          </w:p>
        </w:tc>
        <w:tc>
          <w:tcPr>
            <w:tcW w:type="dxa" w:w="5040"/>
            <w:vAlign w:val="center"/>
          </w:tcPr>
          <w:p>
            <w:r/>
            <w:r>
              <w:rPr>
                <w:rFonts w:ascii="Aptos" w:hAnsi="Aptos"/>
                <w:b w:val="0"/>
                <w:sz w:val="17"/>
              </w:rPr>
              <w:t>Browse, search, view storefronts, read blogs, submit enquiries, initiate permitted payments</w:t>
            </w:r>
          </w:p>
        </w:tc>
        <w:tc>
          <w:tcPr>
            <w:tcW w:type="dxa" w:w="3168"/>
            <w:vAlign w:val="center"/>
          </w:tcPr>
          <w:p>
            <w:r/>
            <w:r>
              <w:rPr>
                <w:rFonts w:ascii="Aptos" w:hAnsi="Aptos"/>
                <w:b w:val="0"/>
                <w:sz w:val="17"/>
              </w:rPr>
              <w:t>No account required for public browsing.</w:t>
            </w:r>
          </w:p>
        </w:tc>
      </w:tr>
      <w:tr>
        <w:tc>
          <w:tcPr>
            <w:tcW w:type="dxa" w:w="2016"/>
            <w:vAlign w:val="center"/>
            <w:shd w:fill="F8FAFC"/>
          </w:tcPr>
          <w:p>
            <w:r/>
            <w:r>
              <w:rPr>
                <w:rFonts w:ascii="Aptos" w:hAnsi="Aptos"/>
                <w:b w:val="0"/>
                <w:sz w:val="17"/>
              </w:rPr>
              <w:t>Property owner</w:t>
            </w:r>
          </w:p>
        </w:tc>
        <w:tc>
          <w:tcPr>
            <w:tcW w:type="dxa" w:w="5040"/>
            <w:vAlign w:val="center"/>
            <w:shd w:fill="F8FAFC"/>
          </w:tcPr>
          <w:p>
            <w:r/>
            <w:r>
              <w:rPr>
                <w:rFonts w:ascii="Aptos" w:hAnsi="Aptos"/>
                <w:b w:val="0"/>
                <w:sz w:val="17"/>
              </w:rPr>
              <w:t>Create/manage own properties, storefront, payments, blogs, promotions</w:t>
            </w:r>
          </w:p>
        </w:tc>
        <w:tc>
          <w:tcPr>
            <w:tcW w:type="dxa" w:w="3168"/>
            <w:vAlign w:val="center"/>
            <w:shd w:fill="F8FAFC"/>
          </w:tcPr>
          <w:p>
            <w:r/>
            <w:r>
              <w:rPr>
                <w:rFonts w:ascii="Aptos" w:hAnsi="Aptos"/>
                <w:b w:val="0"/>
                <w:sz w:val="17"/>
              </w:rPr>
              <w:t>Capabilities limited by plan.</w:t>
            </w:r>
          </w:p>
        </w:tc>
      </w:tr>
      <w:tr>
        <w:tc>
          <w:tcPr>
            <w:tcW w:type="dxa" w:w="2016"/>
            <w:vAlign w:val="center"/>
          </w:tcPr>
          <w:p>
            <w:r/>
            <w:r>
              <w:rPr>
                <w:rFonts w:ascii="Aptos" w:hAnsi="Aptos"/>
                <w:b w:val="0"/>
                <w:sz w:val="17"/>
              </w:rPr>
              <w:t>Agent / agency</w:t>
            </w:r>
          </w:p>
        </w:tc>
        <w:tc>
          <w:tcPr>
            <w:tcW w:type="dxa" w:w="5040"/>
            <w:vAlign w:val="center"/>
          </w:tcPr>
          <w:p>
            <w:r/>
            <w:r>
              <w:rPr>
                <w:rFonts w:ascii="Aptos" w:hAnsi="Aptos"/>
                <w:b w:val="0"/>
                <w:sz w:val="17"/>
              </w:rPr>
              <w:t>Manage multiple properties, storefront and content; receive payments where applicable</w:t>
            </w:r>
          </w:p>
        </w:tc>
        <w:tc>
          <w:tcPr>
            <w:tcW w:type="dxa" w:w="3168"/>
            <w:vAlign w:val="center"/>
          </w:tcPr>
          <w:p>
            <w:r/>
            <w:r>
              <w:rPr>
                <w:rFonts w:ascii="Aptos" w:hAnsi="Aptos"/>
                <w:b w:val="0"/>
                <w:sz w:val="17"/>
              </w:rPr>
              <w:t>Can be individual or organization account.</w:t>
            </w:r>
          </w:p>
        </w:tc>
      </w:tr>
      <w:tr>
        <w:tc>
          <w:tcPr>
            <w:tcW w:type="dxa" w:w="2016"/>
            <w:vAlign w:val="center"/>
            <w:shd w:fill="F8FAFC"/>
          </w:tcPr>
          <w:p>
            <w:r/>
            <w:r>
              <w:rPr>
                <w:rFonts w:ascii="Aptos" w:hAnsi="Aptos"/>
                <w:b w:val="0"/>
                <w:sz w:val="17"/>
              </w:rPr>
              <w:t>General publisher/seller</w:t>
            </w:r>
          </w:p>
        </w:tc>
        <w:tc>
          <w:tcPr>
            <w:tcW w:type="dxa" w:w="5040"/>
            <w:vAlign w:val="center"/>
            <w:shd w:fill="F8FAFC"/>
          </w:tcPr>
          <w:p>
            <w:r/>
            <w:r>
              <w:rPr>
                <w:rFonts w:ascii="Aptos" w:hAnsi="Aptos"/>
                <w:b w:val="0"/>
                <w:sz w:val="17"/>
              </w:rPr>
              <w:t>Publish permitted blog content and eligible products/listings</w:t>
            </w:r>
          </w:p>
        </w:tc>
        <w:tc>
          <w:tcPr>
            <w:tcW w:type="dxa" w:w="3168"/>
            <w:vAlign w:val="center"/>
            <w:shd w:fill="F8FAFC"/>
          </w:tcPr>
          <w:p>
            <w:r/>
            <w:r>
              <w:rPr>
                <w:rFonts w:ascii="Aptos" w:hAnsi="Aptos"/>
                <w:b w:val="0"/>
                <w:sz w:val="17"/>
              </w:rPr>
              <w:t>Subject to role/policy and plan.</w:t>
            </w:r>
          </w:p>
        </w:tc>
      </w:tr>
      <w:tr>
        <w:tc>
          <w:tcPr>
            <w:tcW w:type="dxa" w:w="2016"/>
            <w:vAlign w:val="center"/>
          </w:tcPr>
          <w:p>
            <w:r/>
            <w:r>
              <w:rPr>
                <w:rFonts w:ascii="Aptos" w:hAnsi="Aptos"/>
                <w:b w:val="0"/>
                <w:sz w:val="17"/>
              </w:rPr>
              <w:t>Platform reviewer</w:t>
            </w:r>
          </w:p>
        </w:tc>
        <w:tc>
          <w:tcPr>
            <w:tcW w:type="dxa" w:w="5040"/>
            <w:vAlign w:val="center"/>
          </w:tcPr>
          <w:p>
            <w:r/>
            <w:r>
              <w:rPr>
                <w:rFonts w:ascii="Aptos" w:hAnsi="Aptos"/>
                <w:b w:val="0"/>
                <w:sz w:val="17"/>
              </w:rPr>
              <w:t>Review submitted properties</w:t>
            </w:r>
          </w:p>
        </w:tc>
        <w:tc>
          <w:tcPr>
            <w:tcW w:type="dxa" w:w="3168"/>
            <w:vAlign w:val="center"/>
          </w:tcPr>
          <w:p>
            <w:r/>
            <w:r>
              <w:rPr>
                <w:rFonts w:ascii="Aptos" w:hAnsi="Aptos"/>
                <w:b w:val="0"/>
                <w:sz w:val="17"/>
              </w:rPr>
              <w:t>Rentos-operated role.</w:t>
            </w:r>
          </w:p>
        </w:tc>
      </w:tr>
      <w:tr>
        <w:tc>
          <w:tcPr>
            <w:tcW w:type="dxa" w:w="2016"/>
            <w:vAlign w:val="center"/>
            <w:shd w:fill="F8FAFC"/>
          </w:tcPr>
          <w:p>
            <w:r/>
            <w:r>
              <w:rPr>
                <w:rFonts w:ascii="Aptos" w:hAnsi="Aptos"/>
                <w:b w:val="0"/>
                <w:sz w:val="17"/>
              </w:rPr>
              <w:t>Rent Control reviewer</w:t>
            </w:r>
          </w:p>
        </w:tc>
        <w:tc>
          <w:tcPr>
            <w:tcW w:type="dxa" w:w="5040"/>
            <w:vAlign w:val="center"/>
            <w:shd w:fill="F8FAFC"/>
          </w:tcPr>
          <w:p>
            <w:r/>
            <w:r>
              <w:rPr>
                <w:rFonts w:ascii="Aptos" w:hAnsi="Aptos"/>
                <w:b w:val="0"/>
                <w:sz w:val="17"/>
              </w:rPr>
              <w:t>Review assigned or eligible properties</w:t>
            </w:r>
          </w:p>
        </w:tc>
        <w:tc>
          <w:tcPr>
            <w:tcW w:type="dxa" w:w="3168"/>
            <w:vAlign w:val="center"/>
            <w:shd w:fill="F8FAFC"/>
          </w:tcPr>
          <w:p>
            <w:r/>
            <w:r>
              <w:rPr>
                <w:rFonts w:ascii="Aptos" w:hAnsi="Aptos"/>
                <w:b w:val="0"/>
                <w:sz w:val="17"/>
              </w:rPr>
              <w:t>Optional external authority role.</w:t>
            </w:r>
          </w:p>
        </w:tc>
      </w:tr>
      <w:tr>
        <w:tc>
          <w:tcPr>
            <w:tcW w:type="dxa" w:w="2016"/>
            <w:vAlign w:val="center"/>
          </w:tcPr>
          <w:p>
            <w:r/>
            <w:r>
              <w:rPr>
                <w:rFonts w:ascii="Aptos" w:hAnsi="Aptos"/>
                <w:b w:val="0"/>
                <w:sz w:val="17"/>
              </w:rPr>
              <w:t>Government reviewer</w:t>
            </w:r>
          </w:p>
        </w:tc>
        <w:tc>
          <w:tcPr>
            <w:tcW w:type="dxa" w:w="5040"/>
            <w:vAlign w:val="center"/>
          </w:tcPr>
          <w:p>
            <w:r/>
            <w:r>
              <w:rPr>
                <w:rFonts w:ascii="Aptos" w:hAnsi="Aptos"/>
                <w:b w:val="0"/>
                <w:sz w:val="17"/>
              </w:rPr>
              <w:t>Review assigned or eligible properties</w:t>
            </w:r>
          </w:p>
        </w:tc>
        <w:tc>
          <w:tcPr>
            <w:tcW w:type="dxa" w:w="3168"/>
            <w:vAlign w:val="center"/>
          </w:tcPr>
          <w:p>
            <w:r/>
            <w:r>
              <w:rPr>
                <w:rFonts w:ascii="Aptos" w:hAnsi="Aptos"/>
                <w:b w:val="0"/>
                <w:sz w:val="17"/>
              </w:rPr>
              <w:t>Optional; authority relationship configurable.</w:t>
            </w:r>
          </w:p>
        </w:tc>
      </w:tr>
      <w:tr>
        <w:tc>
          <w:tcPr>
            <w:tcW w:type="dxa" w:w="2016"/>
            <w:vAlign w:val="center"/>
            <w:shd w:fill="F8FAFC"/>
          </w:tcPr>
          <w:p>
            <w:r/>
            <w:r>
              <w:rPr>
                <w:rFonts w:ascii="Aptos" w:hAnsi="Aptos"/>
                <w:b w:val="0"/>
                <w:sz w:val="17"/>
              </w:rPr>
              <w:t>Super admin</w:t>
            </w:r>
          </w:p>
        </w:tc>
        <w:tc>
          <w:tcPr>
            <w:tcW w:type="dxa" w:w="5040"/>
            <w:vAlign w:val="center"/>
            <w:shd w:fill="F8FAFC"/>
          </w:tcPr>
          <w:p>
            <w:r/>
            <w:r>
              <w:rPr>
                <w:rFonts w:ascii="Aptos" w:hAnsi="Aptos"/>
                <w:b w:val="0"/>
                <w:sz w:val="17"/>
              </w:rPr>
              <w:t>Full moderation, plan configuration, overrides, audit access</w:t>
            </w:r>
          </w:p>
        </w:tc>
        <w:tc>
          <w:tcPr>
            <w:tcW w:type="dxa" w:w="3168"/>
            <w:vAlign w:val="center"/>
            <w:shd w:fill="F8FAFC"/>
          </w:tcPr>
          <w:p>
            <w:r/>
            <w:r>
              <w:rPr>
                <w:rFonts w:ascii="Aptos" w:hAnsi="Aptos"/>
                <w:b w:val="0"/>
                <w:sz w:val="17"/>
              </w:rPr>
              <w:t>Must never be blocked by ordinary reviewer filters.</w:t>
            </w:r>
          </w:p>
        </w:tc>
      </w:tr>
    </w:tbl>
    <w:p>
      <w:pPr>
        <w:spacing w:after="40"/>
      </w:pPr>
    </w:p>
    <w:p>
      <w:pPr>
        <w:pStyle w:val="Heading1"/>
      </w:pPr>
      <w:r>
        <w:t>4. Storefront System</w:t>
      </w:r>
    </w:p>
    <w:p>
      <w:pPr>
        <w:pStyle w:val="Heading2"/>
      </w:pPr>
      <w:r>
        <w:t>4.1 Storefront URLs</w:t>
      </w:r>
    </w:p>
    <w:p>
      <w:r>
        <w:t>Support both platform subdomains and seller-owned custom domains.</w:t>
      </w:r>
    </w:p>
    <w:p>
      <w:pPr>
        <w:pStyle w:val="ListBullet"/>
        <w:spacing w:after="40"/>
      </w:pPr>
      <w:r>
        <w:t>Default storefront: https://{username}.userentos.com</w:t>
      </w:r>
    </w:p>
    <w:p>
      <w:pPr>
        <w:pStyle w:val="ListBullet"/>
        <w:spacing w:after="40"/>
      </w:pPr>
      <w:r>
        <w:t>Organization-safe alternative identifier: https://{store_slug}.userentos.com</w:t>
      </w:r>
    </w:p>
    <w:p>
      <w:pPr>
        <w:pStyle w:val="ListBullet"/>
        <w:spacing w:after="40"/>
      </w:pPr>
      <w:r>
        <w:t>Custom domain example: https://homesbyama.com</w:t>
      </w:r>
    </w:p>
    <w:p>
      <w:pPr>
        <w:pStyle w:val="ListBullet"/>
        <w:spacing w:after="40"/>
      </w:pPr>
      <w:r>
        <w:t>Only one canonical storefront URL should be indexed at a time; other domains redirect to the canonical URL.</w:t>
      </w:r>
    </w:p>
    <w:p>
      <w:pPr>
        <w:pStyle w:val="ListBullet"/>
        <w:spacing w:after="40"/>
      </w:pPr>
      <w:r>
        <w:t>Reserved slugs such as www, admin, api, app, studio, auth, support and system names must not be assignable.</w:t>
      </w:r>
    </w:p>
    <w:p>
      <w:pPr>
        <w:pStyle w:val="Heading2"/>
      </w:pPr>
      <w:r>
        <w:t>4.2 Storefront Isolation</w:t>
      </w:r>
    </w:p>
    <w:p>
      <w:pPr>
        <w:pStyle w:val="ListBullet"/>
        <w:spacing w:after="40"/>
      </w:pPr>
      <w:r>
        <w:t>Storefront property queries MUST scope by seller/organization storefront ID on the server, not only by frontend filters.</w:t>
      </w:r>
    </w:p>
    <w:p>
      <w:pPr>
        <w:pStyle w:val="ListBullet"/>
        <w:spacing w:after="40"/>
      </w:pPr>
      <w:r>
        <w:t>Never allow another seller's properties to leak into a storefront through search, recommendations, sponsorships or cached responses unless a future explicit cross-store recommendation feature is enabled.</w:t>
      </w:r>
    </w:p>
    <w:p>
      <w:pPr>
        <w:pStyle w:val="ListBullet"/>
        <w:spacing w:after="40"/>
      </w:pPr>
      <w:r>
        <w:t>Storefront blog pages should default to posts authored for that storefront or seller.</w:t>
      </w:r>
    </w:p>
    <w:p>
      <w:pPr>
        <w:pStyle w:val="ListBullet"/>
        <w:spacing w:after="40"/>
      </w:pPr>
      <w:r>
        <w:t>Storefront analytics must be tenant-scoped.</w:t>
      </w:r>
    </w:p>
    <w:p>
      <w:pPr>
        <w:pStyle w:val="Heading2"/>
      </w:pPr>
      <w:r>
        <w:t>4.3 Custom Domain Flow</w:t>
      </w:r>
    </w:p>
    <w:p>
      <w:pPr>
        <w:pStyle w:val="ListNumber"/>
        <w:spacing w:after="40"/>
      </w:pPr>
      <w:r>
        <w:t>Seller enters a domain in Storefront Settings.</w:t>
      </w:r>
    </w:p>
    <w:p>
      <w:pPr>
        <w:pStyle w:val="ListNumber"/>
        <w:spacing w:after="40"/>
      </w:pPr>
      <w:r>
        <w:t>System creates a domain-verification record and displays DNS instructions.</w:t>
      </w:r>
    </w:p>
    <w:p>
      <w:pPr>
        <w:pStyle w:val="ListNumber"/>
        <w:spacing w:after="40"/>
      </w:pPr>
      <w:r>
        <w:t>Require TXT verification for ownership and CNAME/A/ALIAS configuration appropriate to the hosting architecture.</w:t>
      </w:r>
    </w:p>
    <w:p>
      <w:pPr>
        <w:pStyle w:val="ListNumber"/>
        <w:spacing w:after="40"/>
      </w:pPr>
      <w:r>
        <w:t>Background verification checks DNS and records verified_at.</w:t>
      </w:r>
    </w:p>
    <w:p>
      <w:pPr>
        <w:pStyle w:val="ListNumber"/>
        <w:spacing w:after="40"/>
      </w:pPr>
      <w:r>
        <w:t>Once verified, provision TLS through the hosting/CDN layer and mark the domain active.</w:t>
      </w:r>
    </w:p>
    <w:p>
      <w:pPr>
        <w:pStyle w:val="ListNumber"/>
        <w:spacing w:after="40"/>
      </w:pPr>
      <w:r>
        <w:t>Permit removal/replacement; preserve an audit trail and automatically fall back to the userentos.com subdomain if the custom domain becomes invalid.</w:t>
      </w:r>
    </w:p>
    <w:p>
      <w:r>
        <w:t>Implementation note: create a hosting-provider adapter for domain attach/verify/remove so the core application is not tied permanently to one deployment provider.</w:t>
      </w:r>
    </w:p>
    <w:p>
      <w:pPr>
        <w:pStyle w:val="Heading2"/>
      </w:pPr>
      <w:r>
        <w:t>4.4 Storefront Branding Entitlements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8"/>
          </w:tcPr>
          <w:p>
            <w:r>
              <w:rPr>
                <w:color w:val="FFFFFF"/>
              </w:rPr>
            </w:r>
            <w:r>
              <w:rPr>
                <w:rFonts w:ascii="Aptos" w:hAnsi="Aptos"/>
                <w:b/>
                <w:color w:val="FFFFFF"/>
                <w:sz w:val="18"/>
              </w:rPr>
              <w:t>Feature key</w:t>
            </w:r>
          </w:p>
        </w:tc>
        <w:tc>
          <w:tcPr>
            <w:tcW w:type="dxa" w:w="5328"/>
            <w:vAlign w:val="center"/>
            <w:shd w:fill="1F4E78"/>
          </w:tcPr>
          <w:p>
            <w:r>
              <w:rPr>
                <w:color w:val="FFFFFF"/>
              </w:rPr>
            </w:r>
            <w:r>
              <w:rPr>
                <w:rFonts w:ascii="Aptos" w:hAnsi="Aptos"/>
                <w:b/>
                <w:color w:val="FFFFFF"/>
                <w:sz w:val="18"/>
              </w:rPr>
              <w:t>Purpose</w:t>
            </w:r>
          </w:p>
        </w:tc>
        <w:tc>
          <w:tcPr>
            <w:tcW w:type="dxa" w:w="1728"/>
            <w:vAlign w:val="center"/>
            <w:shd w:fill="1F4E78"/>
          </w:tcPr>
          <w:p>
            <w:r>
              <w:rPr>
                <w:color w:val="FFFFFF"/>
              </w:rPr>
            </w:r>
            <w:r>
              <w:rPr>
                <w:rFonts w:ascii="Aptos" w:hAnsi="Aptos"/>
                <w:b/>
                <w:color w:val="FFFFFF"/>
                <w:sz w:val="18"/>
              </w:rPr>
              <w:t>Example control</w:t>
            </w:r>
          </w:p>
        </w:tc>
      </w:tr>
      <w:tr>
        <w:tc>
          <w:tcPr>
            <w:tcW w:type="dxa" w:w="3168"/>
            <w:vAlign w:val="center"/>
          </w:tcPr>
          <w:p>
            <w:r/>
            <w:r>
              <w:rPr>
                <w:rFonts w:ascii="Aptos" w:hAnsi="Aptos"/>
                <w:b w:val="0"/>
                <w:sz w:val="17"/>
              </w:rPr>
              <w:t>storefront.enabled</w:t>
            </w:r>
          </w:p>
        </w:tc>
        <w:tc>
          <w:tcPr>
            <w:tcW w:type="dxa" w:w="5328"/>
            <w:vAlign w:val="center"/>
          </w:tcPr>
          <w:p>
            <w:r/>
            <w:r>
              <w:rPr>
                <w:rFonts w:ascii="Aptos" w:hAnsi="Aptos"/>
                <w:b w:val="0"/>
                <w:sz w:val="17"/>
              </w:rPr>
              <w:t>Can have a storefront</w:t>
            </w:r>
          </w:p>
        </w:tc>
        <w:tc>
          <w:tcPr>
            <w:tcW w:type="dxa" w:w="1728"/>
            <w:vAlign w:val="center"/>
          </w:tcPr>
          <w:p>
            <w:r/>
            <w:r>
              <w:rPr>
                <w:rFonts w:ascii="Aptos" w:hAnsi="Aptos"/>
                <w:b w:val="0"/>
                <w:sz w:val="17"/>
              </w:rPr>
              <w:t>boolean</w:t>
            </w:r>
          </w:p>
        </w:tc>
      </w:tr>
      <w:tr>
        <w:tc>
          <w:tcPr>
            <w:tcW w:type="dxa" w:w="3168"/>
            <w:vAlign w:val="center"/>
            <w:shd w:fill="F8FAFC"/>
          </w:tcPr>
          <w:p>
            <w:r/>
            <w:r>
              <w:rPr>
                <w:rFonts w:ascii="Aptos" w:hAnsi="Aptos"/>
                <w:b w:val="0"/>
                <w:sz w:val="17"/>
              </w:rPr>
              <w:t>storefront.custom_branding</w:t>
            </w:r>
          </w:p>
        </w:tc>
        <w:tc>
          <w:tcPr>
            <w:tcW w:type="dxa" w:w="5328"/>
            <w:vAlign w:val="center"/>
            <w:shd w:fill="F8FAFC"/>
          </w:tcPr>
          <w:p>
            <w:r/>
            <w:r>
              <w:rPr>
                <w:rFonts w:ascii="Aptos" w:hAnsi="Aptos"/>
                <w:b w:val="0"/>
                <w:sz w:val="17"/>
              </w:rPr>
              <w:t>Logo, colors, cover, typography presets</w:t>
            </w:r>
          </w:p>
        </w:tc>
        <w:tc>
          <w:tcPr>
            <w:tcW w:type="dxa" w:w="1728"/>
            <w:vAlign w:val="center"/>
            <w:shd w:fill="F8FAFC"/>
          </w:tcPr>
          <w:p>
            <w:r/>
            <w:r>
              <w:rPr>
                <w:rFonts w:ascii="Aptos" w:hAnsi="Aptos"/>
                <w:b w:val="0"/>
                <w:sz w:val="17"/>
              </w:rPr>
              <w:t>boolean</w:t>
            </w:r>
          </w:p>
        </w:tc>
      </w:tr>
      <w:tr>
        <w:tc>
          <w:tcPr>
            <w:tcW w:type="dxa" w:w="3168"/>
            <w:vAlign w:val="center"/>
          </w:tcPr>
          <w:p>
            <w:r/>
            <w:r>
              <w:rPr>
                <w:rFonts w:ascii="Aptos" w:hAnsi="Aptos"/>
                <w:b w:val="0"/>
                <w:sz w:val="17"/>
              </w:rPr>
              <w:t>storefront.custom_domain</w:t>
            </w:r>
          </w:p>
        </w:tc>
        <w:tc>
          <w:tcPr>
            <w:tcW w:type="dxa" w:w="5328"/>
            <w:vAlign w:val="center"/>
          </w:tcPr>
          <w:p>
            <w:r/>
            <w:r>
              <w:rPr>
                <w:rFonts w:ascii="Aptos" w:hAnsi="Aptos"/>
                <w:b w:val="0"/>
                <w:sz w:val="17"/>
              </w:rPr>
              <w:t>Connect own domain</w:t>
            </w:r>
          </w:p>
        </w:tc>
        <w:tc>
          <w:tcPr>
            <w:tcW w:type="dxa" w:w="1728"/>
            <w:vAlign w:val="center"/>
          </w:tcPr>
          <w:p>
            <w:r/>
            <w:r>
              <w:rPr>
                <w:rFonts w:ascii="Aptos" w:hAnsi="Aptos"/>
                <w:b w:val="0"/>
                <w:sz w:val="17"/>
              </w:rPr>
              <w:t>boolean</w:t>
            </w:r>
          </w:p>
        </w:tc>
      </w:tr>
      <w:tr>
        <w:tc>
          <w:tcPr>
            <w:tcW w:type="dxa" w:w="3168"/>
            <w:vAlign w:val="center"/>
            <w:shd w:fill="F8FAFC"/>
          </w:tcPr>
          <w:p>
            <w:r/>
            <w:r>
              <w:rPr>
                <w:rFonts w:ascii="Aptos" w:hAnsi="Aptos"/>
                <w:b w:val="0"/>
                <w:sz w:val="17"/>
              </w:rPr>
              <w:t>storefront.remove_rentos_branding</w:t>
            </w:r>
          </w:p>
        </w:tc>
        <w:tc>
          <w:tcPr>
            <w:tcW w:type="dxa" w:w="5328"/>
            <w:vAlign w:val="center"/>
            <w:shd w:fill="F8FAFC"/>
          </w:tcPr>
          <w:p>
            <w:r/>
            <w:r>
              <w:rPr>
                <w:rFonts w:ascii="Aptos" w:hAnsi="Aptos"/>
                <w:b w:val="0"/>
                <w:sz w:val="17"/>
              </w:rPr>
              <w:t>Hide or minimize Rentos branding</w:t>
            </w:r>
          </w:p>
        </w:tc>
        <w:tc>
          <w:tcPr>
            <w:tcW w:type="dxa" w:w="1728"/>
            <w:vAlign w:val="center"/>
            <w:shd w:fill="F8FAFC"/>
          </w:tcPr>
          <w:p>
            <w:r/>
            <w:r>
              <w:rPr>
                <w:rFonts w:ascii="Aptos" w:hAnsi="Aptos"/>
                <w:b w:val="0"/>
                <w:sz w:val="17"/>
              </w:rPr>
              <w:t>boolean</w:t>
            </w:r>
          </w:p>
        </w:tc>
      </w:tr>
      <w:tr>
        <w:tc>
          <w:tcPr>
            <w:tcW w:type="dxa" w:w="3168"/>
            <w:vAlign w:val="center"/>
          </w:tcPr>
          <w:p>
            <w:r/>
            <w:r>
              <w:rPr>
                <w:rFonts w:ascii="Aptos" w:hAnsi="Aptos"/>
                <w:b w:val="0"/>
                <w:sz w:val="17"/>
              </w:rPr>
              <w:t>storefront.theme_count</w:t>
            </w:r>
          </w:p>
        </w:tc>
        <w:tc>
          <w:tcPr>
            <w:tcW w:type="dxa" w:w="5328"/>
            <w:vAlign w:val="center"/>
          </w:tcPr>
          <w:p>
            <w:r/>
            <w:r>
              <w:rPr>
                <w:rFonts w:ascii="Aptos" w:hAnsi="Aptos"/>
                <w:b w:val="0"/>
                <w:sz w:val="17"/>
              </w:rPr>
              <w:t>Number of selectable templates/themes</w:t>
            </w:r>
          </w:p>
        </w:tc>
        <w:tc>
          <w:tcPr>
            <w:tcW w:type="dxa" w:w="1728"/>
            <w:vAlign w:val="center"/>
          </w:tcPr>
          <w:p>
            <w:r/>
            <w:r>
              <w:rPr>
                <w:rFonts w:ascii="Aptos" w:hAnsi="Aptos"/>
                <w:b w:val="0"/>
                <w:sz w:val="17"/>
              </w:rPr>
              <w:t>integer</w:t>
            </w:r>
          </w:p>
        </w:tc>
      </w:tr>
      <w:tr>
        <w:tc>
          <w:tcPr>
            <w:tcW w:type="dxa" w:w="3168"/>
            <w:vAlign w:val="center"/>
            <w:shd w:fill="F8FAFC"/>
          </w:tcPr>
          <w:p>
            <w:r/>
            <w:r>
              <w:rPr>
                <w:rFonts w:ascii="Aptos" w:hAnsi="Aptos"/>
                <w:b w:val="0"/>
                <w:sz w:val="17"/>
              </w:rPr>
              <w:t>storefront.analytics</w:t>
            </w:r>
          </w:p>
        </w:tc>
        <w:tc>
          <w:tcPr>
            <w:tcW w:type="dxa" w:w="5328"/>
            <w:vAlign w:val="center"/>
            <w:shd w:fill="F8FAFC"/>
          </w:tcPr>
          <w:p>
            <w:r/>
            <w:r>
              <w:rPr>
                <w:rFonts w:ascii="Aptos" w:hAnsi="Aptos"/>
                <w:b w:val="0"/>
                <w:sz w:val="17"/>
              </w:rPr>
              <w:t>Storefront analytics access</w:t>
            </w:r>
          </w:p>
        </w:tc>
        <w:tc>
          <w:tcPr>
            <w:tcW w:type="dxa" w:w="1728"/>
            <w:vAlign w:val="center"/>
            <w:shd w:fill="F8FAFC"/>
          </w:tcPr>
          <w:p>
            <w:r/>
            <w:r>
              <w:rPr>
                <w:rFonts w:ascii="Aptos" w:hAnsi="Aptos"/>
                <w:b w:val="0"/>
                <w:sz w:val="17"/>
              </w:rPr>
              <w:t>none/basic/advanced</w:t>
            </w:r>
          </w:p>
        </w:tc>
      </w:tr>
    </w:tbl>
    <w:p>
      <w:pPr>
        <w:spacing w:after="40"/>
      </w:pPr>
    </w:p>
    <w:p>
      <w:pPr>
        <w:pStyle w:val="Heading1"/>
      </w:pPr>
      <w:r>
        <w:t>5. Property Moderation &amp; Super-Admin Fix</w:t>
      </w:r>
    </w:p>
    <w:p>
      <w:r>
        <w:t>Current defect to investigate: a logged-in super administrator cannot review a submitted property to approve it, reject it or request updates. The implementation agent must trace both authorization and query filtering before changing UI behavior.</w:t>
      </w:r>
    </w:p>
    <w:p>
      <w:pPr>
        <w:pStyle w:val="Heading2"/>
      </w:pPr>
      <w:r>
        <w:t>5.1 Required Investigation Checklist</w:t>
      </w:r>
    </w:p>
    <w:p>
      <w:pPr>
        <w:pStyle w:val="ListBullet"/>
        <w:spacing w:after="40"/>
      </w:pPr>
      <w:r>
        <w:t>Confirm the super-admin role/permission claims produced at login and persisted in the session/token.</w:t>
      </w:r>
    </w:p>
    <w:p>
      <w:pPr>
        <w:pStyle w:val="ListBullet"/>
        <w:spacing w:after="40"/>
      </w:pPr>
      <w:r>
        <w:t>Inspect backend authorization middleware/policies for property moderation endpoints.</w:t>
      </w:r>
    </w:p>
    <w:p>
      <w:pPr>
        <w:pStyle w:val="ListBullet"/>
        <w:spacing w:after="40"/>
      </w:pPr>
      <w:r>
        <w:t>Inspect reviewer queue queries for accidental filters such as reviewer_id, agency_id, owner_id, status or organization scope that exclude super admins.</w:t>
      </w:r>
    </w:p>
    <w:p>
      <w:pPr>
        <w:pStyle w:val="ListBullet"/>
        <w:spacing w:after="40"/>
      </w:pPr>
      <w:r>
        <w:t>Inspect frontend route guards and feature flags.</w:t>
      </w:r>
    </w:p>
    <w:p>
      <w:pPr>
        <w:pStyle w:val="ListBullet"/>
        <w:spacing w:after="40"/>
      </w:pPr>
      <w:r>
        <w:t>Inspect mutation/API availability for approve, reject and request-changes actions.</w:t>
      </w:r>
    </w:p>
    <w:p>
      <w:pPr>
        <w:pStyle w:val="ListBullet"/>
        <w:spacing w:after="40"/>
      </w:pPr>
      <w:r>
        <w:t>Verify that submitted properties actually transition into a reviewable state.</w:t>
      </w:r>
    </w:p>
    <w:p>
      <w:pPr>
        <w:pStyle w:val="ListBullet"/>
        <w:spacing w:after="40"/>
      </w:pPr>
      <w:r>
        <w:t>Check whether UI actions are hidden because of role-name mismatch (e.g. SUPER_ADMIN vs super_admin).</w:t>
      </w:r>
    </w:p>
    <w:p>
      <w:pPr>
        <w:pStyle w:val="ListBullet"/>
        <w:spacing w:after="40"/>
      </w:pPr>
      <w:r>
        <w:t>Add automated regression tests before considering the defect fixed.</w:t>
      </w:r>
    </w:p>
    <w:p>
      <w:pPr>
        <w:pStyle w:val="Heading2"/>
      </w:pPr>
      <w:r>
        <w:t>5.2 Review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Pr>
                <w:color w:val="FFFFFF"/>
              </w:rPr>
            </w:r>
            <w:r>
              <w:rPr>
                <w:rFonts w:ascii="Aptos" w:hAnsi="Aptos"/>
                <w:b/>
                <w:color w:val="FFFFFF"/>
                <w:sz w:val="18"/>
              </w:rPr>
              <w:t>State</w:t>
            </w:r>
          </w:p>
        </w:tc>
        <w:tc>
          <w:tcPr>
            <w:tcW w:type="dxa" w:w="5184"/>
            <w:vAlign w:val="center"/>
            <w:shd w:fill="1F4E78"/>
          </w:tcPr>
          <w:p>
            <w:r>
              <w:rPr>
                <w:color w:val="FFFFFF"/>
              </w:rPr>
            </w:r>
            <w:r>
              <w:rPr>
                <w:rFonts w:ascii="Aptos" w:hAnsi="Aptos"/>
                <w:b/>
                <w:color w:val="FFFFFF"/>
                <w:sz w:val="18"/>
              </w:rPr>
              <w:t>Meaning</w:t>
            </w:r>
          </w:p>
        </w:tc>
        <w:tc>
          <w:tcPr>
            <w:tcW w:type="dxa" w:w="3744"/>
            <w:vAlign w:val="center"/>
            <w:shd w:fill="1F4E78"/>
          </w:tcPr>
          <w:p>
            <w:r>
              <w:rPr>
                <w:color w:val="FFFFFF"/>
              </w:rPr>
            </w:r>
            <w:r>
              <w:rPr>
                <w:rFonts w:ascii="Aptos" w:hAnsi="Aptos"/>
                <w:b/>
                <w:color w:val="FFFFFF"/>
                <w:sz w:val="18"/>
              </w:rPr>
              <w:t>Allowed next states</w:t>
            </w:r>
          </w:p>
        </w:tc>
      </w:tr>
      <w:tr>
        <w:tc>
          <w:tcPr>
            <w:tcW w:type="dxa" w:w="2160"/>
            <w:vAlign w:val="center"/>
          </w:tcPr>
          <w:p>
            <w:r/>
            <w:r>
              <w:rPr>
                <w:rFonts w:ascii="Aptos" w:hAnsi="Aptos"/>
                <w:b w:val="0"/>
                <w:sz w:val="17"/>
              </w:rPr>
              <w:t>DRAFT</w:t>
            </w:r>
          </w:p>
        </w:tc>
        <w:tc>
          <w:tcPr>
            <w:tcW w:type="dxa" w:w="5184"/>
            <w:vAlign w:val="center"/>
          </w:tcPr>
          <w:p>
            <w:r/>
            <w:r>
              <w:rPr>
                <w:rFonts w:ascii="Aptos" w:hAnsi="Aptos"/>
                <w:b w:val="0"/>
                <w:sz w:val="17"/>
              </w:rPr>
              <w:t>Owner is editing</w:t>
            </w:r>
          </w:p>
        </w:tc>
        <w:tc>
          <w:tcPr>
            <w:tcW w:type="dxa" w:w="3744"/>
            <w:vAlign w:val="center"/>
          </w:tcPr>
          <w:p>
            <w:r/>
            <w:r>
              <w:rPr>
                <w:rFonts w:ascii="Aptos" w:hAnsi="Aptos"/>
                <w:b w:val="0"/>
                <w:sz w:val="17"/>
              </w:rPr>
              <w:t>SUBMITTED</w:t>
            </w:r>
          </w:p>
        </w:tc>
      </w:tr>
      <w:tr>
        <w:tc>
          <w:tcPr>
            <w:tcW w:type="dxa" w:w="2160"/>
            <w:vAlign w:val="center"/>
            <w:shd w:fill="F8FAFC"/>
          </w:tcPr>
          <w:p>
            <w:r/>
            <w:r>
              <w:rPr>
                <w:rFonts w:ascii="Aptos" w:hAnsi="Aptos"/>
                <w:b w:val="0"/>
                <w:sz w:val="17"/>
              </w:rPr>
              <w:t>SUBMITTED</w:t>
            </w:r>
          </w:p>
        </w:tc>
        <w:tc>
          <w:tcPr>
            <w:tcW w:type="dxa" w:w="5184"/>
            <w:vAlign w:val="center"/>
            <w:shd w:fill="F8FAFC"/>
          </w:tcPr>
          <w:p>
            <w:r/>
            <w:r>
              <w:rPr>
                <w:rFonts w:ascii="Aptos" w:hAnsi="Aptos"/>
                <w:b w:val="0"/>
                <w:sz w:val="17"/>
              </w:rPr>
              <w:t>Awaiting review</w:t>
            </w:r>
          </w:p>
        </w:tc>
        <w:tc>
          <w:tcPr>
            <w:tcW w:type="dxa" w:w="3744"/>
            <w:vAlign w:val="center"/>
            <w:shd w:fill="F8FAFC"/>
          </w:tcPr>
          <w:p>
            <w:r/>
            <w:r>
              <w:rPr>
                <w:rFonts w:ascii="Aptos" w:hAnsi="Aptos"/>
                <w:b w:val="0"/>
                <w:sz w:val="17"/>
              </w:rPr>
              <w:t>IN_REVIEW, WITHDRAWN</w:t>
            </w:r>
          </w:p>
        </w:tc>
      </w:tr>
      <w:tr>
        <w:tc>
          <w:tcPr>
            <w:tcW w:type="dxa" w:w="2160"/>
            <w:vAlign w:val="center"/>
          </w:tcPr>
          <w:p>
            <w:r/>
            <w:r>
              <w:rPr>
                <w:rFonts w:ascii="Aptos" w:hAnsi="Aptos"/>
                <w:b w:val="0"/>
                <w:sz w:val="17"/>
              </w:rPr>
              <w:t>IN_REVIEW</w:t>
            </w:r>
          </w:p>
        </w:tc>
        <w:tc>
          <w:tcPr>
            <w:tcW w:type="dxa" w:w="5184"/>
            <w:vAlign w:val="center"/>
          </w:tcPr>
          <w:p>
            <w:r/>
            <w:r>
              <w:rPr>
                <w:rFonts w:ascii="Aptos" w:hAnsi="Aptos"/>
                <w:b w:val="0"/>
                <w:sz w:val="17"/>
              </w:rPr>
              <w:t>Reviewer has opened/claimed it</w:t>
            </w:r>
          </w:p>
        </w:tc>
        <w:tc>
          <w:tcPr>
            <w:tcW w:type="dxa" w:w="3744"/>
            <w:vAlign w:val="center"/>
          </w:tcPr>
          <w:p>
            <w:r/>
            <w:r>
              <w:rPr>
                <w:rFonts w:ascii="Aptos" w:hAnsi="Aptos"/>
                <w:b w:val="0"/>
                <w:sz w:val="17"/>
              </w:rPr>
              <w:t>APPROVED, REJECTED, CHANGES_REQUESTED</w:t>
            </w:r>
          </w:p>
        </w:tc>
      </w:tr>
      <w:tr>
        <w:tc>
          <w:tcPr>
            <w:tcW w:type="dxa" w:w="2160"/>
            <w:vAlign w:val="center"/>
            <w:shd w:fill="F8FAFC"/>
          </w:tcPr>
          <w:p>
            <w:r/>
            <w:r>
              <w:rPr>
                <w:rFonts w:ascii="Aptos" w:hAnsi="Aptos"/>
                <w:b w:val="0"/>
                <w:sz w:val="17"/>
              </w:rPr>
              <w:t>CHANGES_REQUESTED</w:t>
            </w:r>
          </w:p>
        </w:tc>
        <w:tc>
          <w:tcPr>
            <w:tcW w:type="dxa" w:w="5184"/>
            <w:vAlign w:val="center"/>
            <w:shd w:fill="F8FAFC"/>
          </w:tcPr>
          <w:p>
            <w:r/>
            <w:r>
              <w:rPr>
                <w:rFonts w:ascii="Aptos" w:hAnsi="Aptos"/>
                <w:b w:val="0"/>
                <w:sz w:val="17"/>
              </w:rPr>
              <w:t>Owner must update</w:t>
            </w:r>
          </w:p>
        </w:tc>
        <w:tc>
          <w:tcPr>
            <w:tcW w:type="dxa" w:w="3744"/>
            <w:vAlign w:val="center"/>
            <w:shd w:fill="F8FAFC"/>
          </w:tcPr>
          <w:p>
            <w:r/>
            <w:r>
              <w:rPr>
                <w:rFonts w:ascii="Aptos" w:hAnsi="Aptos"/>
                <w:b w:val="0"/>
                <w:sz w:val="17"/>
              </w:rPr>
              <w:t>SUBMITTED</w:t>
            </w:r>
          </w:p>
        </w:tc>
      </w:tr>
      <w:tr>
        <w:tc>
          <w:tcPr>
            <w:tcW w:type="dxa" w:w="2160"/>
            <w:vAlign w:val="center"/>
          </w:tcPr>
          <w:p>
            <w:r/>
            <w:r>
              <w:rPr>
                <w:rFonts w:ascii="Aptos" w:hAnsi="Aptos"/>
                <w:b w:val="0"/>
                <w:sz w:val="17"/>
              </w:rPr>
              <w:t>APPROVED</w:t>
            </w:r>
          </w:p>
        </w:tc>
        <w:tc>
          <w:tcPr>
            <w:tcW w:type="dxa" w:w="5184"/>
            <w:vAlign w:val="center"/>
          </w:tcPr>
          <w:p>
            <w:r/>
            <w:r>
              <w:rPr>
                <w:rFonts w:ascii="Aptos" w:hAnsi="Aptos"/>
                <w:b w:val="0"/>
                <w:sz w:val="17"/>
              </w:rPr>
              <w:t>Eligible for publication</w:t>
            </w:r>
          </w:p>
        </w:tc>
        <w:tc>
          <w:tcPr>
            <w:tcW w:type="dxa" w:w="3744"/>
            <w:vAlign w:val="center"/>
          </w:tcPr>
          <w:p>
            <w:r/>
            <w:r>
              <w:rPr>
                <w:rFonts w:ascii="Aptos" w:hAnsi="Aptos"/>
                <w:b w:val="0"/>
                <w:sz w:val="17"/>
              </w:rPr>
              <w:t>PUBLISHED, SUSPENDED</w:t>
            </w:r>
          </w:p>
        </w:tc>
      </w:tr>
      <w:tr>
        <w:tc>
          <w:tcPr>
            <w:tcW w:type="dxa" w:w="2160"/>
            <w:vAlign w:val="center"/>
            <w:shd w:fill="F8FAFC"/>
          </w:tcPr>
          <w:p>
            <w:r/>
            <w:r>
              <w:rPr>
                <w:rFonts w:ascii="Aptos" w:hAnsi="Aptos"/>
                <w:b w:val="0"/>
                <w:sz w:val="17"/>
              </w:rPr>
              <w:t>REJECTED</w:t>
            </w:r>
          </w:p>
        </w:tc>
        <w:tc>
          <w:tcPr>
            <w:tcW w:type="dxa" w:w="5184"/>
            <w:vAlign w:val="center"/>
            <w:shd w:fill="F8FAFC"/>
          </w:tcPr>
          <w:p>
            <w:r/>
            <w:r>
              <w:rPr>
                <w:rFonts w:ascii="Aptos" w:hAnsi="Aptos"/>
                <w:b w:val="0"/>
                <w:sz w:val="17"/>
              </w:rPr>
              <w:t>Not approved</w:t>
            </w:r>
          </w:p>
        </w:tc>
        <w:tc>
          <w:tcPr>
            <w:tcW w:type="dxa" w:w="3744"/>
            <w:vAlign w:val="center"/>
            <w:shd w:fill="F8FAFC"/>
          </w:tcPr>
          <w:p>
            <w:r/>
            <w:r>
              <w:rPr>
                <w:rFonts w:ascii="Aptos" w:hAnsi="Aptos"/>
                <w:b w:val="0"/>
                <w:sz w:val="17"/>
              </w:rPr>
              <w:t>SUBMITTED (after allowed revision)</w:t>
            </w:r>
          </w:p>
        </w:tc>
      </w:tr>
      <w:tr>
        <w:tc>
          <w:tcPr>
            <w:tcW w:type="dxa" w:w="2160"/>
            <w:vAlign w:val="center"/>
          </w:tcPr>
          <w:p>
            <w:r/>
            <w:r>
              <w:rPr>
                <w:rFonts w:ascii="Aptos" w:hAnsi="Aptos"/>
                <w:b w:val="0"/>
                <w:sz w:val="17"/>
              </w:rPr>
              <w:t>PUBLISHED</w:t>
            </w:r>
          </w:p>
        </w:tc>
        <w:tc>
          <w:tcPr>
            <w:tcW w:type="dxa" w:w="5184"/>
            <w:vAlign w:val="center"/>
          </w:tcPr>
          <w:p>
            <w:r/>
            <w:r>
              <w:rPr>
                <w:rFonts w:ascii="Aptos" w:hAnsi="Aptos"/>
                <w:b w:val="0"/>
                <w:sz w:val="17"/>
              </w:rPr>
              <w:t>Visible publicly</w:t>
            </w:r>
          </w:p>
        </w:tc>
        <w:tc>
          <w:tcPr>
            <w:tcW w:type="dxa" w:w="3744"/>
            <w:vAlign w:val="center"/>
          </w:tcPr>
          <w:p>
            <w:r/>
            <w:r>
              <w:rPr>
                <w:rFonts w:ascii="Aptos" w:hAnsi="Aptos"/>
                <w:b w:val="0"/>
                <w:sz w:val="17"/>
              </w:rPr>
              <w:t>SUSPENDED, ARCHIVED</w:t>
            </w:r>
          </w:p>
        </w:tc>
      </w:tr>
      <w:tr>
        <w:tc>
          <w:tcPr>
            <w:tcW w:type="dxa" w:w="2160"/>
            <w:vAlign w:val="center"/>
            <w:shd w:fill="F8FAFC"/>
          </w:tcPr>
          <w:p>
            <w:r/>
            <w:r>
              <w:rPr>
                <w:rFonts w:ascii="Aptos" w:hAnsi="Aptos"/>
                <w:b w:val="0"/>
                <w:sz w:val="17"/>
              </w:rPr>
              <w:t>SUSPENDED</w:t>
            </w:r>
          </w:p>
        </w:tc>
        <w:tc>
          <w:tcPr>
            <w:tcW w:type="dxa" w:w="5184"/>
            <w:vAlign w:val="center"/>
            <w:shd w:fill="F8FAFC"/>
          </w:tcPr>
          <w:p>
            <w:r/>
            <w:r>
              <w:rPr>
                <w:rFonts w:ascii="Aptos" w:hAnsi="Aptos"/>
                <w:b w:val="0"/>
                <w:sz w:val="17"/>
              </w:rPr>
              <w:t>Temporarily unavailable</w:t>
            </w:r>
          </w:p>
        </w:tc>
        <w:tc>
          <w:tcPr>
            <w:tcW w:type="dxa" w:w="3744"/>
            <w:vAlign w:val="center"/>
            <w:shd w:fill="F8FAFC"/>
          </w:tcPr>
          <w:p>
            <w:r/>
            <w:r>
              <w:rPr>
                <w:rFonts w:ascii="Aptos" w:hAnsi="Aptos"/>
                <w:b w:val="0"/>
                <w:sz w:val="17"/>
              </w:rPr>
              <w:t>PUBLISHED, ARCHIVED</w:t>
            </w:r>
          </w:p>
        </w:tc>
      </w:tr>
      <w:tr>
        <w:tc>
          <w:tcPr>
            <w:tcW w:type="dxa" w:w="2160"/>
            <w:vAlign w:val="center"/>
          </w:tcPr>
          <w:p>
            <w:r/>
            <w:r>
              <w:rPr>
                <w:rFonts w:ascii="Aptos" w:hAnsi="Aptos"/>
                <w:b w:val="0"/>
                <w:sz w:val="17"/>
              </w:rPr>
              <w:t>ARCHIVED</w:t>
            </w:r>
          </w:p>
        </w:tc>
        <w:tc>
          <w:tcPr>
            <w:tcW w:type="dxa" w:w="5184"/>
            <w:vAlign w:val="center"/>
          </w:tcPr>
          <w:p>
            <w:r/>
            <w:r>
              <w:rPr>
                <w:rFonts w:ascii="Aptos" w:hAnsi="Aptos"/>
                <w:b w:val="0"/>
                <w:sz w:val="17"/>
              </w:rPr>
              <w:t>Retired listing</w:t>
            </w:r>
          </w:p>
        </w:tc>
        <w:tc>
          <w:tcPr>
            <w:tcW w:type="dxa" w:w="3744"/>
            <w:vAlign w:val="center"/>
          </w:tcPr>
          <w:p>
            <w:r/>
            <w:r>
              <w:rPr>
                <w:rFonts w:ascii="Aptos" w:hAnsi="Aptos"/>
                <w:b w:val="0"/>
                <w:sz w:val="17"/>
              </w:rPr>
              <w:t>DRAFT where policy permits</w:t>
            </w:r>
          </w:p>
        </w:tc>
      </w:tr>
      <w:tr>
        <w:tc>
          <w:tcPr>
            <w:tcW w:type="dxa" w:w="2160"/>
            <w:vAlign w:val="center"/>
            <w:shd w:fill="F8FAFC"/>
          </w:tcPr>
          <w:p>
            <w:r/>
            <w:r>
              <w:rPr>
                <w:rFonts w:ascii="Aptos" w:hAnsi="Aptos"/>
                <w:b w:val="0"/>
                <w:sz w:val="17"/>
              </w:rPr>
              <w:t>WITHDRAWN</w:t>
            </w:r>
          </w:p>
        </w:tc>
        <w:tc>
          <w:tcPr>
            <w:tcW w:type="dxa" w:w="5184"/>
            <w:vAlign w:val="center"/>
            <w:shd w:fill="F8FAFC"/>
          </w:tcPr>
          <w:p>
            <w:r/>
            <w:r>
              <w:rPr>
                <w:rFonts w:ascii="Aptos" w:hAnsi="Aptos"/>
                <w:b w:val="0"/>
                <w:sz w:val="17"/>
              </w:rPr>
              <w:t>Owner withdrew submission</w:t>
            </w:r>
          </w:p>
        </w:tc>
        <w:tc>
          <w:tcPr>
            <w:tcW w:type="dxa" w:w="3744"/>
            <w:vAlign w:val="center"/>
            <w:shd w:fill="F8FAFC"/>
          </w:tcPr>
          <w:p>
            <w:r/>
            <w:r>
              <w:rPr>
                <w:rFonts w:ascii="Aptos" w:hAnsi="Aptos"/>
                <w:b w:val="0"/>
                <w:sz w:val="17"/>
              </w:rPr>
              <w:t>DRAFT</w:t>
            </w:r>
          </w:p>
        </w:tc>
      </w:tr>
    </w:tbl>
    <w:p>
      <w:pPr>
        <w:spacing w:after="40"/>
      </w:pPr>
    </w:p>
    <w:p>
      <w:pPr>
        <w:pStyle w:val="Heading2"/>
      </w:pPr>
      <w:r>
        <w:t>5.3 Moderation Actions</w:t>
      </w:r>
    </w:p>
    <w:p>
      <w:pPr>
        <w:pStyle w:val="ListBullet"/>
        <w:spacing w:after="40"/>
      </w:pPr>
      <w:r>
        <w:t>Approve: requires optional/mandatory reviewer note based on policy; stores reviewer identity and timestamp.</w:t>
      </w:r>
    </w:p>
    <w:p>
      <w:pPr>
        <w:pStyle w:val="ListBullet"/>
        <w:spacing w:after="40"/>
      </w:pPr>
      <w:r>
        <w:t>Reject: requires a reason code and human-readable explanation.</w:t>
      </w:r>
    </w:p>
    <w:p>
      <w:pPr>
        <w:pStyle w:val="ListBullet"/>
        <w:spacing w:after="40"/>
      </w:pPr>
      <w:r>
        <w:t>Request changes: requires one or more actionable issues; owner receives notification and sees an issue checklist.</w:t>
      </w:r>
    </w:p>
    <w:p>
      <w:pPr>
        <w:pStyle w:val="ListBullet"/>
        <w:spacing w:after="40"/>
      </w:pPr>
      <w:r>
        <w:t>Assign/reassign reviewer: optional workflow for external authorities or specialized teams.</w:t>
      </w:r>
    </w:p>
    <w:p>
      <w:pPr>
        <w:pStyle w:val="ListBullet"/>
        <w:spacing w:after="40"/>
      </w:pPr>
      <w:r>
        <w:t>Suspend published property: platform safety/compliance action separate from initial approval.</w:t>
      </w:r>
    </w:p>
    <w:p>
      <w:pPr>
        <w:pStyle w:val="ListBullet"/>
        <w:spacing w:after="40"/>
      </w:pPr>
      <w:r>
        <w:t>Bulk actions may be added later but should not be required for MVP.</w:t>
      </w:r>
    </w:p>
    <w:p>
      <w:pPr>
        <w:pStyle w:val="Heading2"/>
      </w:pPr>
      <w:r>
        <w:t>5.4 Reviewer Authority Model</w:t>
      </w:r>
    </w:p>
    <w:p>
      <w:r>
        <w:t>Use permissions, not hard-coded institution names. A reviewer principal can belong to Rentos, Rent Control or another approved government/partner organization.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032"/>
            <w:vAlign w:val="center"/>
            <w:shd w:fill="1F4E78"/>
          </w:tcPr>
          <w:p>
            <w:r>
              <w:rPr>
                <w:color w:val="FFFFFF"/>
              </w:rPr>
            </w:r>
            <w:r>
              <w:rPr>
                <w:rFonts w:ascii="Aptos" w:hAnsi="Aptos"/>
                <w:b/>
                <w:color w:val="FFFFFF"/>
                <w:sz w:val="18"/>
              </w:rPr>
              <w:t>Permission</w:t>
            </w:r>
          </w:p>
        </w:tc>
        <w:tc>
          <w:tcPr>
            <w:tcW w:type="dxa" w:w="2016"/>
            <w:vAlign w:val="center"/>
            <w:shd w:fill="1F4E78"/>
          </w:tcPr>
          <w:p>
            <w:r>
              <w:rPr>
                <w:color w:val="FFFFFF"/>
              </w:rPr>
            </w:r>
            <w:r>
              <w:rPr>
                <w:rFonts w:ascii="Aptos" w:hAnsi="Aptos"/>
                <w:b/>
                <w:color w:val="FFFFFF"/>
                <w:sz w:val="18"/>
              </w:rPr>
              <w:t>Super admin</w:t>
            </w:r>
          </w:p>
        </w:tc>
        <w:tc>
          <w:tcPr>
            <w:tcW w:type="dxa" w:w="2448"/>
            <w:vAlign w:val="center"/>
            <w:shd w:fill="1F4E78"/>
          </w:tcPr>
          <w:p>
            <w:r>
              <w:rPr>
                <w:color w:val="FFFFFF"/>
              </w:rPr>
            </w:r>
            <w:r>
              <w:rPr>
                <w:rFonts w:ascii="Aptos" w:hAnsi="Aptos"/>
                <w:b/>
                <w:color w:val="FFFFFF"/>
                <w:sz w:val="18"/>
              </w:rPr>
              <w:t>Platform reviewer</w:t>
            </w:r>
          </w:p>
        </w:tc>
        <w:tc>
          <w:tcPr>
            <w:tcW w:type="dxa" w:w="3312"/>
            <w:vAlign w:val="center"/>
            <w:shd w:fill="1F4E78"/>
          </w:tcPr>
          <w:p>
            <w:r>
              <w:rPr>
                <w:color w:val="FFFFFF"/>
              </w:rPr>
            </w:r>
            <w:r>
              <w:rPr>
                <w:rFonts w:ascii="Aptos" w:hAnsi="Aptos"/>
                <w:b/>
                <w:color w:val="FFFFFF"/>
                <w:sz w:val="18"/>
              </w:rPr>
              <w:t>External authority reviewer</w:t>
            </w:r>
          </w:p>
        </w:tc>
      </w:tr>
      <w:tr>
        <w:tc>
          <w:tcPr>
            <w:tcW w:type="dxa" w:w="4032"/>
            <w:vAlign w:val="center"/>
          </w:tcPr>
          <w:p>
            <w:r/>
            <w:r>
              <w:rPr>
                <w:rFonts w:ascii="Aptos" w:hAnsi="Aptos"/>
                <w:b w:val="0"/>
                <w:sz w:val="17"/>
              </w:rPr>
              <w:t>property.review.read</w:t>
            </w:r>
          </w:p>
        </w:tc>
        <w:tc>
          <w:tcPr>
            <w:tcW w:type="dxa" w:w="2016"/>
            <w:vAlign w:val="center"/>
          </w:tcPr>
          <w:p>
            <w:r/>
            <w:r>
              <w:rPr>
                <w:rFonts w:ascii="Aptos" w:hAnsi="Aptos"/>
                <w:b w:val="0"/>
                <w:sz w:val="17"/>
              </w:rPr>
              <w:t>Always</w:t>
            </w:r>
          </w:p>
        </w:tc>
        <w:tc>
          <w:tcPr>
            <w:tcW w:type="dxa" w:w="2448"/>
            <w:vAlign w:val="center"/>
          </w:tcPr>
          <w:p>
            <w:r/>
            <w:r>
              <w:rPr>
                <w:rFonts w:ascii="Aptos" w:hAnsi="Aptos"/>
                <w:b w:val="0"/>
                <w:sz w:val="17"/>
              </w:rPr>
              <w:t>Yes</w:t>
            </w:r>
          </w:p>
        </w:tc>
        <w:tc>
          <w:tcPr>
            <w:tcW w:type="dxa" w:w="3312"/>
            <w:vAlign w:val="center"/>
          </w:tcPr>
          <w:p>
            <w:r/>
            <w:r>
              <w:rPr>
                <w:rFonts w:ascii="Aptos" w:hAnsi="Aptos"/>
                <w:b w:val="0"/>
                <w:sz w:val="17"/>
              </w:rPr>
              <w:t>Assigned/scope policy</w:t>
            </w:r>
          </w:p>
        </w:tc>
      </w:tr>
      <w:tr>
        <w:tc>
          <w:tcPr>
            <w:tcW w:type="dxa" w:w="4032"/>
            <w:vAlign w:val="center"/>
            <w:shd w:fill="F8FAFC"/>
          </w:tcPr>
          <w:p>
            <w:r/>
            <w:r>
              <w:rPr>
                <w:rFonts w:ascii="Aptos" w:hAnsi="Aptos"/>
                <w:b w:val="0"/>
                <w:sz w:val="17"/>
              </w:rPr>
              <w:t>property.review.approve</w:t>
            </w:r>
          </w:p>
        </w:tc>
        <w:tc>
          <w:tcPr>
            <w:tcW w:type="dxa" w:w="2016"/>
            <w:vAlign w:val="center"/>
            <w:shd w:fill="F8FAFC"/>
          </w:tcPr>
          <w:p>
            <w:r/>
            <w:r>
              <w:rPr>
                <w:rFonts w:ascii="Aptos" w:hAnsi="Aptos"/>
                <w:b w:val="0"/>
                <w:sz w:val="17"/>
              </w:rPr>
              <w:t>Always</w:t>
            </w:r>
          </w:p>
        </w:tc>
        <w:tc>
          <w:tcPr>
            <w:tcW w:type="dxa" w:w="2448"/>
            <w:vAlign w:val="center"/>
            <w:shd w:fill="F8FAFC"/>
          </w:tcPr>
          <w:p>
            <w:r/>
            <w:r>
              <w:rPr>
                <w:rFonts w:ascii="Aptos" w:hAnsi="Aptos"/>
                <w:b w:val="0"/>
                <w:sz w:val="17"/>
              </w:rPr>
              <w:t>If granted</w:t>
            </w:r>
          </w:p>
        </w:tc>
        <w:tc>
          <w:tcPr>
            <w:tcW w:type="dxa" w:w="3312"/>
            <w:vAlign w:val="center"/>
            <w:shd w:fill="F8FAFC"/>
          </w:tcPr>
          <w:p>
            <w:r/>
            <w:r>
              <w:rPr>
                <w:rFonts w:ascii="Aptos" w:hAnsi="Aptos"/>
                <w:b w:val="0"/>
                <w:sz w:val="17"/>
              </w:rPr>
              <w:t>If granted</w:t>
            </w:r>
          </w:p>
        </w:tc>
      </w:tr>
      <w:tr>
        <w:tc>
          <w:tcPr>
            <w:tcW w:type="dxa" w:w="4032"/>
            <w:vAlign w:val="center"/>
          </w:tcPr>
          <w:p>
            <w:r/>
            <w:r>
              <w:rPr>
                <w:rFonts w:ascii="Aptos" w:hAnsi="Aptos"/>
                <w:b w:val="0"/>
                <w:sz w:val="17"/>
              </w:rPr>
              <w:t>property.review.reject</w:t>
            </w:r>
          </w:p>
        </w:tc>
        <w:tc>
          <w:tcPr>
            <w:tcW w:type="dxa" w:w="2016"/>
            <w:vAlign w:val="center"/>
          </w:tcPr>
          <w:p>
            <w:r/>
            <w:r>
              <w:rPr>
                <w:rFonts w:ascii="Aptos" w:hAnsi="Aptos"/>
                <w:b w:val="0"/>
                <w:sz w:val="17"/>
              </w:rPr>
              <w:t>Always</w:t>
            </w:r>
          </w:p>
        </w:tc>
        <w:tc>
          <w:tcPr>
            <w:tcW w:type="dxa" w:w="2448"/>
            <w:vAlign w:val="center"/>
          </w:tcPr>
          <w:p>
            <w:r/>
            <w:r>
              <w:rPr>
                <w:rFonts w:ascii="Aptos" w:hAnsi="Aptos"/>
                <w:b w:val="0"/>
                <w:sz w:val="17"/>
              </w:rPr>
              <w:t>If granted</w:t>
            </w:r>
          </w:p>
        </w:tc>
        <w:tc>
          <w:tcPr>
            <w:tcW w:type="dxa" w:w="3312"/>
            <w:vAlign w:val="center"/>
          </w:tcPr>
          <w:p>
            <w:r/>
            <w:r>
              <w:rPr>
                <w:rFonts w:ascii="Aptos" w:hAnsi="Aptos"/>
                <w:b w:val="0"/>
                <w:sz w:val="17"/>
              </w:rPr>
              <w:t>If granted</w:t>
            </w:r>
          </w:p>
        </w:tc>
      </w:tr>
      <w:tr>
        <w:tc>
          <w:tcPr>
            <w:tcW w:type="dxa" w:w="4032"/>
            <w:vAlign w:val="center"/>
            <w:shd w:fill="F8FAFC"/>
          </w:tcPr>
          <w:p>
            <w:r/>
            <w:r>
              <w:rPr>
                <w:rFonts w:ascii="Aptos" w:hAnsi="Aptos"/>
                <w:b w:val="0"/>
                <w:sz w:val="17"/>
              </w:rPr>
              <w:t>property.review.request_changes</w:t>
            </w:r>
          </w:p>
        </w:tc>
        <w:tc>
          <w:tcPr>
            <w:tcW w:type="dxa" w:w="2016"/>
            <w:vAlign w:val="center"/>
            <w:shd w:fill="F8FAFC"/>
          </w:tcPr>
          <w:p>
            <w:r/>
            <w:r>
              <w:rPr>
                <w:rFonts w:ascii="Aptos" w:hAnsi="Aptos"/>
                <w:b w:val="0"/>
                <w:sz w:val="17"/>
              </w:rPr>
              <w:t>Always</w:t>
            </w:r>
          </w:p>
        </w:tc>
        <w:tc>
          <w:tcPr>
            <w:tcW w:type="dxa" w:w="2448"/>
            <w:vAlign w:val="center"/>
            <w:shd w:fill="F8FAFC"/>
          </w:tcPr>
          <w:p>
            <w:r/>
            <w:r>
              <w:rPr>
                <w:rFonts w:ascii="Aptos" w:hAnsi="Aptos"/>
                <w:b w:val="0"/>
                <w:sz w:val="17"/>
              </w:rPr>
              <w:t>If granted</w:t>
            </w:r>
          </w:p>
        </w:tc>
        <w:tc>
          <w:tcPr>
            <w:tcW w:type="dxa" w:w="3312"/>
            <w:vAlign w:val="center"/>
            <w:shd w:fill="F8FAFC"/>
          </w:tcPr>
          <w:p>
            <w:r/>
            <w:r>
              <w:rPr>
                <w:rFonts w:ascii="Aptos" w:hAnsi="Aptos"/>
                <w:b w:val="0"/>
                <w:sz w:val="17"/>
              </w:rPr>
              <w:t>If granted</w:t>
            </w:r>
          </w:p>
        </w:tc>
      </w:tr>
      <w:tr>
        <w:tc>
          <w:tcPr>
            <w:tcW w:type="dxa" w:w="4032"/>
            <w:vAlign w:val="center"/>
          </w:tcPr>
          <w:p>
            <w:r/>
            <w:r>
              <w:rPr>
                <w:rFonts w:ascii="Aptos" w:hAnsi="Aptos"/>
                <w:b w:val="0"/>
                <w:sz w:val="17"/>
              </w:rPr>
              <w:t>property.review.assign</w:t>
            </w:r>
          </w:p>
        </w:tc>
        <w:tc>
          <w:tcPr>
            <w:tcW w:type="dxa" w:w="2016"/>
            <w:vAlign w:val="center"/>
          </w:tcPr>
          <w:p>
            <w:r/>
            <w:r>
              <w:rPr>
                <w:rFonts w:ascii="Aptos" w:hAnsi="Aptos"/>
                <w:b w:val="0"/>
                <w:sz w:val="17"/>
              </w:rPr>
              <w:t>Always</w:t>
            </w:r>
          </w:p>
        </w:tc>
        <w:tc>
          <w:tcPr>
            <w:tcW w:type="dxa" w:w="2448"/>
            <w:vAlign w:val="center"/>
          </w:tcPr>
          <w:p>
            <w:r/>
            <w:r>
              <w:rPr>
                <w:rFonts w:ascii="Aptos" w:hAnsi="Aptos"/>
                <w:b w:val="0"/>
                <w:sz w:val="17"/>
              </w:rPr>
              <w:t>Optional</w:t>
            </w:r>
          </w:p>
        </w:tc>
        <w:tc>
          <w:tcPr>
            <w:tcW w:type="dxa" w:w="3312"/>
            <w:vAlign w:val="center"/>
          </w:tcPr>
          <w:p>
            <w:r/>
            <w:r>
              <w:rPr>
                <w:rFonts w:ascii="Aptos" w:hAnsi="Aptos"/>
                <w:b w:val="0"/>
                <w:sz w:val="17"/>
              </w:rPr>
              <w:t>Normally no</w:t>
            </w:r>
          </w:p>
        </w:tc>
      </w:tr>
      <w:tr>
        <w:tc>
          <w:tcPr>
            <w:tcW w:type="dxa" w:w="4032"/>
            <w:vAlign w:val="center"/>
            <w:shd w:fill="F8FAFC"/>
          </w:tcPr>
          <w:p>
            <w:r/>
            <w:r>
              <w:rPr>
                <w:rFonts w:ascii="Aptos" w:hAnsi="Aptos"/>
                <w:b w:val="0"/>
                <w:sz w:val="17"/>
              </w:rPr>
              <w:t>property.review.override</w:t>
            </w:r>
          </w:p>
        </w:tc>
        <w:tc>
          <w:tcPr>
            <w:tcW w:type="dxa" w:w="2016"/>
            <w:vAlign w:val="center"/>
            <w:shd w:fill="F8FAFC"/>
          </w:tcPr>
          <w:p>
            <w:r/>
            <w:r>
              <w:rPr>
                <w:rFonts w:ascii="Aptos" w:hAnsi="Aptos"/>
                <w:b w:val="0"/>
                <w:sz w:val="17"/>
              </w:rPr>
              <w:t>Always</w:t>
            </w:r>
          </w:p>
        </w:tc>
        <w:tc>
          <w:tcPr>
            <w:tcW w:type="dxa" w:w="2448"/>
            <w:vAlign w:val="center"/>
            <w:shd w:fill="F8FAFC"/>
          </w:tcPr>
          <w:p>
            <w:r/>
            <w:r>
              <w:rPr>
                <w:rFonts w:ascii="Aptos" w:hAnsi="Aptos"/>
                <w:b w:val="0"/>
                <w:sz w:val="17"/>
              </w:rPr>
              <w:t>No</w:t>
            </w:r>
          </w:p>
        </w:tc>
        <w:tc>
          <w:tcPr>
            <w:tcW w:type="dxa" w:w="3312"/>
            <w:vAlign w:val="center"/>
            <w:shd w:fill="F8FAFC"/>
          </w:tcPr>
          <w:p>
            <w:r/>
            <w:r>
              <w:rPr>
                <w:rFonts w:ascii="Aptos" w:hAnsi="Aptos"/>
                <w:b w:val="0"/>
                <w:sz w:val="17"/>
              </w:rPr>
              <w:t>No</w:t>
            </w:r>
          </w:p>
        </w:tc>
      </w:tr>
    </w:tbl>
    <w:p>
      <w:pPr>
        <w:spacing w:after="40"/>
      </w:pPr>
    </w:p>
    <w:p>
      <w:r>
        <w:t>Important: if no external authority is configured, SUBMITTED properties go to the Rentos review queue. If external review is enabled, routing can be configured as advisory, required-before-platform-approval, or delegated. The default launch mode must be Rentos-only review.</w:t>
      </w:r>
    </w:p>
    <w:p>
      <w:pPr>
        <w:pStyle w:val="Heading1"/>
      </w:pPr>
      <w:r>
        <w:t>6. Blogs &amp; Content Publishing</w:t>
      </w:r>
    </w:p>
    <w:p>
      <w:r>
        <w:t>Property owners, agents and other eligible authenticated users should be able to publish blog posts, subject to account status, moderation rules and subscription entitlements.</w:t>
      </w:r>
    </w:p>
    <w:p>
      <w:pPr>
        <w:pStyle w:val="ListBullet"/>
        <w:spacing w:after="40"/>
      </w:pPr>
      <w:r>
        <w:t>Author dashboard: drafts, scheduled, published, archived.</w:t>
      </w:r>
    </w:p>
    <w:p>
      <w:pPr>
        <w:pStyle w:val="ListBullet"/>
        <w:spacing w:after="40"/>
      </w:pPr>
      <w:r>
        <w:t>Fields: title, slug, excerpt, rich content, cover image, categories, tags, SEO title/description, canonical URL, author/storefront, publish time.</w:t>
      </w:r>
    </w:p>
    <w:p>
      <w:pPr>
        <w:pStyle w:val="ListBullet"/>
        <w:spacing w:after="40"/>
      </w:pPr>
      <w:r>
        <w:t>Allow a post to belong to a personal profile or organization/storefront.</w:t>
      </w:r>
    </w:p>
    <w:p>
      <w:pPr>
        <w:pStyle w:val="ListBullet"/>
        <w:spacing w:after="40"/>
      </w:pPr>
      <w:r>
        <w:t>Roles may publish immediately or require editorial review according to admin-configurable policy.</w:t>
      </w:r>
    </w:p>
    <w:p>
      <w:pPr>
        <w:pStyle w:val="ListBullet"/>
        <w:spacing w:after="40"/>
      </w:pPr>
      <w:r>
        <w:t>Storefront blog feed must contain only content associated with that storefront unless explicitly syndicated.</w:t>
      </w:r>
    </w:p>
    <w:p>
      <w:pPr>
        <w:pStyle w:val="ListBullet"/>
        <w:spacing w:after="40"/>
      </w:pPr>
      <w:r>
        <w:t>Platform can feature selected posts on the main Rentos editorial pages.</w:t>
      </w:r>
    </w:p>
    <w:p>
      <w:pPr>
        <w:pStyle w:val="ListBullet"/>
        <w:spacing w:after="40"/>
      </w:pPr>
      <w:r>
        <w:t>Add abuse reporting and admin takedown.</w:t>
      </w:r>
    </w:p>
    <w:p>
      <w:pPr>
        <w:pStyle w:val="Heading1"/>
      </w:pPr>
      <w:r>
        <w:t>7. Subscription, Pricing &amp; Entitlements</w:t>
      </w:r>
    </w:p>
    <w:p>
      <w:r>
        <w:t>Do not hard-code final prices. Build a plan engine and admin UI so the pricing model can be inserted or changed later without redeploying.</w:t>
      </w:r>
    </w:p>
    <w:p>
      <w:pPr>
        <w:pStyle w:val="Heading2"/>
      </w:pPr>
      <w:r>
        <w:t>7.1 Plan Fields</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F4E78"/>
          </w:tcPr>
          <w:p>
            <w:r>
              <w:rPr>
                <w:color w:val="FFFFFF"/>
              </w:rPr>
            </w:r>
            <w:r>
              <w:rPr>
                <w:rFonts w:ascii="Aptos" w:hAnsi="Aptos"/>
                <w:b/>
                <w:color w:val="FFFFFF"/>
                <w:sz w:val="18"/>
              </w:rPr>
              <w:t>Field</w:t>
            </w:r>
          </w:p>
        </w:tc>
        <w:tc>
          <w:tcPr>
            <w:tcW w:type="dxa" w:w="2448"/>
            <w:vAlign w:val="center"/>
            <w:shd w:fill="1F4E78"/>
          </w:tcPr>
          <w:p>
            <w:r>
              <w:rPr>
                <w:color w:val="FFFFFF"/>
              </w:rPr>
            </w:r>
            <w:r>
              <w:rPr>
                <w:rFonts w:ascii="Aptos" w:hAnsi="Aptos"/>
                <w:b/>
                <w:color w:val="FFFFFF"/>
                <w:sz w:val="18"/>
              </w:rPr>
              <w:t>Example type</w:t>
            </w:r>
          </w:p>
        </w:tc>
        <w:tc>
          <w:tcPr>
            <w:tcW w:type="dxa" w:w="5616"/>
            <w:vAlign w:val="center"/>
            <w:shd w:fill="1F4E78"/>
          </w:tcPr>
          <w:p>
            <w:r>
              <w:rPr>
                <w:color w:val="FFFFFF"/>
              </w:rPr>
            </w:r>
            <w:r>
              <w:rPr>
                <w:rFonts w:ascii="Aptos" w:hAnsi="Aptos"/>
                <w:b/>
                <w:color w:val="FFFFFF"/>
                <w:sz w:val="18"/>
              </w:rPr>
              <w:t>Purpose</w:t>
            </w:r>
          </w:p>
        </w:tc>
      </w:tr>
      <w:tr>
        <w:tc>
          <w:tcPr>
            <w:tcW w:type="dxa" w:w="3456"/>
            <w:vAlign w:val="center"/>
          </w:tcPr>
          <w:p>
            <w:r/>
            <w:r>
              <w:rPr>
                <w:rFonts w:ascii="Aptos" w:hAnsi="Aptos"/>
                <w:b w:val="0"/>
                <w:sz w:val="17"/>
              </w:rPr>
              <w:t>name / code</w:t>
            </w:r>
          </w:p>
        </w:tc>
        <w:tc>
          <w:tcPr>
            <w:tcW w:type="dxa" w:w="2448"/>
            <w:vAlign w:val="center"/>
          </w:tcPr>
          <w:p>
            <w:r/>
            <w:r>
              <w:rPr>
                <w:rFonts w:ascii="Aptos" w:hAnsi="Aptos"/>
                <w:b w:val="0"/>
                <w:sz w:val="17"/>
              </w:rPr>
              <w:t>string</w:t>
            </w:r>
          </w:p>
        </w:tc>
        <w:tc>
          <w:tcPr>
            <w:tcW w:type="dxa" w:w="5616"/>
            <w:vAlign w:val="center"/>
          </w:tcPr>
          <w:p>
            <w:r/>
            <w:r>
              <w:rPr>
                <w:rFonts w:ascii="Aptos" w:hAnsi="Aptos"/>
                <w:b w:val="0"/>
                <w:sz w:val="17"/>
              </w:rPr>
              <w:t>Plan identity</w:t>
            </w:r>
          </w:p>
        </w:tc>
      </w:tr>
      <w:tr>
        <w:tc>
          <w:tcPr>
            <w:tcW w:type="dxa" w:w="3456"/>
            <w:vAlign w:val="center"/>
            <w:shd w:fill="F8FAFC"/>
          </w:tcPr>
          <w:p>
            <w:r/>
            <w:r>
              <w:rPr>
                <w:rFonts w:ascii="Aptos" w:hAnsi="Aptos"/>
                <w:b w:val="0"/>
                <w:sz w:val="17"/>
              </w:rPr>
              <w:t>billing_interval</w:t>
            </w:r>
          </w:p>
        </w:tc>
        <w:tc>
          <w:tcPr>
            <w:tcW w:type="dxa" w:w="2448"/>
            <w:vAlign w:val="center"/>
            <w:shd w:fill="F8FAFC"/>
          </w:tcPr>
          <w:p>
            <w:r/>
            <w:r>
              <w:rPr>
                <w:rFonts w:ascii="Aptos" w:hAnsi="Aptos"/>
                <w:b w:val="0"/>
                <w:sz w:val="17"/>
              </w:rPr>
              <w:t>monthly/yearly/custom</w:t>
            </w:r>
          </w:p>
        </w:tc>
        <w:tc>
          <w:tcPr>
            <w:tcW w:type="dxa" w:w="5616"/>
            <w:vAlign w:val="center"/>
            <w:shd w:fill="F8FAFC"/>
          </w:tcPr>
          <w:p>
            <w:r/>
            <w:r>
              <w:rPr>
                <w:rFonts w:ascii="Aptos" w:hAnsi="Aptos"/>
                <w:b w:val="0"/>
                <w:sz w:val="17"/>
              </w:rPr>
              <w:t>Subscription cadence</w:t>
            </w:r>
          </w:p>
        </w:tc>
      </w:tr>
      <w:tr>
        <w:tc>
          <w:tcPr>
            <w:tcW w:type="dxa" w:w="3456"/>
            <w:vAlign w:val="center"/>
          </w:tcPr>
          <w:p>
            <w:r/>
            <w:r>
              <w:rPr>
                <w:rFonts w:ascii="Aptos" w:hAnsi="Aptos"/>
                <w:b w:val="0"/>
                <w:sz w:val="17"/>
              </w:rPr>
              <w:t>price</w:t>
            </w:r>
          </w:p>
        </w:tc>
        <w:tc>
          <w:tcPr>
            <w:tcW w:type="dxa" w:w="2448"/>
            <w:vAlign w:val="center"/>
          </w:tcPr>
          <w:p>
            <w:r/>
            <w:r>
              <w:rPr>
                <w:rFonts w:ascii="Aptos" w:hAnsi="Aptos"/>
                <w:b w:val="0"/>
                <w:sz w:val="17"/>
              </w:rPr>
              <w:t>money</w:t>
            </w:r>
          </w:p>
        </w:tc>
        <w:tc>
          <w:tcPr>
            <w:tcW w:type="dxa" w:w="5616"/>
            <w:vAlign w:val="center"/>
          </w:tcPr>
          <w:p>
            <w:r/>
            <w:r>
              <w:rPr>
                <w:rFonts w:ascii="Aptos" w:hAnsi="Aptos"/>
                <w:b w:val="0"/>
                <w:sz w:val="17"/>
              </w:rPr>
              <w:t>Price paid for plan</w:t>
            </w:r>
          </w:p>
        </w:tc>
      </w:tr>
      <w:tr>
        <w:tc>
          <w:tcPr>
            <w:tcW w:type="dxa" w:w="3456"/>
            <w:vAlign w:val="center"/>
            <w:shd w:fill="F8FAFC"/>
          </w:tcPr>
          <w:p>
            <w:r/>
            <w:r>
              <w:rPr>
                <w:rFonts w:ascii="Aptos" w:hAnsi="Aptos"/>
                <w:b w:val="0"/>
                <w:sz w:val="17"/>
              </w:rPr>
              <w:t>platform_fee_percent</w:t>
            </w:r>
          </w:p>
        </w:tc>
        <w:tc>
          <w:tcPr>
            <w:tcW w:type="dxa" w:w="2448"/>
            <w:vAlign w:val="center"/>
            <w:shd w:fill="F8FAFC"/>
          </w:tcPr>
          <w:p>
            <w:r/>
            <w:r>
              <w:rPr>
                <w:rFonts w:ascii="Aptos" w:hAnsi="Aptos"/>
                <w:b w:val="0"/>
                <w:sz w:val="17"/>
              </w:rPr>
              <w:t>decimal</w:t>
            </w:r>
          </w:p>
        </w:tc>
        <w:tc>
          <w:tcPr>
            <w:tcW w:type="dxa" w:w="5616"/>
            <w:vAlign w:val="center"/>
            <w:shd w:fill="F8FAFC"/>
          </w:tcPr>
          <w:p>
            <w:r/>
            <w:r>
              <w:rPr>
                <w:rFonts w:ascii="Aptos" w:hAnsi="Aptos"/>
                <w:b w:val="0"/>
                <w:sz w:val="17"/>
              </w:rPr>
              <w:t>Rentos percentage retained from eligible marketplace payment</w:t>
            </w:r>
          </w:p>
        </w:tc>
      </w:tr>
      <w:tr>
        <w:tc>
          <w:tcPr>
            <w:tcW w:type="dxa" w:w="3456"/>
            <w:vAlign w:val="center"/>
          </w:tcPr>
          <w:p>
            <w:r/>
            <w:r>
              <w:rPr>
                <w:rFonts w:ascii="Aptos" w:hAnsi="Aptos"/>
                <w:b w:val="0"/>
                <w:sz w:val="17"/>
              </w:rPr>
              <w:t>property_limit</w:t>
            </w:r>
          </w:p>
        </w:tc>
        <w:tc>
          <w:tcPr>
            <w:tcW w:type="dxa" w:w="2448"/>
            <w:vAlign w:val="center"/>
          </w:tcPr>
          <w:p>
            <w:r/>
            <w:r>
              <w:rPr>
                <w:rFonts w:ascii="Aptos" w:hAnsi="Aptos"/>
                <w:b w:val="0"/>
                <w:sz w:val="17"/>
              </w:rPr>
              <w:t>integer/unlimited</w:t>
            </w:r>
          </w:p>
        </w:tc>
        <w:tc>
          <w:tcPr>
            <w:tcW w:type="dxa" w:w="5616"/>
            <w:vAlign w:val="center"/>
          </w:tcPr>
          <w:p>
            <w:r/>
            <w:r>
              <w:rPr>
                <w:rFonts w:ascii="Aptos" w:hAnsi="Aptos"/>
                <w:b w:val="0"/>
                <w:sz w:val="17"/>
              </w:rPr>
              <w:t>Maximum active properties/listings</w:t>
            </w:r>
          </w:p>
        </w:tc>
      </w:tr>
      <w:tr>
        <w:tc>
          <w:tcPr>
            <w:tcW w:type="dxa" w:w="3456"/>
            <w:vAlign w:val="center"/>
            <w:shd w:fill="F8FAFC"/>
          </w:tcPr>
          <w:p>
            <w:r/>
            <w:r>
              <w:rPr>
                <w:rFonts w:ascii="Aptos" w:hAnsi="Aptos"/>
                <w:b w:val="0"/>
                <w:sz w:val="17"/>
              </w:rPr>
              <w:t>storefront_enabled</w:t>
            </w:r>
          </w:p>
        </w:tc>
        <w:tc>
          <w:tcPr>
            <w:tcW w:type="dxa" w:w="2448"/>
            <w:vAlign w:val="center"/>
            <w:shd w:fill="F8FAFC"/>
          </w:tcPr>
          <w:p>
            <w:r/>
            <w:r>
              <w:rPr>
                <w:rFonts w:ascii="Aptos" w:hAnsi="Aptos"/>
                <w:b w:val="0"/>
                <w:sz w:val="17"/>
              </w:rPr>
              <w:t>boolean</w:t>
            </w:r>
          </w:p>
        </w:tc>
        <w:tc>
          <w:tcPr>
            <w:tcW w:type="dxa" w:w="5616"/>
            <w:vAlign w:val="center"/>
            <w:shd w:fill="F8FAFC"/>
          </w:tcPr>
          <w:p>
            <w:r/>
            <w:r>
              <w:rPr>
                <w:rFonts w:ascii="Aptos" w:hAnsi="Aptos"/>
                <w:b w:val="0"/>
                <w:sz w:val="17"/>
              </w:rPr>
              <w:t>Gets userentos.com storefront</w:t>
            </w:r>
          </w:p>
        </w:tc>
      </w:tr>
      <w:tr>
        <w:tc>
          <w:tcPr>
            <w:tcW w:type="dxa" w:w="3456"/>
            <w:vAlign w:val="center"/>
          </w:tcPr>
          <w:p>
            <w:r/>
            <w:r>
              <w:rPr>
                <w:rFonts w:ascii="Aptos" w:hAnsi="Aptos"/>
                <w:b w:val="0"/>
                <w:sz w:val="17"/>
              </w:rPr>
              <w:t>custom_branding</w:t>
            </w:r>
          </w:p>
        </w:tc>
        <w:tc>
          <w:tcPr>
            <w:tcW w:type="dxa" w:w="2448"/>
            <w:vAlign w:val="center"/>
          </w:tcPr>
          <w:p>
            <w:r/>
            <w:r>
              <w:rPr>
                <w:rFonts w:ascii="Aptos" w:hAnsi="Aptos"/>
                <w:b w:val="0"/>
                <w:sz w:val="17"/>
              </w:rPr>
              <w:t>boolean</w:t>
            </w:r>
          </w:p>
        </w:tc>
        <w:tc>
          <w:tcPr>
            <w:tcW w:type="dxa" w:w="5616"/>
            <w:vAlign w:val="center"/>
          </w:tcPr>
          <w:p>
            <w:r/>
            <w:r>
              <w:rPr>
                <w:rFonts w:ascii="Aptos" w:hAnsi="Aptos"/>
                <w:b w:val="0"/>
                <w:sz w:val="17"/>
              </w:rPr>
              <w:t>Logo/colors/theme customization</w:t>
            </w:r>
          </w:p>
        </w:tc>
      </w:tr>
      <w:tr>
        <w:tc>
          <w:tcPr>
            <w:tcW w:type="dxa" w:w="3456"/>
            <w:vAlign w:val="center"/>
            <w:shd w:fill="F8FAFC"/>
          </w:tcPr>
          <w:p>
            <w:r/>
            <w:r>
              <w:rPr>
                <w:rFonts w:ascii="Aptos" w:hAnsi="Aptos"/>
                <w:b w:val="0"/>
                <w:sz w:val="17"/>
              </w:rPr>
              <w:t>custom_domain</w:t>
            </w:r>
          </w:p>
        </w:tc>
        <w:tc>
          <w:tcPr>
            <w:tcW w:type="dxa" w:w="2448"/>
            <w:vAlign w:val="center"/>
            <w:shd w:fill="F8FAFC"/>
          </w:tcPr>
          <w:p>
            <w:r/>
            <w:r>
              <w:rPr>
                <w:rFonts w:ascii="Aptos" w:hAnsi="Aptos"/>
                <w:b w:val="0"/>
                <w:sz w:val="17"/>
              </w:rPr>
              <w:t>boolean</w:t>
            </w:r>
          </w:p>
        </w:tc>
        <w:tc>
          <w:tcPr>
            <w:tcW w:type="dxa" w:w="5616"/>
            <w:vAlign w:val="center"/>
            <w:shd w:fill="F8FAFC"/>
          </w:tcPr>
          <w:p>
            <w:r/>
            <w:r>
              <w:rPr>
                <w:rFonts w:ascii="Aptos" w:hAnsi="Aptos"/>
                <w:b w:val="0"/>
                <w:sz w:val="17"/>
              </w:rPr>
              <w:t>Connect own domain</w:t>
            </w:r>
          </w:p>
        </w:tc>
      </w:tr>
      <w:tr>
        <w:tc>
          <w:tcPr>
            <w:tcW w:type="dxa" w:w="3456"/>
            <w:vAlign w:val="center"/>
          </w:tcPr>
          <w:p>
            <w:r/>
            <w:r>
              <w:rPr>
                <w:rFonts w:ascii="Aptos" w:hAnsi="Aptos"/>
                <w:b w:val="0"/>
                <w:sz w:val="17"/>
              </w:rPr>
              <w:t>sponsored_property_quota</w:t>
            </w:r>
          </w:p>
        </w:tc>
        <w:tc>
          <w:tcPr>
            <w:tcW w:type="dxa" w:w="2448"/>
            <w:vAlign w:val="center"/>
          </w:tcPr>
          <w:p>
            <w:r/>
            <w:r>
              <w:rPr>
                <w:rFonts w:ascii="Aptos" w:hAnsi="Aptos"/>
                <w:b w:val="0"/>
                <w:sz w:val="17"/>
              </w:rPr>
              <w:t>integer</w:t>
            </w:r>
          </w:p>
        </w:tc>
        <w:tc>
          <w:tcPr>
            <w:tcW w:type="dxa" w:w="5616"/>
            <w:vAlign w:val="center"/>
          </w:tcPr>
          <w:p>
            <w:r/>
            <w:r>
              <w:rPr>
                <w:rFonts w:ascii="Aptos" w:hAnsi="Aptos"/>
                <w:b w:val="0"/>
                <w:sz w:val="17"/>
              </w:rPr>
              <w:t>Included sponsored-property allowance</w:t>
            </w:r>
          </w:p>
        </w:tc>
      </w:tr>
      <w:tr>
        <w:tc>
          <w:tcPr>
            <w:tcW w:type="dxa" w:w="3456"/>
            <w:vAlign w:val="center"/>
            <w:shd w:fill="F8FAFC"/>
          </w:tcPr>
          <w:p>
            <w:r/>
            <w:r>
              <w:rPr>
                <w:rFonts w:ascii="Aptos" w:hAnsi="Aptos"/>
                <w:b w:val="0"/>
                <w:sz w:val="17"/>
              </w:rPr>
              <w:t>promotion_tools</w:t>
            </w:r>
          </w:p>
        </w:tc>
        <w:tc>
          <w:tcPr>
            <w:tcW w:type="dxa" w:w="2448"/>
            <w:vAlign w:val="center"/>
            <w:shd w:fill="F8FAFC"/>
          </w:tcPr>
          <w:p>
            <w:r/>
            <w:r>
              <w:rPr>
                <w:rFonts w:ascii="Aptos" w:hAnsi="Aptos"/>
                <w:b w:val="0"/>
                <w:sz w:val="17"/>
              </w:rPr>
              <w:t>boolean/tier</w:t>
            </w:r>
          </w:p>
        </w:tc>
        <w:tc>
          <w:tcPr>
            <w:tcW w:type="dxa" w:w="5616"/>
            <w:vAlign w:val="center"/>
            <w:shd w:fill="F8FAFC"/>
          </w:tcPr>
          <w:p>
            <w:r/>
            <w:r>
              <w:rPr>
                <w:rFonts w:ascii="Aptos" w:hAnsi="Aptos"/>
                <w:b w:val="0"/>
                <w:sz w:val="17"/>
              </w:rPr>
              <w:t>Coupons/promotions access</w:t>
            </w:r>
          </w:p>
        </w:tc>
      </w:tr>
      <w:tr>
        <w:tc>
          <w:tcPr>
            <w:tcW w:type="dxa" w:w="3456"/>
            <w:vAlign w:val="center"/>
          </w:tcPr>
          <w:p>
            <w:r/>
            <w:r>
              <w:rPr>
                <w:rFonts w:ascii="Aptos" w:hAnsi="Aptos"/>
                <w:b w:val="0"/>
                <w:sz w:val="17"/>
              </w:rPr>
              <w:t>affiliate_tools</w:t>
            </w:r>
          </w:p>
        </w:tc>
        <w:tc>
          <w:tcPr>
            <w:tcW w:type="dxa" w:w="2448"/>
            <w:vAlign w:val="center"/>
          </w:tcPr>
          <w:p>
            <w:r/>
            <w:r>
              <w:rPr>
                <w:rFonts w:ascii="Aptos" w:hAnsi="Aptos"/>
                <w:b w:val="0"/>
                <w:sz w:val="17"/>
              </w:rPr>
              <w:t>boolean/tier</w:t>
            </w:r>
          </w:p>
        </w:tc>
        <w:tc>
          <w:tcPr>
            <w:tcW w:type="dxa" w:w="5616"/>
            <w:vAlign w:val="center"/>
          </w:tcPr>
          <w:p>
            <w:r/>
            <w:r>
              <w:rPr>
                <w:rFonts w:ascii="Aptos" w:hAnsi="Aptos"/>
                <w:b w:val="0"/>
                <w:sz w:val="17"/>
              </w:rPr>
              <w:t>Affiliate functionality</w:t>
            </w:r>
          </w:p>
        </w:tc>
      </w:tr>
      <w:tr>
        <w:tc>
          <w:tcPr>
            <w:tcW w:type="dxa" w:w="3456"/>
            <w:vAlign w:val="center"/>
            <w:shd w:fill="F8FAFC"/>
          </w:tcPr>
          <w:p>
            <w:r/>
            <w:r>
              <w:rPr>
                <w:rFonts w:ascii="Aptos" w:hAnsi="Aptos"/>
                <w:b w:val="0"/>
                <w:sz w:val="17"/>
              </w:rPr>
              <w:t>blog_limit</w:t>
            </w:r>
          </w:p>
        </w:tc>
        <w:tc>
          <w:tcPr>
            <w:tcW w:type="dxa" w:w="2448"/>
            <w:vAlign w:val="center"/>
            <w:shd w:fill="F8FAFC"/>
          </w:tcPr>
          <w:p>
            <w:r/>
            <w:r>
              <w:rPr>
                <w:rFonts w:ascii="Aptos" w:hAnsi="Aptos"/>
                <w:b w:val="0"/>
                <w:sz w:val="17"/>
              </w:rPr>
              <w:t>integer/unlimited</w:t>
            </w:r>
          </w:p>
        </w:tc>
        <w:tc>
          <w:tcPr>
            <w:tcW w:type="dxa" w:w="5616"/>
            <w:vAlign w:val="center"/>
            <w:shd w:fill="F8FAFC"/>
          </w:tcPr>
          <w:p>
            <w:r/>
            <w:r>
              <w:rPr>
                <w:rFonts w:ascii="Aptos" w:hAnsi="Aptos"/>
                <w:b w:val="0"/>
                <w:sz w:val="17"/>
              </w:rPr>
              <w:t>Optional content publishing quota</w:t>
            </w:r>
          </w:p>
        </w:tc>
      </w:tr>
      <w:tr>
        <w:tc>
          <w:tcPr>
            <w:tcW w:type="dxa" w:w="3456"/>
            <w:vAlign w:val="center"/>
          </w:tcPr>
          <w:p>
            <w:r/>
            <w:r>
              <w:rPr>
                <w:rFonts w:ascii="Aptos" w:hAnsi="Aptos"/>
                <w:b w:val="0"/>
                <w:sz w:val="17"/>
              </w:rPr>
              <w:t>is_active / sort_order</w:t>
            </w:r>
          </w:p>
        </w:tc>
        <w:tc>
          <w:tcPr>
            <w:tcW w:type="dxa" w:w="2448"/>
            <w:vAlign w:val="center"/>
          </w:tcPr>
          <w:p>
            <w:r/>
            <w:r>
              <w:rPr>
                <w:rFonts w:ascii="Aptos" w:hAnsi="Aptos"/>
                <w:b w:val="0"/>
                <w:sz w:val="17"/>
              </w:rPr>
              <w:t>boolean/integer</w:t>
            </w:r>
          </w:p>
        </w:tc>
        <w:tc>
          <w:tcPr>
            <w:tcW w:type="dxa" w:w="5616"/>
            <w:vAlign w:val="center"/>
          </w:tcPr>
          <w:p>
            <w:r/>
            <w:r>
              <w:rPr>
                <w:rFonts w:ascii="Aptos" w:hAnsi="Aptos"/>
                <w:b w:val="0"/>
                <w:sz w:val="17"/>
              </w:rPr>
              <w:t>Commercial administration</w:t>
            </w:r>
          </w:p>
        </w:tc>
      </w:tr>
    </w:tbl>
    <w:p>
      <w:pPr>
        <w:spacing w:after="40"/>
      </w:pPr>
    </w:p>
    <w:p>
      <w:pPr>
        <w:pStyle w:val="Heading2"/>
      </w:pPr>
      <w:r>
        <w:t>7.2 Admin Pricing Dashboard</w:t>
      </w:r>
    </w:p>
    <w:p>
      <w:pPr>
        <w:pStyle w:val="ListBullet"/>
        <w:spacing w:after="40"/>
      </w:pPr>
      <w:r>
        <w:t>Create, edit, archive and reorder plans.</w:t>
      </w:r>
    </w:p>
    <w:p>
      <w:pPr>
        <w:pStyle w:val="ListBullet"/>
        <w:spacing w:after="40"/>
      </w:pPr>
      <w:r>
        <w:t>Edit plan price and billing period.</w:t>
      </w:r>
    </w:p>
    <w:p>
      <w:pPr>
        <w:pStyle w:val="ListBullet"/>
        <w:spacing w:after="40"/>
      </w:pPr>
      <w:r>
        <w:t>Edit platform-retained percentage.</w:t>
      </w:r>
    </w:p>
    <w:p>
      <w:pPr>
        <w:pStyle w:val="ListBullet"/>
        <w:spacing w:after="40"/>
      </w:pPr>
      <w:r>
        <w:t>Edit property/listing limits.</w:t>
      </w:r>
    </w:p>
    <w:p>
      <w:pPr>
        <w:pStyle w:val="ListBullet"/>
        <w:spacing w:after="40"/>
      </w:pPr>
      <w:r>
        <w:t>Toggle storefront, custom branding and custom-domain entitlements.</w:t>
      </w:r>
    </w:p>
    <w:p>
      <w:pPr>
        <w:pStyle w:val="ListBullet"/>
        <w:spacing w:after="40"/>
      </w:pPr>
      <w:r>
        <w:t>Configure sponsored listing allowances/discounts.</w:t>
      </w:r>
    </w:p>
    <w:p>
      <w:pPr>
        <w:pStyle w:val="ListBullet"/>
        <w:spacing w:after="40"/>
      </w:pPr>
      <w:r>
        <w:t>Configure affiliate and promotion/coupon availability.</w:t>
      </w:r>
    </w:p>
    <w:p>
      <w:pPr>
        <w:pStyle w:val="ListBullet"/>
        <w:spacing w:after="40"/>
      </w:pPr>
      <w:r>
        <w:t>Preview customer-facing plan comparison before publishing.</w:t>
      </w:r>
    </w:p>
    <w:p>
      <w:pPr>
        <w:pStyle w:val="ListBullet"/>
        <w:spacing w:after="40"/>
      </w:pPr>
      <w:r>
        <w:t>Version plan definitions so existing subscribers can be grandfathered or migrated deliberately.</w:t>
      </w:r>
    </w:p>
    <w:p>
      <w:pPr>
        <w:pStyle w:val="ListBullet"/>
        <w:spacing w:after="40"/>
      </w:pPr>
      <w:r>
        <w:t>Every pricing/fee change must be audit logged.</w:t>
      </w:r>
    </w:p>
    <w:p>
      <w:pPr>
        <w:pStyle w:val="Heading2"/>
      </w:pPr>
      <w:r>
        <w:t>7.3 Entitlement Enforcement</w:t>
      </w:r>
    </w:p>
    <w:p>
      <w:r>
        <w:t>Enforce entitlements in backend/domain services. Frontend hiding is UX only and must not be treated as security.</w:t>
      </w:r>
    </w:p>
    <w:p>
      <w:pPr>
        <w:pStyle w:val="ListBullet"/>
        <w:spacing w:after="40"/>
      </w:pPr>
      <w:r>
        <w:t>On property creation, evaluate active-property count against property_limit.</w:t>
      </w:r>
    </w:p>
    <w:p>
      <w:pPr>
        <w:pStyle w:val="ListBullet"/>
        <w:spacing w:after="40"/>
      </w:pPr>
      <w:r>
        <w:t>On storefront activation, require storefront.enabled.</w:t>
      </w:r>
    </w:p>
    <w:p>
      <w:pPr>
        <w:pStyle w:val="ListBullet"/>
        <w:spacing w:after="40"/>
      </w:pPr>
      <w:r>
        <w:t>On branding update, require storefront.custom_branding.</w:t>
      </w:r>
    </w:p>
    <w:p>
      <w:pPr>
        <w:pStyle w:val="ListBullet"/>
        <w:spacing w:after="40"/>
      </w:pPr>
      <w:r>
        <w:t>On custom-domain attach, require storefront.custom_domain.</w:t>
      </w:r>
    </w:p>
    <w:p>
      <w:pPr>
        <w:pStyle w:val="ListBullet"/>
        <w:spacing w:after="40"/>
      </w:pPr>
      <w:r>
        <w:t>On promotion/affiliate creation, require corresponding entitlement.</w:t>
      </w:r>
    </w:p>
    <w:p>
      <w:pPr>
        <w:pStyle w:val="ListBullet"/>
        <w:spacing w:after="40"/>
      </w:pPr>
      <w:r>
        <w:t>When a subscription downgrades, do not destructively delete data. Freeze or degrade premium capabilities according to a documented downgrade policy.</w:t>
      </w:r>
    </w:p>
    <w:p>
      <w:pPr>
        <w:pStyle w:val="Heading1"/>
      </w:pPr>
      <w:r>
        <w:t>8. Paystack Payments &amp; Seller Payout Onboarding</w:t>
      </w:r>
    </w:p>
    <w:p>
      <w:r>
        <w:t>Paystack is the initial payment provider. The preferred architecture is to onboard eligible property owners/agents as Paystack subaccounts and initialize applicable marketplace payments using split payment rules. Rentos should store only provider identifiers and masked bank metadata necessary for operations; never store secret Paystack keys or full sensitive banking credentials in user-editable data.</w:t>
      </w:r>
    </w:p>
    <w:p>
      <w:pPr>
        <w:pStyle w:val="Heading2"/>
      </w:pPr>
      <w:r>
        <w:t>8.1 Seller Payment Setup</w:t>
      </w:r>
    </w:p>
    <w:p>
      <w:pPr>
        <w:pStyle w:val="ListNumber"/>
        <w:spacing w:after="40"/>
      </w:pPr>
      <w:r>
        <w:t>Seller opens Payments / Payout Settings.</w:t>
      </w:r>
    </w:p>
    <w:p>
      <w:pPr>
        <w:pStyle w:val="ListNumber"/>
        <w:spacing w:after="40"/>
      </w:pPr>
      <w:r>
        <w:t>Collect legal/business display name, settlement bank, account number and required contact details.</w:t>
      </w:r>
    </w:p>
    <w:p>
      <w:pPr>
        <w:pStyle w:val="ListNumber"/>
        <w:spacing w:after="40"/>
      </w:pPr>
      <w:r>
        <w:t>Resolve/validate bank details using provider-supported account verification where available.</w:t>
      </w:r>
    </w:p>
    <w:p>
      <w:pPr>
        <w:pStyle w:val="ListNumber"/>
        <w:spacing w:after="40"/>
      </w:pPr>
      <w:r>
        <w:t>Create/update Paystack subaccount from the Rentos backend.</w:t>
      </w:r>
    </w:p>
    <w:p>
      <w:pPr>
        <w:pStyle w:val="ListNumber"/>
        <w:spacing w:after="40"/>
      </w:pPr>
      <w:r>
        <w:t>Persist paystack_subaccount_code, onboarding status, verification metadata and timestamps.</w:t>
      </w:r>
    </w:p>
    <w:p>
      <w:pPr>
        <w:pStyle w:val="ListNumber"/>
        <w:spacing w:after="40"/>
      </w:pPr>
      <w:r>
        <w:t>Mark account ready_to_receive_payments only after provider creation/validation succeeds.</w:t>
      </w:r>
    </w:p>
    <w:p>
      <w:pPr>
        <w:pStyle w:val="ListNumber"/>
        <w:spacing w:after="40"/>
      </w:pPr>
      <w:r>
        <w:t>Provide a safe update workflow for payout account changes with re-verification and an audit log.</w:t>
      </w:r>
    </w:p>
    <w:p>
      <w:r>
        <w:t>Paystack's Subaccounts API is designed for platform/subaccount split settlement, and its split-payment flow allows a payment to be initialized against a subaccount. Multi-split is also available when a transaction must be shared across multiple subaccounts.</w:t>
      </w:r>
    </w:p>
    <w:p>
      <w:pPr>
        <w:pStyle w:val="Heading2"/>
      </w:pPr>
      <w:r>
        <w:t>8.2 Payment Split Calculation</w:t>
      </w:r>
    </w:p>
    <w:p>
      <w:r>
        <w:t>At transaction creation time, determine the applicable platform fee from the seller's active plan (or a transaction-specific override explicitly authorized by admin). Persist the fee snapshot on the transaction so later plan changes do not rewrite historical economics.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032"/>
            <w:vAlign w:val="center"/>
            <w:shd w:fill="1F4E78"/>
          </w:tcPr>
          <w:p>
            <w:r>
              <w:rPr>
                <w:color w:val="FFFFFF"/>
              </w:rPr>
            </w:r>
            <w:r>
              <w:rPr>
                <w:rFonts w:ascii="Aptos" w:hAnsi="Aptos"/>
                <w:b/>
                <w:color w:val="FFFFFF"/>
                <w:sz w:val="18"/>
              </w:rPr>
              <w:t>Example</w:t>
            </w:r>
          </w:p>
        </w:tc>
        <w:tc>
          <w:tcPr>
            <w:tcW w:type="dxa" w:w="1728"/>
            <w:vAlign w:val="center"/>
            <w:shd w:fill="1F4E78"/>
          </w:tcPr>
          <w:p>
            <w:r>
              <w:rPr>
                <w:color w:val="FFFFFF"/>
              </w:rPr>
            </w:r>
            <w:r>
              <w:rPr>
                <w:rFonts w:ascii="Aptos" w:hAnsi="Aptos"/>
                <w:b/>
                <w:color w:val="FFFFFF"/>
                <w:sz w:val="18"/>
              </w:rPr>
              <w:t>Gross</w:t>
            </w:r>
          </w:p>
        </w:tc>
        <w:tc>
          <w:tcPr>
            <w:tcW w:type="dxa" w:w="2016"/>
            <w:vAlign w:val="center"/>
            <w:shd w:fill="1F4E78"/>
          </w:tcPr>
          <w:p>
            <w:r>
              <w:rPr>
                <w:color w:val="FFFFFF"/>
              </w:rPr>
            </w:r>
            <w:r>
              <w:rPr>
                <w:rFonts w:ascii="Aptos" w:hAnsi="Aptos"/>
                <w:b/>
                <w:color w:val="FFFFFF"/>
                <w:sz w:val="18"/>
              </w:rPr>
              <w:t>Rentos fee</w:t>
            </w:r>
          </w:p>
        </w:tc>
        <w:tc>
          <w:tcPr>
            <w:tcW w:type="dxa" w:w="3456"/>
            <w:vAlign w:val="center"/>
            <w:shd w:fill="1F4E78"/>
          </w:tcPr>
          <w:p>
            <w:r>
              <w:rPr>
                <w:color w:val="FFFFFF"/>
              </w:rPr>
            </w:r>
            <w:r>
              <w:rPr>
                <w:rFonts w:ascii="Aptos" w:hAnsi="Aptos"/>
                <w:b/>
                <w:color w:val="FFFFFF"/>
                <w:sz w:val="18"/>
              </w:rPr>
              <w:t>Seller share</w:t>
            </w:r>
          </w:p>
        </w:tc>
      </w:tr>
      <w:tr>
        <w:tc>
          <w:tcPr>
            <w:tcW w:type="dxa" w:w="4032"/>
            <w:vAlign w:val="center"/>
          </w:tcPr>
          <w:p>
            <w:r/>
            <w:r>
              <w:rPr>
                <w:rFonts w:ascii="Aptos" w:hAnsi="Aptos"/>
                <w:b w:val="0"/>
                <w:sz w:val="17"/>
              </w:rPr>
              <w:t>Plan A, 5% platform fee</w:t>
            </w:r>
          </w:p>
        </w:tc>
        <w:tc>
          <w:tcPr>
            <w:tcW w:type="dxa" w:w="1728"/>
            <w:vAlign w:val="center"/>
          </w:tcPr>
          <w:p>
            <w:r/>
            <w:r>
              <w:rPr>
                <w:rFonts w:ascii="Aptos" w:hAnsi="Aptos"/>
                <w:b w:val="0"/>
                <w:sz w:val="17"/>
              </w:rPr>
              <w:t>GHS 1,000</w:t>
            </w:r>
          </w:p>
        </w:tc>
        <w:tc>
          <w:tcPr>
            <w:tcW w:type="dxa" w:w="2016"/>
            <w:vAlign w:val="center"/>
          </w:tcPr>
          <w:p>
            <w:r/>
            <w:r>
              <w:rPr>
                <w:rFonts w:ascii="Aptos" w:hAnsi="Aptos"/>
                <w:b w:val="0"/>
                <w:sz w:val="17"/>
              </w:rPr>
              <w:t>GHS 50</w:t>
            </w:r>
          </w:p>
        </w:tc>
        <w:tc>
          <w:tcPr>
            <w:tcW w:type="dxa" w:w="3456"/>
            <w:vAlign w:val="center"/>
          </w:tcPr>
          <w:p>
            <w:r/>
            <w:r>
              <w:rPr>
                <w:rFonts w:ascii="Aptos" w:hAnsi="Aptos"/>
                <w:b w:val="0"/>
                <w:sz w:val="17"/>
              </w:rPr>
              <w:t>GHS 950 before provider fees/taxes</w:t>
            </w:r>
          </w:p>
        </w:tc>
      </w:tr>
      <w:tr>
        <w:tc>
          <w:tcPr>
            <w:tcW w:type="dxa" w:w="4032"/>
            <w:vAlign w:val="center"/>
            <w:shd w:fill="F8FAFC"/>
          </w:tcPr>
          <w:p>
            <w:r/>
            <w:r>
              <w:rPr>
                <w:rFonts w:ascii="Aptos" w:hAnsi="Aptos"/>
                <w:b w:val="0"/>
                <w:sz w:val="17"/>
              </w:rPr>
              <w:t>Plan B, 3% platform fee</w:t>
            </w:r>
          </w:p>
        </w:tc>
        <w:tc>
          <w:tcPr>
            <w:tcW w:type="dxa" w:w="1728"/>
            <w:vAlign w:val="center"/>
            <w:shd w:fill="F8FAFC"/>
          </w:tcPr>
          <w:p>
            <w:r/>
            <w:r>
              <w:rPr>
                <w:rFonts w:ascii="Aptos" w:hAnsi="Aptos"/>
                <w:b w:val="0"/>
                <w:sz w:val="17"/>
              </w:rPr>
              <w:t>GHS 1,000</w:t>
            </w:r>
          </w:p>
        </w:tc>
        <w:tc>
          <w:tcPr>
            <w:tcW w:type="dxa" w:w="2016"/>
            <w:vAlign w:val="center"/>
            <w:shd w:fill="F8FAFC"/>
          </w:tcPr>
          <w:p>
            <w:r/>
            <w:r>
              <w:rPr>
                <w:rFonts w:ascii="Aptos" w:hAnsi="Aptos"/>
                <w:b w:val="0"/>
                <w:sz w:val="17"/>
              </w:rPr>
              <w:t>GHS 30</w:t>
            </w:r>
          </w:p>
        </w:tc>
        <w:tc>
          <w:tcPr>
            <w:tcW w:type="dxa" w:w="3456"/>
            <w:vAlign w:val="center"/>
            <w:shd w:fill="F8FAFC"/>
          </w:tcPr>
          <w:p>
            <w:r/>
            <w:r>
              <w:rPr>
                <w:rFonts w:ascii="Aptos" w:hAnsi="Aptos"/>
                <w:b w:val="0"/>
                <w:sz w:val="17"/>
              </w:rPr>
              <w:t>GHS 970 before provider fees/taxes</w:t>
            </w:r>
          </w:p>
        </w:tc>
      </w:tr>
    </w:tbl>
    <w:p>
      <w:pPr>
        <w:spacing w:after="40"/>
      </w:pPr>
    </w:p>
    <w:p>
      <w:r>
        <w:t>The implementation must explicitly configure who bears Paystack transaction fees and record that choice. Paystack supports transaction splits and configurable fee-bearing behavior; do not assume the platform fee is the same thing as the payment processor fee.</w:t>
      </w:r>
    </w:p>
    <w:p>
      <w:pPr>
        <w:pStyle w:val="Heading2"/>
      </w:pPr>
      <w:r>
        <w:t>8.3 Payment Records</w:t>
      </w:r>
    </w:p>
    <w:p>
      <w:pPr>
        <w:pStyle w:val="ListBullet"/>
        <w:spacing w:after="40"/>
      </w:pPr>
      <w:r>
        <w:t>payment_intent/order ID, buyer, seller/storefront, property/product reference where applicable</w:t>
      </w:r>
    </w:p>
    <w:p>
      <w:pPr>
        <w:pStyle w:val="ListBullet"/>
        <w:spacing w:after="40"/>
      </w:pPr>
      <w:r>
        <w:t>gross amount, currency, Rentos platform fee percentage and amount snapshot</w:t>
      </w:r>
    </w:p>
    <w:p>
      <w:pPr>
        <w:pStyle w:val="ListBullet"/>
        <w:spacing w:after="40"/>
      </w:pPr>
      <w:r>
        <w:t>seller expected share, processor fee if available, discounts, taxes where applicable</w:t>
      </w:r>
    </w:p>
    <w:p>
      <w:pPr>
        <w:pStyle w:val="ListBullet"/>
        <w:spacing w:after="40"/>
      </w:pPr>
      <w:r>
        <w:t>Paystack transaction reference/access code identifiers</w:t>
      </w:r>
    </w:p>
    <w:p>
      <w:pPr>
        <w:pStyle w:val="ListBullet"/>
        <w:spacing w:after="40"/>
      </w:pPr>
      <w:r>
        <w:t>Paystack subaccount/split identifiers</w:t>
      </w:r>
    </w:p>
    <w:p>
      <w:pPr>
        <w:pStyle w:val="ListBullet"/>
        <w:spacing w:after="40"/>
      </w:pPr>
      <w:r>
        <w:t>status: initialized, pending, paid, failed, refunded, disputed, partially_refunded where supported</w:t>
      </w:r>
    </w:p>
    <w:p>
      <w:pPr>
        <w:pStyle w:val="ListBullet"/>
        <w:spacing w:after="40"/>
      </w:pPr>
      <w:r>
        <w:t>verified_at, webhook event IDs, settlement reconciliation status</w:t>
      </w:r>
    </w:p>
    <w:p>
      <w:pPr>
        <w:pStyle w:val="Heading2"/>
      </w:pPr>
      <w:r>
        <w:t>8.4 Webhooks &amp; Verification</w:t>
      </w:r>
    </w:p>
    <w:p>
      <w:pPr>
        <w:pStyle w:val="ListBullet"/>
        <w:spacing w:after="40"/>
      </w:pPr>
      <w:r>
        <w:t>Verify Paystack webhook signatures before processing.</w:t>
      </w:r>
    </w:p>
    <w:p>
      <w:pPr>
        <w:pStyle w:val="ListBullet"/>
        <w:spacing w:after="40"/>
      </w:pPr>
      <w:r>
        <w:t>Process events idempotently using provider event/reference identifiers.</w:t>
      </w:r>
    </w:p>
    <w:p>
      <w:pPr>
        <w:pStyle w:val="ListBullet"/>
        <w:spacing w:after="40"/>
      </w:pPr>
      <w:r>
        <w:t>Never trust browser redirect success alone; verify transaction server-side.</w:t>
      </w:r>
    </w:p>
    <w:p>
      <w:pPr>
        <w:pStyle w:val="ListBullet"/>
        <w:spacing w:after="40"/>
      </w:pPr>
      <w:r>
        <w:t>Store raw provider payloads in a secure audit/event table with appropriate retention/redaction policy.</w:t>
      </w:r>
    </w:p>
    <w:p>
      <w:pPr>
        <w:pStyle w:val="ListBullet"/>
        <w:spacing w:after="40"/>
      </w:pPr>
      <w:r>
        <w:t>Reconcile successful transactions against Paystack settlement information.</w:t>
      </w:r>
    </w:p>
    <w:p>
      <w:pPr>
        <w:pStyle w:val="ListBullet"/>
        <w:spacing w:after="40"/>
      </w:pPr>
      <w:r>
        <w:t>Add retry/dead-letter handling for failed webhook processing.</w:t>
      </w:r>
    </w:p>
    <w:p>
      <w:pPr>
        <w:pStyle w:val="Heading1"/>
      </w:pPr>
      <w:r>
        <w:t>9. Sponsored Properties &amp; Advertising</w:t>
      </w:r>
    </w:p>
    <w:p>
      <w:pPr>
        <w:pStyle w:val="ListBullet"/>
        <w:spacing w:after="40"/>
      </w:pPr>
      <w:r>
        <w:t>Property owners/agents can sponsor eligible approved/published properties.</w:t>
      </w:r>
    </w:p>
    <w:p>
      <w:pPr>
        <w:pStyle w:val="ListBullet"/>
        <w:spacing w:after="40"/>
      </w:pPr>
      <w:r>
        <w:t>Admin-configurable sponsorship products: duration, placement, geography/category targeting, price, impressions/click caps if later supported.</w:t>
      </w:r>
    </w:p>
    <w:p>
      <w:pPr>
        <w:pStyle w:val="ListBullet"/>
        <w:spacing w:after="40"/>
      </w:pPr>
      <w:r>
        <w:t>Never allow a sponsored property to bypass moderation or policy.</w:t>
      </w:r>
    </w:p>
    <w:p>
      <w:pPr>
        <w:pStyle w:val="ListBullet"/>
        <w:spacing w:after="40"/>
      </w:pPr>
      <w:r>
        <w:t>Sponsored items must be clearly labeled in public UI.</w:t>
      </w:r>
    </w:p>
    <w:p>
      <w:pPr>
        <w:pStyle w:val="ListBullet"/>
        <w:spacing w:after="40"/>
      </w:pPr>
      <w:r>
        <w:t>Store sponsorship campaign, spend, start/end, status, property, owner, placement and metrics.</w:t>
      </w:r>
    </w:p>
    <w:p>
      <w:pPr>
        <w:pStyle w:val="ListBullet"/>
        <w:spacing w:after="40"/>
      </w:pPr>
      <w:r>
        <w:t>Plan tiers may include free sponsorship credits or reduced sponsorship prices.</w:t>
      </w:r>
    </w:p>
    <w:p>
      <w:pPr>
        <w:pStyle w:val="ListBullet"/>
        <w:spacing w:after="40"/>
      </w:pPr>
      <w:r>
        <w:t>Admin may pause/remove sponsorship independently of the underlying listing.</w:t>
      </w:r>
    </w:p>
    <w:p>
      <w:pPr>
        <w:pStyle w:val="Heading1"/>
      </w:pPr>
      <w:r>
        <w:t>10. Promotions &amp; Coupons</w:t>
      </w:r>
    </w:p>
    <w:p>
      <w:pPr>
        <w:pStyle w:val="ListBullet"/>
        <w:spacing w:after="40"/>
      </w:pPr>
      <w:r>
        <w:t>Seller-created promotions: percentage discount, fixed discount, promotional fee waiver/credit where commercially appropriate, or other future campaign types.</w:t>
      </w:r>
    </w:p>
    <w:p>
      <w:pPr>
        <w:pStyle w:val="ListBullet"/>
        <w:spacing w:after="40"/>
      </w:pPr>
      <w:r>
        <w:t>Coupon constraints: code, date range, usage limits, per-user limits, minimum spend, eligible storefront, eligible property/category, plan eligibility.</w:t>
      </w:r>
    </w:p>
    <w:p>
      <w:pPr>
        <w:pStyle w:val="ListBullet"/>
        <w:spacing w:after="40"/>
      </w:pPr>
      <w:r>
        <w:t>Platform-wide coupons must be distinguishable from seller-funded coupons.</w:t>
      </w:r>
    </w:p>
    <w:p>
      <w:pPr>
        <w:pStyle w:val="ListBullet"/>
        <w:spacing w:after="40"/>
      </w:pPr>
      <w:r>
        <w:t>Do not allow coupons to make payable amounts negative.</w:t>
      </w:r>
    </w:p>
    <w:p>
      <w:pPr>
        <w:pStyle w:val="ListBullet"/>
        <w:spacing w:after="40"/>
      </w:pPr>
      <w:r>
        <w:t>Snapshot discount funding source and amounts on each transaction.</w:t>
      </w:r>
    </w:p>
    <w:p>
      <w:pPr>
        <w:pStyle w:val="ListBullet"/>
        <w:spacing w:after="40"/>
      </w:pPr>
      <w:r>
        <w:t>Admin can disable abusive/expired campaigns.</w:t>
      </w:r>
    </w:p>
    <w:p>
      <w:pPr>
        <w:pStyle w:val="Heading1"/>
      </w:pPr>
      <w:r>
        <w:t>11. Affiliate Program</w:t>
      </w:r>
    </w:p>
    <w:p>
      <w:r>
        <w:t>Add an affiliate subsystem for trackable referrals of buyers, renters, property owners/agents or specific properties/storefronts. Keep commission logic configurable rather than embedding one commercial model.</w:t>
      </w:r>
    </w:p>
    <w:p>
      <w:pPr>
        <w:pStyle w:val="ListBullet"/>
        <w:spacing w:after="40"/>
      </w:pPr>
      <w:r>
        <w:t>Affiliate profile and unique referral code/link.</w:t>
      </w:r>
    </w:p>
    <w:p>
      <w:pPr>
        <w:pStyle w:val="ListBullet"/>
        <w:spacing w:after="40"/>
      </w:pPr>
      <w:r>
        <w:t>Attribution window configurable by admin.</w:t>
      </w:r>
    </w:p>
    <w:p>
      <w:pPr>
        <w:pStyle w:val="ListBullet"/>
        <w:spacing w:after="40"/>
      </w:pPr>
      <w:r>
        <w:t>Attribution event records with source, campaign and referred user/session.</w:t>
      </w:r>
    </w:p>
    <w:p>
      <w:pPr>
        <w:pStyle w:val="ListBullet"/>
        <w:spacing w:after="40"/>
      </w:pPr>
      <w:r>
        <w:t>Commission rules can be flat or percentage-based and tied to events such as qualified signup, subscription purchase, sponsored listing purchase or eligible transaction.</w:t>
      </w:r>
    </w:p>
    <w:p>
      <w:pPr>
        <w:pStyle w:val="ListBullet"/>
        <w:spacing w:after="40"/>
      </w:pPr>
      <w:r>
        <w:t>Commission lifecycle: pending → approved → payable → paid, with reversed/rejected states for refunds/fraud.</w:t>
      </w:r>
    </w:p>
    <w:p>
      <w:pPr>
        <w:pStyle w:val="ListBullet"/>
        <w:spacing w:after="40"/>
      </w:pPr>
      <w:r>
        <w:t>Self-referrals, duplicate accounts, circular referrals and suspicious clusters should be detected/flagged.</w:t>
      </w:r>
    </w:p>
    <w:p>
      <w:pPr>
        <w:pStyle w:val="ListBullet"/>
        <w:spacing w:after="40"/>
      </w:pPr>
      <w:r>
        <w:t>Affiliate tools may be plan-gated for sellers, while Rentos can also run a platform affiliate program.</w:t>
      </w:r>
    </w:p>
    <w:p>
      <w:pPr>
        <w:pStyle w:val="Heading1"/>
      </w:pPr>
      <w:r>
        <w:t>12. Suggested Data Model Additions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8"/>
          </w:tcPr>
          <w:p>
            <w:r>
              <w:rPr>
                <w:color w:val="FFFFFF"/>
              </w:rPr>
            </w:r>
            <w:r>
              <w:rPr>
                <w:rFonts w:ascii="Aptos" w:hAnsi="Aptos"/>
                <w:b/>
                <w:color w:val="FFFFFF"/>
                <w:sz w:val="18"/>
              </w:rPr>
              <w:t>Entity</w:t>
            </w:r>
          </w:p>
        </w:tc>
        <w:tc>
          <w:tcPr>
            <w:tcW w:type="dxa" w:w="7488"/>
            <w:vAlign w:val="center"/>
            <w:shd w:fill="1F4E78"/>
          </w:tcPr>
          <w:p>
            <w:r>
              <w:rPr>
                <w:color w:val="FFFFFF"/>
              </w:rPr>
            </w:r>
            <w:r>
              <w:rPr>
                <w:rFonts w:ascii="Aptos" w:hAnsi="Aptos"/>
                <w:b/>
                <w:color w:val="FFFFFF"/>
                <w:sz w:val="18"/>
              </w:rPr>
              <w:t>Key fields</w:t>
            </w:r>
          </w:p>
        </w:tc>
      </w:tr>
      <w:tr>
        <w:tc>
          <w:tcPr>
            <w:tcW w:type="dxa" w:w="3168"/>
            <w:vAlign w:val="center"/>
          </w:tcPr>
          <w:p>
            <w:r/>
            <w:r>
              <w:rPr>
                <w:rFonts w:ascii="Aptos" w:hAnsi="Aptos"/>
                <w:b w:val="0"/>
                <w:sz w:val="17"/>
              </w:rPr>
              <w:t>storefronts</w:t>
            </w:r>
          </w:p>
        </w:tc>
        <w:tc>
          <w:tcPr>
            <w:tcW w:type="dxa" w:w="7488"/>
            <w:vAlign w:val="center"/>
          </w:tcPr>
          <w:p>
            <w:r/>
            <w:r>
              <w:rPr>
                <w:rFonts w:ascii="Aptos" w:hAnsi="Aptos"/>
                <w:b w:val="0"/>
                <w:sz w:val="17"/>
              </w:rPr>
              <w:t>id, owner_type, owner_id, slug, status, canonical_domain, branding_json</w:t>
            </w:r>
          </w:p>
        </w:tc>
      </w:tr>
      <w:tr>
        <w:tc>
          <w:tcPr>
            <w:tcW w:type="dxa" w:w="3168"/>
            <w:vAlign w:val="center"/>
            <w:shd w:fill="F8FAFC"/>
          </w:tcPr>
          <w:p>
            <w:r/>
            <w:r>
              <w:rPr>
                <w:rFonts w:ascii="Aptos" w:hAnsi="Aptos"/>
                <w:b w:val="0"/>
                <w:sz w:val="17"/>
              </w:rPr>
              <w:t>storefront_domains</w:t>
            </w:r>
          </w:p>
        </w:tc>
        <w:tc>
          <w:tcPr>
            <w:tcW w:type="dxa" w:w="7488"/>
            <w:vAlign w:val="center"/>
            <w:shd w:fill="F8FAFC"/>
          </w:tcPr>
          <w:p>
            <w:r/>
            <w:r>
              <w:rPr>
                <w:rFonts w:ascii="Aptos" w:hAnsi="Aptos"/>
                <w:b w:val="0"/>
                <w:sz w:val="17"/>
              </w:rPr>
              <w:t>storefront_id, domain, verification_token, status, verified_at, tls_status</w:t>
            </w:r>
          </w:p>
        </w:tc>
      </w:tr>
      <w:tr>
        <w:tc>
          <w:tcPr>
            <w:tcW w:type="dxa" w:w="3168"/>
            <w:vAlign w:val="center"/>
          </w:tcPr>
          <w:p>
            <w:r/>
            <w:r>
              <w:rPr>
                <w:rFonts w:ascii="Aptos" w:hAnsi="Aptos"/>
                <w:b w:val="0"/>
                <w:sz w:val="17"/>
              </w:rPr>
              <w:t>plans</w:t>
            </w:r>
          </w:p>
        </w:tc>
        <w:tc>
          <w:tcPr>
            <w:tcW w:type="dxa" w:w="7488"/>
            <w:vAlign w:val="center"/>
          </w:tcPr>
          <w:p>
            <w:r/>
            <w:r>
              <w:rPr>
                <w:rFonts w:ascii="Aptos" w:hAnsi="Aptos"/>
                <w:b w:val="0"/>
                <w:sz w:val="17"/>
              </w:rPr>
              <w:t>code, name, billing interval, price, active, version</w:t>
            </w:r>
          </w:p>
        </w:tc>
      </w:tr>
      <w:tr>
        <w:tc>
          <w:tcPr>
            <w:tcW w:type="dxa" w:w="3168"/>
            <w:vAlign w:val="center"/>
            <w:shd w:fill="F8FAFC"/>
          </w:tcPr>
          <w:p>
            <w:r/>
            <w:r>
              <w:rPr>
                <w:rFonts w:ascii="Aptos" w:hAnsi="Aptos"/>
                <w:b w:val="0"/>
                <w:sz w:val="17"/>
              </w:rPr>
              <w:t>plan_entitlements</w:t>
            </w:r>
          </w:p>
        </w:tc>
        <w:tc>
          <w:tcPr>
            <w:tcW w:type="dxa" w:w="7488"/>
            <w:vAlign w:val="center"/>
            <w:shd w:fill="F8FAFC"/>
          </w:tcPr>
          <w:p>
            <w:r/>
            <w:r>
              <w:rPr>
                <w:rFonts w:ascii="Aptos" w:hAnsi="Aptos"/>
                <w:b w:val="0"/>
                <w:sz w:val="17"/>
              </w:rPr>
              <w:t>plan_id, feature_key, value_json</w:t>
            </w:r>
          </w:p>
        </w:tc>
      </w:tr>
      <w:tr>
        <w:tc>
          <w:tcPr>
            <w:tcW w:type="dxa" w:w="3168"/>
            <w:vAlign w:val="center"/>
          </w:tcPr>
          <w:p>
            <w:r/>
            <w:r>
              <w:rPr>
                <w:rFonts w:ascii="Aptos" w:hAnsi="Aptos"/>
                <w:b w:val="0"/>
                <w:sz w:val="17"/>
              </w:rPr>
              <w:t>subscriptions</w:t>
            </w:r>
          </w:p>
        </w:tc>
        <w:tc>
          <w:tcPr>
            <w:tcW w:type="dxa" w:w="7488"/>
            <w:vAlign w:val="center"/>
          </w:tcPr>
          <w:p>
            <w:r/>
            <w:r>
              <w:rPr>
                <w:rFonts w:ascii="Aptos" w:hAnsi="Aptos"/>
                <w:b w:val="0"/>
                <w:sz w:val="17"/>
              </w:rPr>
              <w:t>subscriber, plan_version, status, period dates, provider refs</w:t>
            </w:r>
          </w:p>
        </w:tc>
      </w:tr>
      <w:tr>
        <w:tc>
          <w:tcPr>
            <w:tcW w:type="dxa" w:w="3168"/>
            <w:vAlign w:val="center"/>
            <w:shd w:fill="F8FAFC"/>
          </w:tcPr>
          <w:p>
            <w:r/>
            <w:r>
              <w:rPr>
                <w:rFonts w:ascii="Aptos" w:hAnsi="Aptos"/>
                <w:b w:val="0"/>
                <w:sz w:val="17"/>
              </w:rPr>
              <w:t>payment_accounts</w:t>
            </w:r>
          </w:p>
        </w:tc>
        <w:tc>
          <w:tcPr>
            <w:tcW w:type="dxa" w:w="7488"/>
            <w:vAlign w:val="center"/>
            <w:shd w:fill="F8FAFC"/>
          </w:tcPr>
          <w:p>
            <w:r/>
            <w:r>
              <w:rPr>
                <w:rFonts w:ascii="Aptos" w:hAnsi="Aptos"/>
                <w:b w:val="0"/>
                <w:sz w:val="17"/>
              </w:rPr>
              <w:t>owner, provider, subaccount_code, status, masked metadata</w:t>
            </w:r>
          </w:p>
        </w:tc>
      </w:tr>
      <w:tr>
        <w:tc>
          <w:tcPr>
            <w:tcW w:type="dxa" w:w="3168"/>
            <w:vAlign w:val="center"/>
          </w:tcPr>
          <w:p>
            <w:r/>
            <w:r>
              <w:rPr>
                <w:rFonts w:ascii="Aptos" w:hAnsi="Aptos"/>
                <w:b w:val="0"/>
                <w:sz w:val="17"/>
              </w:rPr>
              <w:t>properties</w:t>
            </w:r>
          </w:p>
        </w:tc>
        <w:tc>
          <w:tcPr>
            <w:tcW w:type="dxa" w:w="7488"/>
            <w:vAlign w:val="center"/>
          </w:tcPr>
          <w:p>
            <w:r/>
            <w:r>
              <w:rPr>
                <w:rFonts w:ascii="Aptos" w:hAnsi="Aptos"/>
                <w:b w:val="0"/>
                <w:sz w:val="17"/>
              </w:rPr>
              <w:t>existing fields + review_status, review_version, published_at</w:t>
            </w:r>
          </w:p>
        </w:tc>
      </w:tr>
      <w:tr>
        <w:tc>
          <w:tcPr>
            <w:tcW w:type="dxa" w:w="3168"/>
            <w:vAlign w:val="center"/>
            <w:shd w:fill="F8FAFC"/>
          </w:tcPr>
          <w:p>
            <w:r/>
            <w:r>
              <w:rPr>
                <w:rFonts w:ascii="Aptos" w:hAnsi="Aptos"/>
                <w:b w:val="0"/>
                <w:sz w:val="17"/>
              </w:rPr>
              <w:t>property_reviews</w:t>
            </w:r>
          </w:p>
        </w:tc>
        <w:tc>
          <w:tcPr>
            <w:tcW w:type="dxa" w:w="7488"/>
            <w:vAlign w:val="center"/>
            <w:shd w:fill="F8FAFC"/>
          </w:tcPr>
          <w:p>
            <w:r/>
            <w:r>
              <w:rPr>
                <w:rFonts w:ascii="Aptos" w:hAnsi="Aptos"/>
                <w:b w:val="0"/>
                <w:sz w:val="17"/>
              </w:rPr>
              <w:t>property_id, reviewer, org, action, reason, note, created_at</w:t>
            </w:r>
          </w:p>
        </w:tc>
      </w:tr>
      <w:tr>
        <w:tc>
          <w:tcPr>
            <w:tcW w:type="dxa" w:w="3168"/>
            <w:vAlign w:val="center"/>
          </w:tcPr>
          <w:p>
            <w:r/>
            <w:r>
              <w:rPr>
                <w:rFonts w:ascii="Aptos" w:hAnsi="Aptos"/>
                <w:b w:val="0"/>
                <w:sz w:val="17"/>
              </w:rPr>
              <w:t>review_assignments</w:t>
            </w:r>
          </w:p>
        </w:tc>
        <w:tc>
          <w:tcPr>
            <w:tcW w:type="dxa" w:w="7488"/>
            <w:vAlign w:val="center"/>
          </w:tcPr>
          <w:p>
            <w:r/>
            <w:r>
              <w:rPr>
                <w:rFonts w:ascii="Aptos" w:hAnsi="Aptos"/>
                <w:b w:val="0"/>
                <w:sz w:val="17"/>
              </w:rPr>
              <w:t>property_id, reviewer/org, assignment status</w:t>
            </w:r>
          </w:p>
        </w:tc>
      </w:tr>
      <w:tr>
        <w:tc>
          <w:tcPr>
            <w:tcW w:type="dxa" w:w="3168"/>
            <w:vAlign w:val="center"/>
            <w:shd w:fill="F8FAFC"/>
          </w:tcPr>
          <w:p>
            <w:r/>
            <w:r>
              <w:rPr>
                <w:rFonts w:ascii="Aptos" w:hAnsi="Aptos"/>
                <w:b w:val="0"/>
                <w:sz w:val="17"/>
              </w:rPr>
              <w:t>blogs</w:t>
            </w:r>
          </w:p>
        </w:tc>
        <w:tc>
          <w:tcPr>
            <w:tcW w:type="dxa" w:w="7488"/>
            <w:vAlign w:val="center"/>
            <w:shd w:fill="F8FAFC"/>
          </w:tcPr>
          <w:p>
            <w:r/>
            <w:r>
              <w:rPr>
                <w:rFonts w:ascii="Aptos" w:hAnsi="Aptos"/>
                <w:b w:val="0"/>
                <w:sz w:val="17"/>
              </w:rPr>
              <w:t>author/storefront, slug, content, status, SEO fields</w:t>
            </w:r>
          </w:p>
        </w:tc>
      </w:tr>
      <w:tr>
        <w:tc>
          <w:tcPr>
            <w:tcW w:type="dxa" w:w="3168"/>
            <w:vAlign w:val="center"/>
          </w:tcPr>
          <w:p>
            <w:r/>
            <w:r>
              <w:rPr>
                <w:rFonts w:ascii="Aptos" w:hAnsi="Aptos"/>
                <w:b w:val="0"/>
                <w:sz w:val="17"/>
              </w:rPr>
              <w:t>sponsorships</w:t>
            </w:r>
          </w:p>
        </w:tc>
        <w:tc>
          <w:tcPr>
            <w:tcW w:type="dxa" w:w="7488"/>
            <w:vAlign w:val="center"/>
          </w:tcPr>
          <w:p>
            <w:r/>
            <w:r>
              <w:rPr>
                <w:rFonts w:ascii="Aptos" w:hAnsi="Aptos"/>
                <w:b w:val="0"/>
                <w:sz w:val="17"/>
              </w:rPr>
              <w:t>property_id, buyer, product/config, dates, spend, status</w:t>
            </w:r>
          </w:p>
        </w:tc>
      </w:tr>
      <w:tr>
        <w:tc>
          <w:tcPr>
            <w:tcW w:type="dxa" w:w="3168"/>
            <w:vAlign w:val="center"/>
            <w:shd w:fill="F8FAFC"/>
          </w:tcPr>
          <w:p>
            <w:r/>
            <w:r>
              <w:rPr>
                <w:rFonts w:ascii="Aptos" w:hAnsi="Aptos"/>
                <w:b w:val="0"/>
                <w:sz w:val="17"/>
              </w:rPr>
              <w:t>promotions</w:t>
            </w:r>
          </w:p>
        </w:tc>
        <w:tc>
          <w:tcPr>
            <w:tcW w:type="dxa" w:w="7488"/>
            <w:vAlign w:val="center"/>
            <w:shd w:fill="F8FAFC"/>
          </w:tcPr>
          <w:p>
            <w:r/>
            <w:r>
              <w:rPr>
                <w:rFonts w:ascii="Aptos" w:hAnsi="Aptos"/>
                <w:b w:val="0"/>
                <w:sz w:val="17"/>
              </w:rPr>
              <w:t>owner/storefront, type, value, rules, dates, status</w:t>
            </w:r>
          </w:p>
        </w:tc>
      </w:tr>
      <w:tr>
        <w:tc>
          <w:tcPr>
            <w:tcW w:type="dxa" w:w="3168"/>
            <w:vAlign w:val="center"/>
          </w:tcPr>
          <w:p>
            <w:r/>
            <w:r>
              <w:rPr>
                <w:rFonts w:ascii="Aptos" w:hAnsi="Aptos"/>
                <w:b w:val="0"/>
                <w:sz w:val="17"/>
              </w:rPr>
              <w:t>coupons</w:t>
            </w:r>
          </w:p>
        </w:tc>
        <w:tc>
          <w:tcPr>
            <w:tcW w:type="dxa" w:w="7488"/>
            <w:vAlign w:val="center"/>
          </w:tcPr>
          <w:p>
            <w:r/>
            <w:r>
              <w:rPr>
                <w:rFonts w:ascii="Aptos" w:hAnsi="Aptos"/>
                <w:b w:val="0"/>
                <w:sz w:val="17"/>
              </w:rPr>
              <w:t>promotion_id, code, usage limits</w:t>
            </w:r>
          </w:p>
        </w:tc>
      </w:tr>
      <w:tr>
        <w:tc>
          <w:tcPr>
            <w:tcW w:type="dxa" w:w="3168"/>
            <w:vAlign w:val="center"/>
            <w:shd w:fill="F8FAFC"/>
          </w:tcPr>
          <w:p>
            <w:r/>
            <w:r>
              <w:rPr>
                <w:rFonts w:ascii="Aptos" w:hAnsi="Aptos"/>
                <w:b w:val="0"/>
                <w:sz w:val="17"/>
              </w:rPr>
              <w:t>affiliate_profiles</w:t>
            </w:r>
          </w:p>
        </w:tc>
        <w:tc>
          <w:tcPr>
            <w:tcW w:type="dxa" w:w="7488"/>
            <w:vAlign w:val="center"/>
            <w:shd w:fill="F8FAFC"/>
          </w:tcPr>
          <w:p>
            <w:r/>
            <w:r>
              <w:rPr>
                <w:rFonts w:ascii="Aptos" w:hAnsi="Aptos"/>
                <w:b w:val="0"/>
                <w:sz w:val="17"/>
              </w:rPr>
              <w:t>user/org, code, status</w:t>
            </w:r>
          </w:p>
        </w:tc>
      </w:tr>
      <w:tr>
        <w:tc>
          <w:tcPr>
            <w:tcW w:type="dxa" w:w="3168"/>
            <w:vAlign w:val="center"/>
          </w:tcPr>
          <w:p>
            <w:r/>
            <w:r>
              <w:rPr>
                <w:rFonts w:ascii="Aptos" w:hAnsi="Aptos"/>
                <w:b w:val="0"/>
                <w:sz w:val="17"/>
              </w:rPr>
              <w:t>affiliate_attributions</w:t>
            </w:r>
          </w:p>
        </w:tc>
        <w:tc>
          <w:tcPr>
            <w:tcW w:type="dxa" w:w="7488"/>
            <w:vAlign w:val="center"/>
          </w:tcPr>
          <w:p>
            <w:r/>
            <w:r>
              <w:rPr>
                <w:rFonts w:ascii="Aptos" w:hAnsi="Aptos"/>
                <w:b w:val="0"/>
                <w:sz w:val="17"/>
              </w:rPr>
              <w:t>affiliate, referred subject/session, event metadata</w:t>
            </w:r>
          </w:p>
        </w:tc>
      </w:tr>
      <w:tr>
        <w:tc>
          <w:tcPr>
            <w:tcW w:type="dxa" w:w="3168"/>
            <w:vAlign w:val="center"/>
            <w:shd w:fill="F8FAFC"/>
          </w:tcPr>
          <w:p>
            <w:r/>
            <w:r>
              <w:rPr>
                <w:rFonts w:ascii="Aptos" w:hAnsi="Aptos"/>
                <w:b w:val="0"/>
                <w:sz w:val="17"/>
              </w:rPr>
              <w:t>affiliate_commissions</w:t>
            </w:r>
          </w:p>
        </w:tc>
        <w:tc>
          <w:tcPr>
            <w:tcW w:type="dxa" w:w="7488"/>
            <w:vAlign w:val="center"/>
            <w:shd w:fill="F8FAFC"/>
          </w:tcPr>
          <w:p>
            <w:r/>
            <w:r>
              <w:rPr>
                <w:rFonts w:ascii="Aptos" w:hAnsi="Aptos"/>
                <w:b w:val="0"/>
                <w:sz w:val="17"/>
              </w:rPr>
              <w:t>affiliate, source transaction, rule snapshot, amount, status</w:t>
            </w:r>
          </w:p>
        </w:tc>
      </w:tr>
      <w:tr>
        <w:tc>
          <w:tcPr>
            <w:tcW w:type="dxa" w:w="3168"/>
            <w:vAlign w:val="center"/>
          </w:tcPr>
          <w:p>
            <w:r/>
            <w:r>
              <w:rPr>
                <w:rFonts w:ascii="Aptos" w:hAnsi="Aptos"/>
                <w:b w:val="0"/>
                <w:sz w:val="17"/>
              </w:rPr>
              <w:t>audit_events</w:t>
            </w:r>
          </w:p>
        </w:tc>
        <w:tc>
          <w:tcPr>
            <w:tcW w:type="dxa" w:w="7488"/>
            <w:vAlign w:val="center"/>
          </w:tcPr>
          <w:p>
            <w:r/>
            <w:r>
              <w:rPr>
                <w:rFonts w:ascii="Aptos" w:hAnsi="Aptos"/>
                <w:b w:val="0"/>
                <w:sz w:val="17"/>
              </w:rPr>
              <w:t>actor, action, resource, before/after metadata, timestamp</w:t>
            </w:r>
          </w:p>
        </w:tc>
      </w:tr>
    </w:tbl>
    <w:p>
      <w:pPr>
        <w:spacing w:after="40"/>
      </w:pPr>
    </w:p>
    <w:p>
      <w:pPr>
        <w:pStyle w:val="Heading1"/>
      </w:pPr>
      <w:r>
        <w:t>13. API / Service Surface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r>
              <w:rPr>
                <w:color w:val="FFFFFF"/>
              </w:rPr>
            </w:r>
            <w:r>
              <w:rPr>
                <w:rFonts w:ascii="Aptos" w:hAnsi="Aptos"/>
                <w:b/>
                <w:color w:val="FFFFFF"/>
                <w:sz w:val="18"/>
              </w:rPr>
              <w:t>Area</w:t>
            </w:r>
          </w:p>
        </w:tc>
        <w:tc>
          <w:tcPr>
            <w:tcW w:type="dxa" w:w="8064"/>
            <w:vAlign w:val="center"/>
            <w:shd w:fill="1F4E78"/>
          </w:tcPr>
          <w:p>
            <w:r>
              <w:rPr>
                <w:color w:val="FFFFFF"/>
              </w:rPr>
            </w:r>
            <w:r>
              <w:rPr>
                <w:rFonts w:ascii="Aptos" w:hAnsi="Aptos"/>
                <w:b/>
                <w:color w:val="FFFFFF"/>
                <w:sz w:val="18"/>
              </w:rPr>
              <w:t>Representative endpoints/actions</w:t>
            </w:r>
          </w:p>
        </w:tc>
      </w:tr>
      <w:tr>
        <w:tc>
          <w:tcPr>
            <w:tcW w:type="dxa" w:w="2592"/>
            <w:vAlign w:val="center"/>
          </w:tcPr>
          <w:p>
            <w:r/>
            <w:r>
              <w:rPr>
                <w:rFonts w:ascii="Aptos" w:hAnsi="Aptos"/>
                <w:b w:val="0"/>
                <w:sz w:val="17"/>
              </w:rPr>
              <w:t>Storefront</w:t>
            </w:r>
          </w:p>
        </w:tc>
        <w:tc>
          <w:tcPr>
            <w:tcW w:type="dxa" w:w="8064"/>
            <w:vAlign w:val="center"/>
          </w:tcPr>
          <w:p>
            <w:r/>
            <w:r>
              <w:rPr>
                <w:rFonts w:ascii="Aptos" w:hAnsi="Aptos"/>
                <w:b w:val="0"/>
                <w:sz w:val="17"/>
              </w:rPr>
              <w:t>create/update storefront; get by slug/domain; update branding; attach/verify/remove domain</w:t>
            </w:r>
          </w:p>
        </w:tc>
      </w:tr>
      <w:tr>
        <w:tc>
          <w:tcPr>
            <w:tcW w:type="dxa" w:w="2592"/>
            <w:vAlign w:val="center"/>
            <w:shd w:fill="F8FAFC"/>
          </w:tcPr>
          <w:p>
            <w:r/>
            <w:r>
              <w:rPr>
                <w:rFonts w:ascii="Aptos" w:hAnsi="Aptos"/>
                <w:b w:val="0"/>
                <w:sz w:val="17"/>
              </w:rPr>
              <w:t>Properties</w:t>
            </w:r>
          </w:p>
        </w:tc>
        <w:tc>
          <w:tcPr>
            <w:tcW w:type="dxa" w:w="8064"/>
            <w:vAlign w:val="center"/>
            <w:shd w:fill="F8FAFC"/>
          </w:tcPr>
          <w:p>
            <w:r/>
            <w:r>
              <w:rPr>
                <w:rFonts w:ascii="Aptos" w:hAnsi="Aptos"/>
                <w:b w:val="0"/>
                <w:sz w:val="17"/>
              </w:rPr>
              <w:t>submit; withdraw; review queue; approve; reject; request changes; resubmit; suspend</w:t>
            </w:r>
          </w:p>
        </w:tc>
      </w:tr>
      <w:tr>
        <w:tc>
          <w:tcPr>
            <w:tcW w:type="dxa" w:w="2592"/>
            <w:vAlign w:val="center"/>
          </w:tcPr>
          <w:p>
            <w:r/>
            <w:r>
              <w:rPr>
                <w:rFonts w:ascii="Aptos" w:hAnsi="Aptos"/>
                <w:b w:val="0"/>
                <w:sz w:val="17"/>
              </w:rPr>
              <w:t>Plans</w:t>
            </w:r>
          </w:p>
        </w:tc>
        <w:tc>
          <w:tcPr>
            <w:tcW w:type="dxa" w:w="8064"/>
            <w:vAlign w:val="center"/>
          </w:tcPr>
          <w:p>
            <w:r/>
            <w:r>
              <w:rPr>
                <w:rFonts w:ascii="Aptos" w:hAnsi="Aptos"/>
                <w:b w:val="0"/>
                <w:sz w:val="17"/>
              </w:rPr>
              <w:t>admin CRUD; publish version; compare; entitlement evaluation</w:t>
            </w:r>
          </w:p>
        </w:tc>
      </w:tr>
      <w:tr>
        <w:tc>
          <w:tcPr>
            <w:tcW w:type="dxa" w:w="2592"/>
            <w:vAlign w:val="center"/>
            <w:shd w:fill="F8FAFC"/>
          </w:tcPr>
          <w:p>
            <w:r/>
            <w:r>
              <w:rPr>
                <w:rFonts w:ascii="Aptos" w:hAnsi="Aptos"/>
                <w:b w:val="0"/>
                <w:sz w:val="17"/>
              </w:rPr>
              <w:t>Subscriptions</w:t>
            </w:r>
          </w:p>
        </w:tc>
        <w:tc>
          <w:tcPr>
            <w:tcW w:type="dxa" w:w="8064"/>
            <w:vAlign w:val="center"/>
            <w:shd w:fill="F8FAFC"/>
          </w:tcPr>
          <w:p>
            <w:r/>
            <w:r>
              <w:rPr>
                <w:rFonts w:ascii="Aptos" w:hAnsi="Aptos"/>
                <w:b w:val="0"/>
                <w:sz w:val="17"/>
              </w:rPr>
              <w:t>subscribe/change/cancel; current entitlements; billing webhooks</w:t>
            </w:r>
          </w:p>
        </w:tc>
      </w:tr>
      <w:tr>
        <w:tc>
          <w:tcPr>
            <w:tcW w:type="dxa" w:w="2592"/>
            <w:vAlign w:val="center"/>
          </w:tcPr>
          <w:p>
            <w:r/>
            <w:r>
              <w:rPr>
                <w:rFonts w:ascii="Aptos" w:hAnsi="Aptos"/>
                <w:b w:val="0"/>
                <w:sz w:val="17"/>
              </w:rPr>
              <w:t>Payments</w:t>
            </w:r>
          </w:p>
        </w:tc>
        <w:tc>
          <w:tcPr>
            <w:tcW w:type="dxa" w:w="8064"/>
            <w:vAlign w:val="center"/>
          </w:tcPr>
          <w:p>
            <w:r/>
            <w:r>
              <w:rPr>
                <w:rFonts w:ascii="Aptos" w:hAnsi="Aptos"/>
                <w:b w:val="0"/>
                <w:sz w:val="17"/>
              </w:rPr>
              <w:t>payment account onboard/update; initialize transaction; verify; webhook; reconciliation</w:t>
            </w:r>
          </w:p>
        </w:tc>
      </w:tr>
      <w:tr>
        <w:tc>
          <w:tcPr>
            <w:tcW w:type="dxa" w:w="2592"/>
            <w:vAlign w:val="center"/>
            <w:shd w:fill="F8FAFC"/>
          </w:tcPr>
          <w:p>
            <w:r/>
            <w:r>
              <w:rPr>
                <w:rFonts w:ascii="Aptos" w:hAnsi="Aptos"/>
                <w:b w:val="0"/>
                <w:sz w:val="17"/>
              </w:rPr>
              <w:t>Blogs</w:t>
            </w:r>
          </w:p>
        </w:tc>
        <w:tc>
          <w:tcPr>
            <w:tcW w:type="dxa" w:w="8064"/>
            <w:vAlign w:val="center"/>
            <w:shd w:fill="F8FAFC"/>
          </w:tcPr>
          <w:p>
            <w:r/>
            <w:r>
              <w:rPr>
                <w:rFonts w:ascii="Aptos" w:hAnsi="Aptos"/>
                <w:b w:val="0"/>
                <w:sz w:val="17"/>
              </w:rPr>
              <w:t>create/update/publish/archive; storefront feed; admin moderation</w:t>
            </w:r>
          </w:p>
        </w:tc>
      </w:tr>
      <w:tr>
        <w:tc>
          <w:tcPr>
            <w:tcW w:type="dxa" w:w="2592"/>
            <w:vAlign w:val="center"/>
          </w:tcPr>
          <w:p>
            <w:r/>
            <w:r>
              <w:rPr>
                <w:rFonts w:ascii="Aptos" w:hAnsi="Aptos"/>
                <w:b w:val="0"/>
                <w:sz w:val="17"/>
              </w:rPr>
              <w:t>Sponsorship</w:t>
            </w:r>
          </w:p>
        </w:tc>
        <w:tc>
          <w:tcPr>
            <w:tcW w:type="dxa" w:w="8064"/>
            <w:vAlign w:val="center"/>
          </w:tcPr>
          <w:p>
            <w:r/>
            <w:r>
              <w:rPr>
                <w:rFonts w:ascii="Aptos" w:hAnsi="Aptos"/>
                <w:b w:val="0"/>
                <w:sz w:val="17"/>
              </w:rPr>
              <w:t>products; create campaign; pay; activate; pause; metrics</w:t>
            </w:r>
          </w:p>
        </w:tc>
      </w:tr>
      <w:tr>
        <w:tc>
          <w:tcPr>
            <w:tcW w:type="dxa" w:w="2592"/>
            <w:vAlign w:val="center"/>
            <w:shd w:fill="F8FAFC"/>
          </w:tcPr>
          <w:p>
            <w:r/>
            <w:r>
              <w:rPr>
                <w:rFonts w:ascii="Aptos" w:hAnsi="Aptos"/>
                <w:b w:val="0"/>
                <w:sz w:val="17"/>
              </w:rPr>
              <w:t>Promotions</w:t>
            </w:r>
          </w:p>
        </w:tc>
        <w:tc>
          <w:tcPr>
            <w:tcW w:type="dxa" w:w="8064"/>
            <w:vAlign w:val="center"/>
            <w:shd w:fill="F8FAFC"/>
          </w:tcPr>
          <w:p>
            <w:r/>
            <w:r>
              <w:rPr>
                <w:rFonts w:ascii="Aptos" w:hAnsi="Aptos"/>
                <w:b w:val="0"/>
                <w:sz w:val="17"/>
              </w:rPr>
              <w:t>CRUD promotion/coupon; validate/apply coupon</w:t>
            </w:r>
          </w:p>
        </w:tc>
      </w:tr>
      <w:tr>
        <w:tc>
          <w:tcPr>
            <w:tcW w:type="dxa" w:w="2592"/>
            <w:vAlign w:val="center"/>
          </w:tcPr>
          <w:p>
            <w:r/>
            <w:r>
              <w:rPr>
                <w:rFonts w:ascii="Aptos" w:hAnsi="Aptos"/>
                <w:b w:val="0"/>
                <w:sz w:val="17"/>
              </w:rPr>
              <w:t>Affiliate</w:t>
            </w:r>
          </w:p>
        </w:tc>
        <w:tc>
          <w:tcPr>
            <w:tcW w:type="dxa" w:w="8064"/>
            <w:vAlign w:val="center"/>
          </w:tcPr>
          <w:p>
            <w:r/>
            <w:r>
              <w:rPr>
                <w:rFonts w:ascii="Aptos" w:hAnsi="Aptos"/>
                <w:b w:val="0"/>
                <w:sz w:val="17"/>
              </w:rPr>
              <w:t>profile/link; attribution; commissions; admin rule management</w:t>
            </w:r>
          </w:p>
        </w:tc>
      </w:tr>
    </w:tbl>
    <w:p>
      <w:pPr>
        <w:spacing w:after="40"/>
      </w:pPr>
    </w:p>
    <w:p>
      <w:pPr>
        <w:pStyle w:val="Heading1"/>
      </w:pPr>
      <w:r>
        <w:t>14. Admin Dashboard Requirements</w:t>
      </w:r>
    </w:p>
    <w:p>
      <w:pPr>
        <w:pStyle w:val="ListBullet"/>
        <w:spacing w:after="40"/>
      </w:pPr>
      <w:r>
        <w:t>Property Review: queue tabs by status, owner, location, reviewer organization and age; detail page with evidence/media, owner history and approve/reject/request-changes actions.</w:t>
      </w:r>
    </w:p>
    <w:p>
      <w:pPr>
        <w:pStyle w:val="ListBullet"/>
        <w:spacing w:after="40"/>
      </w:pPr>
      <w:r>
        <w:t>Reviewer Organizations: enable/disable external authority participation, define review mode and assign permissions/scopes.</w:t>
      </w:r>
    </w:p>
    <w:p>
      <w:pPr>
        <w:pStyle w:val="ListBullet"/>
        <w:spacing w:after="40"/>
      </w:pPr>
      <w:r>
        <w:t>Plans &amp; Pricing: full entitlement editor and versioning.</w:t>
      </w:r>
    </w:p>
    <w:p>
      <w:pPr>
        <w:pStyle w:val="ListBullet"/>
        <w:spacing w:after="40"/>
      </w:pPr>
      <w:r>
        <w:t>Payments: subaccount onboarding status, transaction/reconciliation view, failed webhook view, payout account audit.</w:t>
      </w:r>
    </w:p>
    <w:p>
      <w:pPr>
        <w:pStyle w:val="ListBullet"/>
        <w:spacing w:after="40"/>
      </w:pPr>
      <w:r>
        <w:t>Storefronts: search, suspend, domain status, branding moderation and entitlement overrides.</w:t>
      </w:r>
    </w:p>
    <w:p>
      <w:pPr>
        <w:pStyle w:val="ListBullet"/>
        <w:spacing w:after="40"/>
      </w:pPr>
      <w:r>
        <w:t>Content: blog moderation/featured-content controls.</w:t>
      </w:r>
    </w:p>
    <w:p>
      <w:pPr>
        <w:pStyle w:val="ListBullet"/>
        <w:spacing w:after="40"/>
      </w:pPr>
      <w:r>
        <w:t>Sponsorships: products, campaigns, placements, moderation and reporting.</w:t>
      </w:r>
    </w:p>
    <w:p>
      <w:pPr>
        <w:pStyle w:val="ListBullet"/>
        <w:spacing w:after="40"/>
      </w:pPr>
      <w:r>
        <w:t>Promotions/Coupons: platform/seller campaigns and abuse controls.</w:t>
      </w:r>
    </w:p>
    <w:p>
      <w:pPr>
        <w:pStyle w:val="ListBullet"/>
        <w:spacing w:after="40"/>
      </w:pPr>
      <w:r>
        <w:t>Affiliates: rules, profiles, commissions, fraud flags and payout status.</w:t>
      </w:r>
    </w:p>
    <w:p>
      <w:pPr>
        <w:pStyle w:val="ListBullet"/>
        <w:spacing w:after="40"/>
      </w:pPr>
      <w:r>
        <w:t>Audit Log: filterable by actor, resource and action.</w:t>
      </w:r>
    </w:p>
    <w:p>
      <w:pPr>
        <w:pStyle w:val="Heading1"/>
      </w:pPr>
      <w:r>
        <w:t>15. Security, Compliance &amp; Abuse Controls</w:t>
      </w:r>
    </w:p>
    <w:p>
      <w:pPr>
        <w:pStyle w:val="ListBullet"/>
        <w:spacing w:after="40"/>
      </w:pPr>
      <w:r>
        <w:t>RBAC/ABAC permissions must be enforced server-side.</w:t>
      </w:r>
    </w:p>
    <w:p>
      <w:pPr>
        <w:pStyle w:val="ListBullet"/>
        <w:spacing w:after="40"/>
      </w:pPr>
      <w:r>
        <w:t>Super admin override should be explicit, logged and tested.</w:t>
      </w:r>
    </w:p>
    <w:p>
      <w:pPr>
        <w:pStyle w:val="ListBullet"/>
        <w:spacing w:after="40"/>
      </w:pPr>
      <w:r>
        <w:t>Tenant/storefront ownership checks on every write and scoped read.</w:t>
      </w:r>
    </w:p>
    <w:p>
      <w:pPr>
        <w:pStyle w:val="ListBullet"/>
        <w:spacing w:after="40"/>
      </w:pPr>
      <w:r>
        <w:t>Rate limit auth-sensitive, domain-verification, coupon-validation and payment endpoints.</w:t>
      </w:r>
    </w:p>
    <w:p>
      <w:pPr>
        <w:pStyle w:val="ListBullet"/>
        <w:spacing w:after="40"/>
      </w:pPr>
      <w:r>
        <w:t>Use idempotency keys for payment initialization and critical mutations.</w:t>
      </w:r>
    </w:p>
    <w:p>
      <w:pPr>
        <w:pStyle w:val="ListBullet"/>
        <w:spacing w:after="40"/>
      </w:pPr>
      <w:r>
        <w:t>Validate uploads and isolate public media.</w:t>
      </w:r>
    </w:p>
    <w:p>
      <w:pPr>
        <w:pStyle w:val="ListBullet"/>
        <w:spacing w:after="40"/>
      </w:pPr>
      <w:r>
        <w:t>Never expose Paystack secret keys to clients.</w:t>
      </w:r>
    </w:p>
    <w:p>
      <w:pPr>
        <w:pStyle w:val="ListBullet"/>
        <w:spacing w:after="40"/>
      </w:pPr>
      <w:r>
        <w:t>Treat external reviewers as least-privilege users; scope them by jurisdiction/assignment if required.</w:t>
      </w:r>
    </w:p>
    <w:p>
      <w:pPr>
        <w:pStyle w:val="ListBullet"/>
        <w:spacing w:after="40"/>
      </w:pPr>
      <w:r>
        <w:t>Add moderation/audit evidence sufficient to investigate disputed approvals or changes.</w:t>
      </w:r>
    </w:p>
    <w:p>
      <w:pPr>
        <w:pStyle w:val="ListBullet"/>
        <w:spacing w:after="40"/>
      </w:pPr>
      <w:r>
        <w:t>Add affiliate/coupon anti-abuse controls and velocity limits.</w:t>
      </w:r>
    </w:p>
    <w:p>
      <w:pPr>
        <w:pStyle w:val="ListBullet"/>
        <w:spacing w:after="40"/>
      </w:pPr>
      <w:r>
        <w:t>Do not claim government endorsement merely because a government reviewer account type exists.</w:t>
      </w:r>
    </w:p>
    <w:p>
      <w:pPr>
        <w:pStyle w:val="Heading1"/>
      </w:pPr>
      <w:r>
        <w:t>16. Implementation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Pr>
                <w:color w:val="FFFFFF"/>
              </w:rPr>
            </w:r>
            <w:r>
              <w:rPr>
                <w:rFonts w:ascii="Aptos" w:hAnsi="Aptos"/>
                <w:b/>
                <w:color w:val="FFFFFF"/>
                <w:sz w:val="18"/>
              </w:rPr>
              <w:t>Phase</w:t>
            </w:r>
          </w:p>
        </w:tc>
        <w:tc>
          <w:tcPr>
            <w:tcW w:type="dxa" w:w="4464"/>
            <w:vAlign w:val="center"/>
            <w:shd w:fill="1F4E78"/>
          </w:tcPr>
          <w:p>
            <w:r>
              <w:rPr>
                <w:color w:val="FFFFFF"/>
              </w:rPr>
            </w:r>
            <w:r>
              <w:rPr>
                <w:rFonts w:ascii="Aptos" w:hAnsi="Aptos"/>
                <w:b/>
                <w:color w:val="FFFFFF"/>
                <w:sz w:val="18"/>
              </w:rPr>
              <w:t>Scope</w:t>
            </w:r>
          </w:p>
        </w:tc>
        <w:tc>
          <w:tcPr>
            <w:tcW w:type="dxa" w:w="4608"/>
            <w:vAlign w:val="center"/>
            <w:shd w:fill="1F4E78"/>
          </w:tcPr>
          <w:p>
            <w:r>
              <w:rPr>
                <w:color w:val="FFFFFF"/>
              </w:rPr>
            </w:r>
            <w:r>
              <w:rPr>
                <w:rFonts w:ascii="Aptos" w:hAnsi="Aptos"/>
                <w:b/>
                <w:color w:val="FFFFFF"/>
                <w:sz w:val="18"/>
              </w:rPr>
              <w:t>Exit criteria</w:t>
            </w:r>
          </w:p>
        </w:tc>
      </w:tr>
      <w:tr>
        <w:tc>
          <w:tcPr>
            <w:tcW w:type="dxa" w:w="2016"/>
            <w:vAlign w:val="center"/>
          </w:tcPr>
          <w:p>
            <w:r/>
            <w:r>
              <w:rPr>
                <w:rFonts w:ascii="Aptos" w:hAnsi="Aptos"/>
                <w:b w:val="0"/>
                <w:sz w:val="17"/>
              </w:rPr>
              <w:t>P0 – Repair moderation</w:t>
            </w:r>
          </w:p>
        </w:tc>
        <w:tc>
          <w:tcPr>
            <w:tcW w:type="dxa" w:w="4464"/>
            <w:vAlign w:val="center"/>
          </w:tcPr>
          <w:p>
            <w:r/>
            <w:r>
              <w:rPr>
                <w:rFonts w:ascii="Aptos" w:hAnsi="Aptos"/>
                <w:b w:val="0"/>
                <w:sz w:val="17"/>
              </w:rPr>
              <w:t>Fix super-admin property review and add regression tests</w:t>
            </w:r>
          </w:p>
        </w:tc>
        <w:tc>
          <w:tcPr>
            <w:tcW w:type="dxa" w:w="4608"/>
            <w:vAlign w:val="center"/>
          </w:tcPr>
          <w:p>
            <w:r/>
            <w:r>
              <w:rPr>
                <w:rFonts w:ascii="Aptos" w:hAnsi="Aptos"/>
                <w:b w:val="0"/>
                <w:sz w:val="17"/>
              </w:rPr>
              <w:t>Super admin can approve/reject/request changes end-to-end.</w:t>
            </w:r>
          </w:p>
        </w:tc>
      </w:tr>
      <w:tr>
        <w:tc>
          <w:tcPr>
            <w:tcW w:type="dxa" w:w="2016"/>
            <w:vAlign w:val="center"/>
            <w:shd w:fill="F8FAFC"/>
          </w:tcPr>
          <w:p>
            <w:r/>
            <w:r>
              <w:rPr>
                <w:rFonts w:ascii="Aptos" w:hAnsi="Aptos"/>
                <w:b w:val="0"/>
                <w:sz w:val="17"/>
              </w:rPr>
              <w:t>P1 – Plans/entitlements</w:t>
            </w:r>
          </w:p>
        </w:tc>
        <w:tc>
          <w:tcPr>
            <w:tcW w:type="dxa" w:w="4464"/>
            <w:vAlign w:val="center"/>
            <w:shd w:fill="F8FAFC"/>
          </w:tcPr>
          <w:p>
            <w:r/>
            <w:r>
              <w:rPr>
                <w:rFonts w:ascii="Aptos" w:hAnsi="Aptos"/>
                <w:b w:val="0"/>
                <w:sz w:val="17"/>
              </w:rPr>
              <w:t>Plan schema, entitlement engine, admin plan editor</w:t>
            </w:r>
          </w:p>
        </w:tc>
        <w:tc>
          <w:tcPr>
            <w:tcW w:type="dxa" w:w="4608"/>
            <w:vAlign w:val="center"/>
            <w:shd w:fill="F8FAFC"/>
          </w:tcPr>
          <w:p>
            <w:r/>
            <w:r>
              <w:rPr>
                <w:rFonts w:ascii="Aptos" w:hAnsi="Aptos"/>
                <w:b w:val="0"/>
                <w:sz w:val="17"/>
              </w:rPr>
              <w:t>No premium feature depends on hard-coded plan names.</w:t>
            </w:r>
          </w:p>
        </w:tc>
      </w:tr>
      <w:tr>
        <w:tc>
          <w:tcPr>
            <w:tcW w:type="dxa" w:w="2016"/>
            <w:vAlign w:val="center"/>
          </w:tcPr>
          <w:p>
            <w:r/>
            <w:r>
              <w:rPr>
                <w:rFonts w:ascii="Aptos" w:hAnsi="Aptos"/>
                <w:b w:val="0"/>
                <w:sz w:val="17"/>
              </w:rPr>
              <w:t>P2 – Storefronts</w:t>
            </w:r>
          </w:p>
        </w:tc>
        <w:tc>
          <w:tcPr>
            <w:tcW w:type="dxa" w:w="4464"/>
            <w:vAlign w:val="center"/>
          </w:tcPr>
          <w:p>
            <w:r/>
            <w:r>
              <w:rPr>
                <w:rFonts w:ascii="Aptos" w:hAnsi="Aptos"/>
                <w:b w:val="0"/>
                <w:sz w:val="17"/>
              </w:rPr>
              <w:t>Subdomains, isolated catalog, branding, custom-domain lifecycle</w:t>
            </w:r>
          </w:p>
        </w:tc>
        <w:tc>
          <w:tcPr>
            <w:tcW w:type="dxa" w:w="4608"/>
            <w:vAlign w:val="center"/>
          </w:tcPr>
          <w:p>
            <w:r/>
            <w:r>
              <w:rPr>
                <w:rFonts w:ascii="Aptos" w:hAnsi="Aptos"/>
                <w:b w:val="0"/>
                <w:sz w:val="17"/>
              </w:rPr>
              <w:t>Tenant isolation tests pass; canonical domain works.</w:t>
            </w:r>
          </w:p>
        </w:tc>
      </w:tr>
      <w:tr>
        <w:tc>
          <w:tcPr>
            <w:tcW w:type="dxa" w:w="2016"/>
            <w:vAlign w:val="center"/>
            <w:shd w:fill="F8FAFC"/>
          </w:tcPr>
          <w:p>
            <w:r/>
            <w:r>
              <w:rPr>
                <w:rFonts w:ascii="Aptos" w:hAnsi="Aptos"/>
                <w:b w:val="0"/>
                <w:sz w:val="17"/>
              </w:rPr>
              <w:t>P3 – Paystack</w:t>
            </w:r>
          </w:p>
        </w:tc>
        <w:tc>
          <w:tcPr>
            <w:tcW w:type="dxa" w:w="4464"/>
            <w:vAlign w:val="center"/>
            <w:shd w:fill="F8FAFC"/>
          </w:tcPr>
          <w:p>
            <w:r/>
            <w:r>
              <w:rPr>
                <w:rFonts w:ascii="Aptos" w:hAnsi="Aptos"/>
                <w:b w:val="0"/>
                <w:sz w:val="17"/>
              </w:rPr>
              <w:t>Seller subaccounts, split transactions, webhooks, reconciliation</w:t>
            </w:r>
          </w:p>
        </w:tc>
        <w:tc>
          <w:tcPr>
            <w:tcW w:type="dxa" w:w="4608"/>
            <w:vAlign w:val="center"/>
            <w:shd w:fill="F8FAFC"/>
          </w:tcPr>
          <w:p>
            <w:r/>
            <w:r>
              <w:rPr>
                <w:rFonts w:ascii="Aptos" w:hAnsi="Aptos"/>
                <w:b w:val="0"/>
                <w:sz w:val="17"/>
              </w:rPr>
              <w:t>Test-mode split payment and idempotent webhook flow pass.</w:t>
            </w:r>
          </w:p>
        </w:tc>
      </w:tr>
      <w:tr>
        <w:tc>
          <w:tcPr>
            <w:tcW w:type="dxa" w:w="2016"/>
            <w:vAlign w:val="center"/>
          </w:tcPr>
          <w:p>
            <w:r/>
            <w:r>
              <w:rPr>
                <w:rFonts w:ascii="Aptos" w:hAnsi="Aptos"/>
                <w:b w:val="0"/>
                <w:sz w:val="17"/>
              </w:rPr>
              <w:t>P4 – Blogs</w:t>
            </w:r>
          </w:p>
        </w:tc>
        <w:tc>
          <w:tcPr>
            <w:tcW w:type="dxa" w:w="4464"/>
            <w:vAlign w:val="center"/>
          </w:tcPr>
          <w:p>
            <w:r/>
            <w:r>
              <w:rPr>
                <w:rFonts w:ascii="Aptos" w:hAnsi="Aptos"/>
                <w:b w:val="0"/>
                <w:sz w:val="17"/>
              </w:rPr>
              <w:t>Seller/agent publishing and storefront content</w:t>
            </w:r>
          </w:p>
        </w:tc>
        <w:tc>
          <w:tcPr>
            <w:tcW w:type="dxa" w:w="4608"/>
            <w:vAlign w:val="center"/>
          </w:tcPr>
          <w:p>
            <w:r/>
            <w:r>
              <w:rPr>
                <w:rFonts w:ascii="Aptos" w:hAnsi="Aptos"/>
                <w:b w:val="0"/>
                <w:sz w:val="17"/>
              </w:rPr>
              <w:t>Publishing permissions and tenant scope pass.</w:t>
            </w:r>
          </w:p>
        </w:tc>
      </w:tr>
      <w:tr>
        <w:tc>
          <w:tcPr>
            <w:tcW w:type="dxa" w:w="2016"/>
            <w:vAlign w:val="center"/>
            <w:shd w:fill="F8FAFC"/>
          </w:tcPr>
          <w:p>
            <w:r/>
            <w:r>
              <w:rPr>
                <w:rFonts w:ascii="Aptos" w:hAnsi="Aptos"/>
                <w:b w:val="0"/>
                <w:sz w:val="17"/>
              </w:rPr>
              <w:t>P5 – Sponsorship</w:t>
            </w:r>
          </w:p>
        </w:tc>
        <w:tc>
          <w:tcPr>
            <w:tcW w:type="dxa" w:w="4464"/>
            <w:vAlign w:val="center"/>
            <w:shd w:fill="F8FAFC"/>
          </w:tcPr>
          <w:p>
            <w:r/>
            <w:r>
              <w:rPr>
                <w:rFonts w:ascii="Aptos" w:hAnsi="Aptos"/>
                <w:b w:val="0"/>
                <w:sz w:val="17"/>
              </w:rPr>
              <w:t>Sponsored listings and admin products</w:t>
            </w:r>
          </w:p>
        </w:tc>
        <w:tc>
          <w:tcPr>
            <w:tcW w:type="dxa" w:w="4608"/>
            <w:vAlign w:val="center"/>
            <w:shd w:fill="F8FAFC"/>
          </w:tcPr>
          <w:p>
            <w:r/>
            <w:r>
              <w:rPr>
                <w:rFonts w:ascii="Aptos" w:hAnsi="Aptos"/>
                <w:b w:val="0"/>
                <w:sz w:val="17"/>
              </w:rPr>
              <w:t>Only approved listings can sponsor; labels and expiry work.</w:t>
            </w:r>
          </w:p>
        </w:tc>
      </w:tr>
      <w:tr>
        <w:tc>
          <w:tcPr>
            <w:tcW w:type="dxa" w:w="2016"/>
            <w:vAlign w:val="center"/>
          </w:tcPr>
          <w:p>
            <w:r/>
            <w:r>
              <w:rPr>
                <w:rFonts w:ascii="Aptos" w:hAnsi="Aptos"/>
                <w:b w:val="0"/>
                <w:sz w:val="17"/>
              </w:rPr>
              <w:t>P6 – Promotions</w:t>
            </w:r>
          </w:p>
        </w:tc>
        <w:tc>
          <w:tcPr>
            <w:tcW w:type="dxa" w:w="4464"/>
            <w:vAlign w:val="center"/>
          </w:tcPr>
          <w:p>
            <w:r/>
            <w:r>
              <w:rPr>
                <w:rFonts w:ascii="Aptos" w:hAnsi="Aptos"/>
                <w:b w:val="0"/>
                <w:sz w:val="17"/>
              </w:rPr>
              <w:t>Coupons and promotion rules</w:t>
            </w:r>
          </w:p>
        </w:tc>
        <w:tc>
          <w:tcPr>
            <w:tcW w:type="dxa" w:w="4608"/>
            <w:vAlign w:val="center"/>
          </w:tcPr>
          <w:p>
            <w:r/>
            <w:r>
              <w:rPr>
                <w:rFonts w:ascii="Aptos" w:hAnsi="Aptos"/>
                <w:b w:val="0"/>
                <w:sz w:val="17"/>
              </w:rPr>
              <w:t>Server validates eligibility/limits atomically.</w:t>
            </w:r>
          </w:p>
        </w:tc>
      </w:tr>
      <w:tr>
        <w:tc>
          <w:tcPr>
            <w:tcW w:type="dxa" w:w="2016"/>
            <w:vAlign w:val="center"/>
            <w:shd w:fill="F8FAFC"/>
          </w:tcPr>
          <w:p>
            <w:r/>
            <w:r>
              <w:rPr>
                <w:rFonts w:ascii="Aptos" w:hAnsi="Aptos"/>
                <w:b w:val="0"/>
                <w:sz w:val="17"/>
              </w:rPr>
              <w:t>P7 – Affiliate</w:t>
            </w:r>
          </w:p>
        </w:tc>
        <w:tc>
          <w:tcPr>
            <w:tcW w:type="dxa" w:w="4464"/>
            <w:vAlign w:val="center"/>
            <w:shd w:fill="F8FAFC"/>
          </w:tcPr>
          <w:p>
            <w:r/>
            <w:r>
              <w:rPr>
                <w:rFonts w:ascii="Aptos" w:hAnsi="Aptos"/>
                <w:b w:val="0"/>
                <w:sz w:val="17"/>
              </w:rPr>
              <w:t>Attribution and commission lifecycle</w:t>
            </w:r>
          </w:p>
        </w:tc>
        <w:tc>
          <w:tcPr>
            <w:tcW w:type="dxa" w:w="4608"/>
            <w:vAlign w:val="center"/>
            <w:shd w:fill="F8FAFC"/>
          </w:tcPr>
          <w:p>
            <w:r/>
            <w:r>
              <w:rPr>
                <w:rFonts w:ascii="Aptos" w:hAnsi="Aptos"/>
                <w:b w:val="0"/>
                <w:sz w:val="17"/>
              </w:rPr>
              <w:t>Duplicate/self-referral protections and commission snapshots work.</w:t>
            </w:r>
          </w:p>
        </w:tc>
      </w:tr>
      <w:tr>
        <w:tc>
          <w:tcPr>
            <w:tcW w:type="dxa" w:w="2016"/>
            <w:vAlign w:val="center"/>
          </w:tcPr>
          <w:p>
            <w:r/>
            <w:r>
              <w:rPr>
                <w:rFonts w:ascii="Aptos" w:hAnsi="Aptos"/>
                <w:b w:val="0"/>
                <w:sz w:val="17"/>
              </w:rPr>
              <w:t>P8 – External review</w:t>
            </w:r>
          </w:p>
        </w:tc>
        <w:tc>
          <w:tcPr>
            <w:tcW w:type="dxa" w:w="4464"/>
            <w:vAlign w:val="center"/>
          </w:tcPr>
          <w:p>
            <w:r/>
            <w:r>
              <w:rPr>
                <w:rFonts w:ascii="Aptos" w:hAnsi="Aptos"/>
                <w:b w:val="0"/>
                <w:sz w:val="17"/>
              </w:rPr>
              <w:t>Rent Control/government reviewer organizations</w:t>
            </w:r>
          </w:p>
        </w:tc>
        <w:tc>
          <w:tcPr>
            <w:tcW w:type="dxa" w:w="4608"/>
            <w:vAlign w:val="center"/>
          </w:tcPr>
          <w:p>
            <w:r/>
            <w:r>
              <w:rPr>
                <w:rFonts w:ascii="Aptos" w:hAnsi="Aptos"/>
                <w:b w:val="0"/>
                <w:sz w:val="17"/>
              </w:rPr>
              <w:t>Feature can be enabled/disabled without changing core property publishing.</w:t>
            </w:r>
          </w:p>
        </w:tc>
      </w:tr>
    </w:tbl>
    <w:p>
      <w:pPr>
        <w:spacing w:after="40"/>
      </w:pPr>
    </w:p>
    <w:p>
      <w:pPr>
        <w:pStyle w:val="Heading1"/>
      </w:pPr>
      <w:r>
        <w:t>17. Agent Implementation Instructions</w:t>
      </w:r>
    </w:p>
    <w:p>
      <w:pPr>
        <w:pStyle w:val="ListNumber"/>
        <w:spacing w:after="40"/>
      </w:pPr>
      <w:r>
        <w:t>Audit the existing codebase before introducing new abstractions. Reuse established auth, database, API, UI and testing conventions.</w:t>
      </w:r>
    </w:p>
    <w:p>
      <w:pPr>
        <w:pStyle w:val="ListNumber"/>
        <w:spacing w:after="40"/>
      </w:pPr>
      <w:r>
        <w:t>Start with the super-admin moderation defect. Add a failing regression test reproducing the current problem, fix it, then keep the test.</w:t>
      </w:r>
    </w:p>
    <w:p>
      <w:pPr>
        <w:pStyle w:val="ListNumber"/>
        <w:spacing w:after="40"/>
      </w:pPr>
      <w:r>
        <w:t>Create database migrations that are backward-compatible and safe for existing users/properties.</w:t>
      </w:r>
    </w:p>
    <w:p>
      <w:pPr>
        <w:pStyle w:val="ListNumber"/>
        <w:spacing w:after="40"/>
      </w:pPr>
      <w:r>
        <w:t>Implement entitlements as feature keys/value payloads rather than branching on plan names.</w:t>
      </w:r>
    </w:p>
    <w:p>
      <w:pPr>
        <w:pStyle w:val="ListNumber"/>
        <w:spacing w:after="40"/>
      </w:pPr>
      <w:r>
        <w:t>Implement storefront tenant isolation in backend queries and test for cross-tenant leakage.</w:t>
      </w:r>
    </w:p>
    <w:p>
      <w:pPr>
        <w:pStyle w:val="ListNumber"/>
        <w:spacing w:after="40"/>
      </w:pPr>
      <w:r>
        <w:t>Add Paystack behind a PaymentProvider interface/adapter. Environment-specific keys must come from secure environment configuration.</w:t>
      </w:r>
    </w:p>
    <w:p>
      <w:pPr>
        <w:pStyle w:val="ListNumber"/>
        <w:spacing w:after="40"/>
      </w:pPr>
      <w:r>
        <w:t>Use Paystack test mode for automated/integration verification. Never place live secrets in source control.</w:t>
      </w:r>
    </w:p>
    <w:p>
      <w:pPr>
        <w:pStyle w:val="ListNumber"/>
        <w:spacing w:after="40"/>
      </w:pPr>
      <w:r>
        <w:t>Add webhook idempotency and signature validation.</w:t>
      </w:r>
    </w:p>
    <w:p>
      <w:pPr>
        <w:pStyle w:val="ListNumber"/>
        <w:spacing w:after="40"/>
      </w:pPr>
      <w:r>
        <w:t>Add audit events to moderation, payouts, custom domains, plan changes and admin overrides.</w:t>
      </w:r>
    </w:p>
    <w:p>
      <w:pPr>
        <w:pStyle w:val="ListNumber"/>
        <w:spacing w:after="40"/>
      </w:pPr>
      <w:r>
        <w:t>Update developer documentation and environment-variable examples.</w:t>
      </w:r>
    </w:p>
    <w:p>
      <w:pPr>
        <w:pStyle w:val="ListNumber"/>
        <w:spacing w:after="40"/>
      </w:pPr>
      <w:r>
        <w:t>Run formatting, linting, type checks, unit tests, integration tests and production build for every affected application/service.</w:t>
      </w:r>
    </w:p>
    <w:p>
      <w:pPr>
        <w:pStyle w:val="ListNumber"/>
        <w:spacing w:after="40"/>
      </w:pPr>
      <w:r>
        <w:t>Do not disable existing tests merely to obtain a green build.</w:t>
      </w:r>
    </w:p>
    <w:p>
      <w:pPr>
        <w:pStyle w:val="ListNumber"/>
        <w:spacing w:after="40"/>
      </w:pPr>
      <w:r>
        <w:t>Once the implementation is complete and all required checks pass, commit the changes and push directly to main as requested. If repository branch protection prevents direct push, leave the code committed on the permitted branch and report the exact blocker rather than bypassing protections.</w:t>
      </w:r>
    </w:p>
    <w:p>
      <w:pPr>
        <w:pStyle w:val="Heading1"/>
      </w:pPr>
      <w:r>
        <w:t>18. Acceptance Test Matrix</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F4E78"/>
          </w:tcPr>
          <w:p>
            <w:r>
              <w:rPr>
                <w:color w:val="FFFFFF"/>
              </w:rPr>
            </w:r>
            <w:r>
              <w:rPr>
                <w:rFonts w:ascii="Aptos" w:hAnsi="Aptos"/>
                <w:b/>
                <w:color w:val="FFFFFF"/>
                <w:sz w:val="18"/>
              </w:rPr>
              <w:t>Scenario</w:t>
            </w:r>
          </w:p>
        </w:tc>
        <w:tc>
          <w:tcPr>
            <w:tcW w:type="dxa" w:w="6624"/>
            <w:vAlign w:val="center"/>
            <w:shd w:fill="1F4E78"/>
          </w:tcPr>
          <w:p>
            <w:r>
              <w:rPr>
                <w:color w:val="FFFFFF"/>
              </w:rPr>
            </w:r>
            <w:r>
              <w:rPr>
                <w:rFonts w:ascii="Aptos" w:hAnsi="Aptos"/>
                <w:b/>
                <w:color w:val="FFFFFF"/>
                <w:sz w:val="18"/>
              </w:rPr>
              <w:t>Expected result</w:t>
            </w:r>
          </w:p>
        </w:tc>
      </w:tr>
      <w:tr>
        <w:tc>
          <w:tcPr>
            <w:tcW w:type="dxa" w:w="4608"/>
            <w:vAlign w:val="center"/>
          </w:tcPr>
          <w:p>
            <w:r/>
            <w:r>
              <w:rPr>
                <w:rFonts w:ascii="Aptos" w:hAnsi="Aptos"/>
                <w:b w:val="0"/>
                <w:sz w:val="17"/>
              </w:rPr>
              <w:t>Super admin opens submitted property</w:t>
            </w:r>
          </w:p>
        </w:tc>
        <w:tc>
          <w:tcPr>
            <w:tcW w:type="dxa" w:w="6624"/>
            <w:vAlign w:val="center"/>
          </w:tcPr>
          <w:p>
            <w:r/>
            <w:r>
              <w:rPr>
                <w:rFonts w:ascii="Aptos" w:hAnsi="Aptos"/>
                <w:b w:val="0"/>
                <w:sz w:val="17"/>
              </w:rPr>
              <w:t>Review actions visible and authorized.</w:t>
            </w:r>
          </w:p>
        </w:tc>
      </w:tr>
      <w:tr>
        <w:tc>
          <w:tcPr>
            <w:tcW w:type="dxa" w:w="4608"/>
            <w:vAlign w:val="center"/>
            <w:shd w:fill="F8FAFC"/>
          </w:tcPr>
          <w:p>
            <w:r/>
            <w:r>
              <w:rPr>
                <w:rFonts w:ascii="Aptos" w:hAnsi="Aptos"/>
                <w:b w:val="0"/>
                <w:sz w:val="17"/>
              </w:rPr>
              <w:t>Super admin requests update</w:t>
            </w:r>
          </w:p>
        </w:tc>
        <w:tc>
          <w:tcPr>
            <w:tcW w:type="dxa" w:w="6624"/>
            <w:vAlign w:val="center"/>
            <w:shd w:fill="F8FAFC"/>
          </w:tcPr>
          <w:p>
            <w:r/>
            <w:r>
              <w:rPr>
                <w:rFonts w:ascii="Aptos" w:hAnsi="Aptos"/>
                <w:b w:val="0"/>
                <w:sz w:val="17"/>
              </w:rPr>
              <w:t>Property moves to CHANGES_REQUESTED; owner sees reason and notification.</w:t>
            </w:r>
          </w:p>
        </w:tc>
      </w:tr>
      <w:tr>
        <w:tc>
          <w:tcPr>
            <w:tcW w:type="dxa" w:w="4608"/>
            <w:vAlign w:val="center"/>
          </w:tcPr>
          <w:p>
            <w:r/>
            <w:r>
              <w:rPr>
                <w:rFonts w:ascii="Aptos" w:hAnsi="Aptos"/>
                <w:b w:val="0"/>
                <w:sz w:val="17"/>
              </w:rPr>
              <w:t>Owner resubmits</w:t>
            </w:r>
          </w:p>
        </w:tc>
        <w:tc>
          <w:tcPr>
            <w:tcW w:type="dxa" w:w="6624"/>
            <w:vAlign w:val="center"/>
          </w:tcPr>
          <w:p>
            <w:r/>
            <w:r>
              <w:rPr>
                <w:rFonts w:ascii="Aptos" w:hAnsi="Aptos"/>
                <w:b w:val="0"/>
                <w:sz w:val="17"/>
              </w:rPr>
              <w:t>New review cycle is traceable; prior review preserved.</w:t>
            </w:r>
          </w:p>
        </w:tc>
      </w:tr>
      <w:tr>
        <w:tc>
          <w:tcPr>
            <w:tcW w:type="dxa" w:w="4608"/>
            <w:vAlign w:val="center"/>
            <w:shd w:fill="F8FAFC"/>
          </w:tcPr>
          <w:p>
            <w:r/>
            <w:r>
              <w:rPr>
                <w:rFonts w:ascii="Aptos" w:hAnsi="Aptos"/>
                <w:b w:val="0"/>
                <w:sz w:val="17"/>
              </w:rPr>
              <w:t>No government reviewers configured</w:t>
            </w:r>
          </w:p>
        </w:tc>
        <w:tc>
          <w:tcPr>
            <w:tcW w:type="dxa" w:w="6624"/>
            <w:vAlign w:val="center"/>
            <w:shd w:fill="F8FAFC"/>
          </w:tcPr>
          <w:p>
            <w:r/>
            <w:r>
              <w:rPr>
                <w:rFonts w:ascii="Aptos" w:hAnsi="Aptos"/>
                <w:b w:val="0"/>
                <w:sz w:val="17"/>
              </w:rPr>
              <w:t>Rentos platform reviewers continue to process submissions normally.</w:t>
            </w:r>
          </w:p>
        </w:tc>
      </w:tr>
      <w:tr>
        <w:tc>
          <w:tcPr>
            <w:tcW w:type="dxa" w:w="4608"/>
            <w:vAlign w:val="center"/>
          </w:tcPr>
          <w:p>
            <w:r/>
            <w:r>
              <w:rPr>
                <w:rFonts w:ascii="Aptos" w:hAnsi="Aptos"/>
                <w:b w:val="0"/>
                <w:sz w:val="17"/>
              </w:rPr>
              <w:t>Government review enabled</w:t>
            </w:r>
          </w:p>
        </w:tc>
        <w:tc>
          <w:tcPr>
            <w:tcW w:type="dxa" w:w="6624"/>
            <w:vAlign w:val="center"/>
          </w:tcPr>
          <w:p>
            <w:r/>
            <w:r>
              <w:rPr>
                <w:rFonts w:ascii="Aptos" w:hAnsi="Aptos"/>
                <w:b w:val="0"/>
                <w:sz w:val="17"/>
              </w:rPr>
              <w:t>Only configured scopes/rules change routing; super admin remains able to intervene.</w:t>
            </w:r>
          </w:p>
        </w:tc>
      </w:tr>
      <w:tr>
        <w:tc>
          <w:tcPr>
            <w:tcW w:type="dxa" w:w="4608"/>
            <w:vAlign w:val="center"/>
            <w:shd w:fill="F8FAFC"/>
          </w:tcPr>
          <w:p>
            <w:r/>
            <w:r>
              <w:rPr>
                <w:rFonts w:ascii="Aptos" w:hAnsi="Aptos"/>
                <w:b w:val="0"/>
                <w:sz w:val="17"/>
              </w:rPr>
              <w:t>Seller exceeds property limit</w:t>
            </w:r>
          </w:p>
        </w:tc>
        <w:tc>
          <w:tcPr>
            <w:tcW w:type="dxa" w:w="6624"/>
            <w:vAlign w:val="center"/>
            <w:shd w:fill="F8FAFC"/>
          </w:tcPr>
          <w:p>
            <w:r/>
            <w:r>
              <w:rPr>
                <w:rFonts w:ascii="Aptos" w:hAnsi="Aptos"/>
                <w:b w:val="0"/>
                <w:sz w:val="17"/>
              </w:rPr>
              <w:t>Backend denies new active property with entitlement error.</w:t>
            </w:r>
          </w:p>
        </w:tc>
      </w:tr>
      <w:tr>
        <w:tc>
          <w:tcPr>
            <w:tcW w:type="dxa" w:w="4608"/>
            <w:vAlign w:val="center"/>
          </w:tcPr>
          <w:p>
            <w:r/>
            <w:r>
              <w:rPr>
                <w:rFonts w:ascii="Aptos" w:hAnsi="Aptos"/>
                <w:b w:val="0"/>
                <w:sz w:val="17"/>
              </w:rPr>
              <w:t>Seller without storefront plan visits storefront setup</w:t>
            </w:r>
          </w:p>
        </w:tc>
        <w:tc>
          <w:tcPr>
            <w:tcW w:type="dxa" w:w="6624"/>
            <w:vAlign w:val="center"/>
          </w:tcPr>
          <w:p>
            <w:r/>
            <w:r>
              <w:rPr>
                <w:rFonts w:ascii="Aptos" w:hAnsi="Aptos"/>
                <w:b w:val="0"/>
                <w:sz w:val="17"/>
              </w:rPr>
              <w:t>Upgrade/plan entitlement response; cannot bypass API.</w:t>
            </w:r>
          </w:p>
        </w:tc>
      </w:tr>
      <w:tr>
        <w:tc>
          <w:tcPr>
            <w:tcW w:type="dxa" w:w="4608"/>
            <w:vAlign w:val="center"/>
            <w:shd w:fill="F8FAFC"/>
          </w:tcPr>
          <w:p>
            <w:r/>
            <w:r>
              <w:rPr>
                <w:rFonts w:ascii="Aptos" w:hAnsi="Aptos"/>
                <w:b w:val="0"/>
                <w:sz w:val="17"/>
              </w:rPr>
              <w:t>Storefront A request</w:t>
            </w:r>
          </w:p>
        </w:tc>
        <w:tc>
          <w:tcPr>
            <w:tcW w:type="dxa" w:w="6624"/>
            <w:vAlign w:val="center"/>
            <w:shd w:fill="F8FAFC"/>
          </w:tcPr>
          <w:p>
            <w:r/>
            <w:r>
              <w:rPr>
                <w:rFonts w:ascii="Aptos" w:hAnsi="Aptos"/>
                <w:b w:val="0"/>
                <w:sz w:val="17"/>
              </w:rPr>
              <w:t>Never returns Storefront B properties.</w:t>
            </w:r>
          </w:p>
        </w:tc>
      </w:tr>
      <w:tr>
        <w:tc>
          <w:tcPr>
            <w:tcW w:type="dxa" w:w="4608"/>
            <w:vAlign w:val="center"/>
          </w:tcPr>
          <w:p>
            <w:r/>
            <w:r>
              <w:rPr>
                <w:rFonts w:ascii="Aptos" w:hAnsi="Aptos"/>
                <w:b w:val="0"/>
                <w:sz w:val="17"/>
              </w:rPr>
              <w:t>Custom domain not verified</w:t>
            </w:r>
          </w:p>
        </w:tc>
        <w:tc>
          <w:tcPr>
            <w:tcW w:type="dxa" w:w="6624"/>
            <w:vAlign w:val="center"/>
          </w:tcPr>
          <w:p>
            <w:r/>
            <w:r>
              <w:rPr>
                <w:rFonts w:ascii="Aptos" w:hAnsi="Aptos"/>
                <w:b w:val="0"/>
                <w:sz w:val="17"/>
              </w:rPr>
              <w:t>Cannot become canonical.</w:t>
            </w:r>
          </w:p>
        </w:tc>
      </w:tr>
      <w:tr>
        <w:tc>
          <w:tcPr>
            <w:tcW w:type="dxa" w:w="4608"/>
            <w:vAlign w:val="center"/>
            <w:shd w:fill="F8FAFC"/>
          </w:tcPr>
          <w:p>
            <w:r/>
            <w:r>
              <w:rPr>
                <w:rFonts w:ascii="Aptos" w:hAnsi="Aptos"/>
                <w:b w:val="0"/>
                <w:sz w:val="17"/>
              </w:rPr>
              <w:t>Paystack account setup succeeds</w:t>
            </w:r>
          </w:p>
        </w:tc>
        <w:tc>
          <w:tcPr>
            <w:tcW w:type="dxa" w:w="6624"/>
            <w:vAlign w:val="center"/>
            <w:shd w:fill="F8FAFC"/>
          </w:tcPr>
          <w:p>
            <w:r/>
            <w:r>
              <w:rPr>
                <w:rFonts w:ascii="Aptos" w:hAnsi="Aptos"/>
                <w:b w:val="0"/>
                <w:sz w:val="17"/>
              </w:rPr>
              <w:t>Seller gets provider subaccount code and ready status.</w:t>
            </w:r>
          </w:p>
        </w:tc>
      </w:tr>
      <w:tr>
        <w:tc>
          <w:tcPr>
            <w:tcW w:type="dxa" w:w="4608"/>
            <w:vAlign w:val="center"/>
          </w:tcPr>
          <w:p>
            <w:r/>
            <w:r>
              <w:rPr>
                <w:rFonts w:ascii="Aptos" w:hAnsi="Aptos"/>
                <w:b w:val="0"/>
                <w:sz w:val="17"/>
              </w:rPr>
              <w:t>Eligible payment</w:t>
            </w:r>
          </w:p>
        </w:tc>
        <w:tc>
          <w:tcPr>
            <w:tcW w:type="dxa" w:w="6624"/>
            <w:vAlign w:val="center"/>
          </w:tcPr>
          <w:p>
            <w:r/>
            <w:r>
              <w:rPr>
                <w:rFonts w:ascii="Aptos" w:hAnsi="Aptos"/>
                <w:b w:val="0"/>
                <w:sz w:val="17"/>
              </w:rPr>
              <w:t>Platform fee snapshot is applied and split metadata persisted.</w:t>
            </w:r>
          </w:p>
        </w:tc>
      </w:tr>
      <w:tr>
        <w:tc>
          <w:tcPr>
            <w:tcW w:type="dxa" w:w="4608"/>
            <w:vAlign w:val="center"/>
            <w:shd w:fill="F8FAFC"/>
          </w:tcPr>
          <w:p>
            <w:r/>
            <w:r>
              <w:rPr>
                <w:rFonts w:ascii="Aptos" w:hAnsi="Aptos"/>
                <w:b w:val="0"/>
                <w:sz w:val="17"/>
              </w:rPr>
              <w:t>Duplicate webhook</w:t>
            </w:r>
          </w:p>
        </w:tc>
        <w:tc>
          <w:tcPr>
            <w:tcW w:type="dxa" w:w="6624"/>
            <w:vAlign w:val="center"/>
            <w:shd w:fill="F8FAFC"/>
          </w:tcPr>
          <w:p>
            <w:r/>
            <w:r>
              <w:rPr>
                <w:rFonts w:ascii="Aptos" w:hAnsi="Aptos"/>
                <w:b w:val="0"/>
                <w:sz w:val="17"/>
              </w:rPr>
              <w:t>No duplicate financial/business effect.</w:t>
            </w:r>
          </w:p>
        </w:tc>
      </w:tr>
      <w:tr>
        <w:tc>
          <w:tcPr>
            <w:tcW w:type="dxa" w:w="4608"/>
            <w:vAlign w:val="center"/>
          </w:tcPr>
          <w:p>
            <w:r/>
            <w:r>
              <w:rPr>
                <w:rFonts w:ascii="Aptos" w:hAnsi="Aptos"/>
                <w:b w:val="0"/>
                <w:sz w:val="17"/>
              </w:rPr>
              <w:t>Seller creates coupon without entitlement</w:t>
            </w:r>
          </w:p>
        </w:tc>
        <w:tc>
          <w:tcPr>
            <w:tcW w:type="dxa" w:w="6624"/>
            <w:vAlign w:val="center"/>
          </w:tcPr>
          <w:p>
            <w:r/>
            <w:r>
              <w:rPr>
                <w:rFonts w:ascii="Aptos" w:hAnsi="Aptos"/>
                <w:b w:val="0"/>
                <w:sz w:val="17"/>
              </w:rPr>
              <w:t>Backend denies action.</w:t>
            </w:r>
          </w:p>
        </w:tc>
      </w:tr>
      <w:tr>
        <w:tc>
          <w:tcPr>
            <w:tcW w:type="dxa" w:w="4608"/>
            <w:vAlign w:val="center"/>
            <w:shd w:fill="F8FAFC"/>
          </w:tcPr>
          <w:p>
            <w:r/>
            <w:r>
              <w:rPr>
                <w:rFonts w:ascii="Aptos" w:hAnsi="Aptos"/>
                <w:b w:val="0"/>
                <w:sz w:val="17"/>
              </w:rPr>
              <w:t>Sponsored property loses approval</w:t>
            </w:r>
          </w:p>
        </w:tc>
        <w:tc>
          <w:tcPr>
            <w:tcW w:type="dxa" w:w="6624"/>
            <w:vAlign w:val="center"/>
            <w:shd w:fill="F8FAFC"/>
          </w:tcPr>
          <w:p>
            <w:r/>
            <w:r>
              <w:rPr>
                <w:rFonts w:ascii="Aptos" w:hAnsi="Aptos"/>
                <w:b w:val="0"/>
                <w:sz w:val="17"/>
              </w:rPr>
              <w:t>Sponsorship stops serving without deleting billing history.</w:t>
            </w:r>
          </w:p>
        </w:tc>
      </w:tr>
      <w:tr>
        <w:tc>
          <w:tcPr>
            <w:tcW w:type="dxa" w:w="4608"/>
            <w:vAlign w:val="center"/>
          </w:tcPr>
          <w:p>
            <w:r/>
            <w:r>
              <w:rPr>
                <w:rFonts w:ascii="Aptos" w:hAnsi="Aptos"/>
                <w:b w:val="0"/>
                <w:sz w:val="17"/>
              </w:rPr>
              <w:t>Affiliate self-referral</w:t>
            </w:r>
          </w:p>
        </w:tc>
        <w:tc>
          <w:tcPr>
            <w:tcW w:type="dxa" w:w="6624"/>
            <w:vAlign w:val="center"/>
          </w:tcPr>
          <w:p>
            <w:r/>
            <w:r>
              <w:rPr>
                <w:rFonts w:ascii="Aptos" w:hAnsi="Aptos"/>
                <w:b w:val="0"/>
                <w:sz w:val="17"/>
              </w:rPr>
              <w:t>Rejected/flagged according to anti-abuse rule.</w:t>
            </w:r>
          </w:p>
        </w:tc>
      </w:tr>
      <w:tr>
        <w:tc>
          <w:tcPr>
            <w:tcW w:type="dxa" w:w="4608"/>
            <w:vAlign w:val="center"/>
            <w:shd w:fill="F8FAFC"/>
          </w:tcPr>
          <w:p>
            <w:r/>
            <w:r>
              <w:rPr>
                <w:rFonts w:ascii="Aptos" w:hAnsi="Aptos"/>
                <w:b w:val="0"/>
                <w:sz w:val="17"/>
              </w:rPr>
              <w:t>Plan updated</w:t>
            </w:r>
          </w:p>
        </w:tc>
        <w:tc>
          <w:tcPr>
            <w:tcW w:type="dxa" w:w="6624"/>
            <w:vAlign w:val="center"/>
            <w:shd w:fill="F8FAFC"/>
          </w:tcPr>
          <w:p>
            <w:r/>
            <w:r>
              <w:rPr>
                <w:rFonts w:ascii="Aptos" w:hAnsi="Aptos"/>
                <w:b w:val="0"/>
                <w:sz w:val="17"/>
              </w:rPr>
              <w:t>Admin can choose grandfather/new-version behavior; historical payment fee remains unchanged.</w:t>
            </w:r>
          </w:p>
        </w:tc>
      </w:tr>
    </w:tbl>
    <w:p>
      <w:pPr>
        <w:spacing w:after="40"/>
      </w:pPr>
    </w:p>
    <w:p>
      <w:pPr>
        <w:pStyle w:val="Heading1"/>
      </w:pPr>
      <w:r>
        <w:t>19. Definition of Done</w:t>
      </w:r>
    </w:p>
    <w:p>
      <w:pPr>
        <w:pStyle w:val="ListBullet"/>
        <w:spacing w:after="40"/>
      </w:pPr>
      <w:r>
        <w:t>All new database migrations apply cleanly to a copy of current production schema/data.</w:t>
      </w:r>
    </w:p>
    <w:p>
      <w:pPr>
        <w:pStyle w:val="ListBullet"/>
        <w:spacing w:after="40"/>
      </w:pPr>
      <w:r>
        <w:t>The current super-admin review bug is reproduced by test and fixed.</w:t>
      </w:r>
    </w:p>
    <w:p>
      <w:pPr>
        <w:pStyle w:val="ListBullet"/>
        <w:spacing w:after="40"/>
      </w:pPr>
      <w:r>
        <w:t>Backend authorization and tenant isolation tests cover all newly added privileged paths.</w:t>
      </w:r>
    </w:p>
    <w:p>
      <w:pPr>
        <w:pStyle w:val="ListBullet"/>
        <w:spacing w:after="40"/>
      </w:pPr>
      <w:r>
        <w:t>Admin can configure plan pricing, platform percentage, property limits and premium feature entitlements.</w:t>
      </w:r>
    </w:p>
    <w:p>
      <w:pPr>
        <w:pStyle w:val="ListBullet"/>
        <w:spacing w:after="40"/>
      </w:pPr>
      <w:r>
        <w:t>Storefront subdomains work and contain only seller-owned listings.</w:t>
      </w:r>
    </w:p>
    <w:p>
      <w:pPr>
        <w:pStyle w:val="ListBullet"/>
        <w:spacing w:after="40"/>
      </w:pPr>
      <w:r>
        <w:t>Custom domain verification/provisioning lifecycle is operational for entitled plans.</w:t>
      </w:r>
    </w:p>
    <w:p>
      <w:pPr>
        <w:pStyle w:val="ListBullet"/>
        <w:spacing w:after="40"/>
      </w:pPr>
      <w:r>
        <w:t>Paystack test-mode seller onboarding and split payment flow passes end-to-end.</w:t>
      </w:r>
    </w:p>
    <w:p>
      <w:pPr>
        <w:pStyle w:val="ListBullet"/>
        <w:spacing w:after="40"/>
      </w:pPr>
      <w:r>
        <w:t>Blogs can be published by eligible users and are correctly scoped.</w:t>
      </w:r>
    </w:p>
    <w:p>
      <w:pPr>
        <w:pStyle w:val="ListBullet"/>
        <w:spacing w:after="40"/>
      </w:pPr>
      <w:r>
        <w:t>Sponsored properties, promotions/coupons and affiliate foundations are implemented according to phase scope.</w:t>
      </w:r>
    </w:p>
    <w:p>
      <w:pPr>
        <w:pStyle w:val="ListBullet"/>
        <w:spacing w:after="40"/>
      </w:pPr>
      <w:r>
        <w:t>External authority review can be turned off entirely without breaking property publishing.</w:t>
      </w:r>
    </w:p>
    <w:p>
      <w:pPr>
        <w:pStyle w:val="ListBullet"/>
        <w:spacing w:after="40"/>
      </w:pPr>
      <w:r>
        <w:t>Audit logs, docs, tests and deployment environment documentation are updated.</w:t>
      </w:r>
    </w:p>
    <w:p>
      <w:pPr>
        <w:pStyle w:val="ListBullet"/>
        <w:spacing w:after="40"/>
      </w:pPr>
      <w:r>
        <w:t>CI/build is green before push to main.</w:t>
      </w:r>
    </w:p>
    <w:p>
      <w:pPr>
        <w:pStyle w:val="Heading1"/>
      </w:pPr>
      <w:r>
        <w:t>20. Paystack Technical References</w:t>
      </w:r>
    </w:p>
    <w:p>
      <w:r>
        <w:t>The implementation should verify current Paystack behavior against the official documentation at build time. Relevant official documentation includes the Subaccounts API, Split Payments, Multi-split Payments, Transaction Split API and Settlements API.</w:t>
      </w:r>
    </w:p>
    <w:p>
      <w:pPr>
        <w:pStyle w:val="ListBullet"/>
        <w:spacing w:after="40"/>
      </w:pPr>
      <w:r>
        <w:t>Paystack Developer Documentation — Subaccounts API: https://paystack.com/docs/api/subaccount/</w:t>
      </w:r>
    </w:p>
    <w:p>
      <w:pPr>
        <w:pStyle w:val="ListBullet"/>
        <w:spacing w:after="40"/>
      </w:pPr>
      <w:r>
        <w:t>Paystack Developer Documentation — Split Payments: https://paystack.com/docs/payments/split-payments/</w:t>
      </w:r>
    </w:p>
    <w:p>
      <w:pPr>
        <w:pStyle w:val="ListBullet"/>
        <w:spacing w:after="40"/>
      </w:pPr>
      <w:r>
        <w:t>Paystack Developer Documentation — Multi-split Payments: https://paystack.com/docs/payments/multi-split-payments/</w:t>
      </w:r>
    </w:p>
    <w:p>
      <w:pPr>
        <w:pStyle w:val="ListBullet"/>
        <w:spacing w:after="40"/>
      </w:pPr>
      <w:r>
        <w:t>Paystack Developer Documentation — Transaction Split API: https://paystack.com/docs/api/split/</w:t>
      </w:r>
    </w:p>
    <w:p>
      <w:pPr>
        <w:pStyle w:val="ListBullet"/>
        <w:spacing w:after="40"/>
      </w:pPr>
      <w:r>
        <w:t>Paystack Developer Documentation — Settlements API: https://paystack.com/docs/api/settlement/</w:t>
      </w:r>
    </w:p>
    <w:p>
      <w:pPr>
        <w:pStyle w:val="Heading1"/>
      </w:pPr>
      <w:r>
        <w:t>21. Final Product Direction</w:t>
      </w:r>
    </w:p>
    <w:p>
      <w:r>
        <w:t>Rentos should be built as an independent commercial property marketplace with a credible compliance and institutional-review layer, not as a system whose existence depends on government adoption. If Rent Control or another public agency later participates, Rentos can grant appropriately scoped reviewer capabilities and configure a stronger review policy. If no institution participates, platform admins and reviewers provide the complete workflow and the public product remains fully usable.</w:t>
      </w:r>
    </w:p>
    <w:p>
      <w:r>
        <w:t>The same architecture turns subscriptions into a genuine commercial control plane: each plan can define what the seller keeps, what Rentos retains, how many properties may be active, whether the seller receives a storefront, whether the storefront can be branded or mapped to a custom domain, and whether sponsorship, promotions/coupons and affiliate tools are available.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Rentos Implementation Specification • 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