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EAA9" w14:textId="77777777" w:rsidR="00FA3DF4" w:rsidRPr="005E7C19" w:rsidRDefault="00000000" w:rsidP="00FA3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Data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of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13076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</w:t>
      </w:r>
      <w:r w:rsidR="004F4E7E">
        <w:rPr>
          <w:rFonts w:ascii="Times New Roman" w:hAnsi="Times New Roman" w:cs="Times New Roman"/>
          <w:b/>
          <w:bCs/>
          <w:sz w:val="32"/>
          <w:szCs w:val="32"/>
          <w:u w:val="single"/>
        </w:rPr>
        <w:t>W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orld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F4E7E"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ank</w:t>
      </w:r>
      <w:r w:rsidR="00DA1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32"/>
          <w:szCs w:val="32"/>
          <w:u w:val="single"/>
        </w:rPr>
        <w:t>Data</w:t>
      </w:r>
    </w:p>
    <w:p w14:paraId="1B63FE28" w14:textId="77777777" w:rsidR="005E7C19" w:rsidRDefault="005E7C19" w:rsidP="00E06CDA">
      <w:pPr>
        <w:rPr>
          <w:rFonts w:ascii="Times New Roman" w:hAnsi="Times New Roman" w:cs="Times New Roman"/>
        </w:rPr>
      </w:pPr>
    </w:p>
    <w:p w14:paraId="661A172D" w14:textId="77777777" w:rsidR="005E7C19" w:rsidRDefault="005E7C19" w:rsidP="00E06CDA">
      <w:pPr>
        <w:rPr>
          <w:rFonts w:ascii="Times New Roman" w:hAnsi="Times New Roman" w:cs="Times New Roman"/>
        </w:rPr>
      </w:pPr>
    </w:p>
    <w:p w14:paraId="11F8009A" w14:textId="33F8B67F" w:rsidR="00FA3DF4" w:rsidRPr="0094413D" w:rsidRDefault="00000000" w:rsidP="00E06C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CE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 w:rsidR="005E7C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17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1CCE" w:rsidRPr="0094413D">
        <w:rPr>
          <w:rFonts w:ascii="Times New Roman" w:hAnsi="Times New Roman" w:cs="Times New Roman"/>
          <w:b/>
          <w:bCs/>
          <w:sz w:val="28"/>
          <w:szCs w:val="28"/>
          <w:u w:val="single"/>
        </w:rPr>
        <w:t>Stanley Moses</w:t>
      </w:r>
      <w:r w:rsidR="0094413D" w:rsidRPr="009441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Gundapu</w:t>
      </w:r>
    </w:p>
    <w:p w14:paraId="723BD2F5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FA3DF4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7C18F7FD" w14:textId="77777777" w:rsidR="00E06CDA" w:rsidRPr="00581EB7" w:rsidRDefault="00E06CDA" w:rsidP="00E06CDA">
      <w:pPr>
        <w:rPr>
          <w:rFonts w:ascii="Times New Roman" w:hAnsi="Times New Roman" w:cs="Times New Roman"/>
        </w:rPr>
      </w:pPr>
    </w:p>
    <w:p w14:paraId="64EE8FD5" w14:textId="77777777" w:rsidR="00A0480A" w:rsidRPr="00581EB7" w:rsidRDefault="00A0480A" w:rsidP="00E06CDA">
      <w:pPr>
        <w:rPr>
          <w:rFonts w:ascii="Times New Roman" w:hAnsi="Times New Roman" w:cs="Times New Roman"/>
        </w:rPr>
      </w:pPr>
    </w:p>
    <w:p w14:paraId="2F10C003" w14:textId="77777777" w:rsidR="00E06CDA" w:rsidRPr="00581EB7" w:rsidRDefault="00E06CDA" w:rsidP="00E06CDA">
      <w:pPr>
        <w:rPr>
          <w:rFonts w:ascii="Times New Roman" w:hAnsi="Times New Roman" w:cs="Times New Roman"/>
        </w:rPr>
      </w:pPr>
    </w:p>
    <w:p w14:paraId="30A30091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FA3DF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78598D78" w14:textId="77777777" w:rsidR="00E06CDA" w:rsidRPr="005E7C19" w:rsidRDefault="00000000" w:rsidP="00E06C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C19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  <w:r w:rsidR="00881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9529C9" w14:textId="77777777" w:rsidR="00E06CDA" w:rsidRPr="00581EB7" w:rsidRDefault="00000000" w:rsidP="00581EB7">
      <w:pPr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data</w:t>
      </w:r>
      <w:r w:rsidR="00DA17EB">
        <w:rPr>
          <w:rFonts w:ascii="Times New Roman" w:hAnsi="Times New Roman" w:cs="Times New Roman"/>
        </w:rPr>
        <w:t xml:space="preserve"> </w:t>
      </w:r>
      <w:r w:rsidR="00A25EC6">
        <w:rPr>
          <w:rFonts w:ascii="Times New Roman" w:hAnsi="Times New Roman" w:cs="Times New Roman"/>
        </w:rPr>
        <w:t>gives information about</w:t>
      </w:r>
      <w:r w:rsidR="00DA17EB">
        <w:rPr>
          <w:rFonts w:ascii="Times New Roman" w:hAnsi="Times New Roman" w:cs="Times New Roman"/>
        </w:rPr>
        <w:t xml:space="preserve"> </w:t>
      </w:r>
      <w:r w:rsidR="00130760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otal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</w:t>
      </w:r>
      <w:r w:rsidR="00A25EC6">
        <w:rPr>
          <w:rFonts w:ascii="Times New Roman" w:hAnsi="Times New Roman" w:cs="Times New Roman"/>
        </w:rPr>
        <w:t>, contribution rate</w:t>
      </w:r>
      <w:r w:rsidR="000E0EDE">
        <w:rPr>
          <w:rFonts w:ascii="Times New Roman" w:hAnsi="Times New Roman" w:cs="Times New Roman"/>
        </w:rPr>
        <w:t>,</w:t>
      </w:r>
      <w:r w:rsidR="00A25EC6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130760">
        <w:rPr>
          <w:rFonts w:ascii="Times New Roman" w:hAnsi="Times New Roman" w:cs="Times New Roman"/>
        </w:rPr>
        <w:t>l</w:t>
      </w:r>
      <w:r w:rsidRPr="00581EB7">
        <w:rPr>
          <w:rFonts w:ascii="Times New Roman" w:hAnsi="Times New Roman" w:cs="Times New Roman"/>
        </w:rPr>
        <w:t>abor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</w:t>
      </w:r>
      <w:r w:rsidR="00DA17EB">
        <w:rPr>
          <w:rFonts w:ascii="Times New Roman" w:hAnsi="Times New Roman" w:cs="Times New Roman"/>
        </w:rPr>
        <w:t xml:space="preserve"> </w:t>
      </w:r>
      <w:r w:rsidR="00130760" w:rsidRPr="00581EB7">
        <w:rPr>
          <w:rFonts w:ascii="Times New Roman" w:hAnsi="Times New Roman" w:cs="Times New Roman"/>
        </w:rPr>
        <w:t>contribution</w:t>
      </w:r>
      <w:r w:rsidR="00DA17EB">
        <w:rPr>
          <w:rFonts w:ascii="Times New Roman" w:hAnsi="Times New Roman" w:cs="Times New Roman"/>
        </w:rPr>
        <w:t xml:space="preserve"> </w:t>
      </w:r>
      <w:r w:rsidR="00A25EC6">
        <w:rPr>
          <w:rFonts w:ascii="Times New Roman" w:hAnsi="Times New Roman" w:cs="Times New Roman"/>
        </w:rPr>
        <w:t>cor</w:t>
      </w:r>
      <w:r w:rsidRPr="00581EB7">
        <w:rPr>
          <w:rFonts w:ascii="Times New Roman" w:hAnsi="Times New Roman" w:cs="Times New Roman"/>
        </w:rPr>
        <w:t>relation,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start-up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requiremen</w:t>
      </w:r>
      <w:r w:rsidR="00130760">
        <w:rPr>
          <w:rFonts w:ascii="Times New Roman" w:hAnsi="Times New Roman" w:cs="Times New Roman"/>
        </w:rPr>
        <w:t>ts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according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A25EC6">
        <w:rPr>
          <w:rFonts w:ascii="Times New Roman" w:hAnsi="Times New Roman" w:cs="Times New Roman"/>
        </w:rPr>
        <w:t>male and female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years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across</w:t>
      </w:r>
      <w:r w:rsidR="00A25EC6">
        <w:rPr>
          <w:rFonts w:ascii="Times New Roman" w:hAnsi="Times New Roman" w:cs="Times New Roman"/>
        </w:rPr>
        <w:t xml:space="preserve"> many countries in the world</w:t>
      </w:r>
      <w:r w:rsidRPr="00581EB7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155ADA" w:rsidRPr="00581EB7">
        <w:rPr>
          <w:rFonts w:ascii="Times New Roman" w:hAnsi="Times New Roman" w:cs="Times New Roman"/>
        </w:rPr>
        <w:t>start</w:t>
      </w:r>
      <w:r w:rsidR="00155ADA">
        <w:rPr>
          <w:rFonts w:ascii="Times New Roman" w:hAnsi="Times New Roman" w:cs="Times New Roman"/>
        </w:rPr>
        <w:t>-</w:t>
      </w:r>
      <w:r w:rsidR="00155ADA" w:rsidRPr="00581EB7">
        <w:rPr>
          <w:rFonts w:ascii="Times New Roman" w:hAnsi="Times New Roman" w:cs="Times New Roman"/>
        </w:rPr>
        <w:t>up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procedure</w:t>
      </w:r>
      <w:r w:rsidR="00130760">
        <w:rPr>
          <w:rFonts w:ascii="Times New Roman" w:hAnsi="Times New Roman" w:cs="Times New Roman"/>
        </w:rPr>
        <w:t>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different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countries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130760">
        <w:rPr>
          <w:rFonts w:ascii="Times New Roman" w:hAnsi="Times New Roman" w:cs="Times New Roman"/>
        </w:rPr>
        <w:t xml:space="preserve"> 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years</w:t>
      </w:r>
      <w:r w:rsidR="00A25EC6">
        <w:rPr>
          <w:rFonts w:ascii="Times New Roman" w:hAnsi="Times New Roman" w:cs="Times New Roman"/>
        </w:rPr>
        <w:t>,</w:t>
      </w:r>
      <w:r w:rsidR="00130760">
        <w:rPr>
          <w:rFonts w:ascii="Times New Roman" w:hAnsi="Times New Roman" w:cs="Times New Roman"/>
        </w:rPr>
        <w:t xml:space="preserve"> and </w:t>
      </w:r>
      <w:r w:rsidR="00A25EC6">
        <w:rPr>
          <w:rFonts w:ascii="Times New Roman" w:hAnsi="Times New Roman" w:cs="Times New Roman"/>
        </w:rPr>
        <w:t xml:space="preserve">total tax and contribution percentages. 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This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data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been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analysed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using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different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techniques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found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impact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development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of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A0480A" w:rsidRPr="00581EB7">
        <w:rPr>
          <w:rFonts w:ascii="Times New Roman" w:hAnsi="Times New Roman" w:cs="Times New Roman"/>
        </w:rPr>
        <w:t>world</w:t>
      </w:r>
      <w:r w:rsidR="00A25EC6">
        <w:rPr>
          <w:rFonts w:ascii="Times New Roman" w:hAnsi="Times New Roman" w:cs="Times New Roman"/>
        </w:rPr>
        <w:t>.</w:t>
      </w:r>
    </w:p>
    <w:p w14:paraId="5B70BACA" w14:textId="77777777" w:rsidR="00E06CDA" w:rsidRPr="00581EB7" w:rsidRDefault="00E06CDA" w:rsidP="00581EB7">
      <w:pPr>
        <w:jc w:val="both"/>
        <w:rPr>
          <w:rFonts w:ascii="Times New Roman" w:hAnsi="Times New Roman" w:cs="Times New Roman"/>
        </w:rPr>
      </w:pPr>
    </w:p>
    <w:p w14:paraId="0EBACF1F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FA3DF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FA895C7" w14:textId="77777777" w:rsidR="00032A97" w:rsidRPr="00581EB7" w:rsidRDefault="00032A97" w:rsidP="00FA3DF4">
      <w:pPr>
        <w:spacing w:after="0"/>
        <w:rPr>
          <w:rFonts w:ascii="Times New Roman" w:hAnsi="Times New Roman" w:cs="Times New Roman"/>
        </w:rPr>
      </w:pPr>
    </w:p>
    <w:p w14:paraId="7186D20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5C333A9E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45C998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5F7B0A5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E478E56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A2C229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A3851F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DADAA1B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A638FD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891461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83B32F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21F915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0186FE1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488F56F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53C9657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61A73F5" w14:textId="77777777" w:rsidR="00A0480A" w:rsidRDefault="00A0480A" w:rsidP="00A0480A">
      <w:pPr>
        <w:rPr>
          <w:rFonts w:ascii="Times New Roman" w:hAnsi="Times New Roman" w:cs="Times New Roman"/>
        </w:rPr>
      </w:pPr>
    </w:p>
    <w:p w14:paraId="5DB9602C" w14:textId="77777777" w:rsidR="00CA58EB" w:rsidRPr="00581EB7" w:rsidRDefault="00CA58EB" w:rsidP="00A0480A">
      <w:pPr>
        <w:rPr>
          <w:rFonts w:ascii="Times New Roman" w:hAnsi="Times New Roman" w:cs="Times New Roman"/>
        </w:rPr>
        <w:sectPr w:rsidR="00CA58EB" w:rsidRPr="00581EB7" w:rsidSect="00FA3DF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2BAB54D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6E1D826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12E1E2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14834D5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A1FA7B9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B72291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59E483F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4464EE9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84E191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7243B2E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3FF085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59EEAC2B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44FD5E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5CE9294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0DA1B6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A5AC80B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177366B" w14:textId="77777777" w:rsidR="00A0480A" w:rsidRDefault="00A0480A" w:rsidP="00FA3DF4">
      <w:pPr>
        <w:spacing w:after="0"/>
        <w:rPr>
          <w:rFonts w:ascii="Times New Roman" w:hAnsi="Times New Roman" w:cs="Times New Roman"/>
        </w:rPr>
      </w:pPr>
    </w:p>
    <w:p w14:paraId="63CD6F0B" w14:textId="77777777" w:rsidR="00F028E2" w:rsidRPr="00581EB7" w:rsidRDefault="00F028E2" w:rsidP="00FA3DF4">
      <w:pPr>
        <w:spacing w:after="0"/>
        <w:rPr>
          <w:rFonts w:ascii="Times New Roman" w:hAnsi="Times New Roman" w:cs="Times New Roman"/>
        </w:rPr>
      </w:pPr>
    </w:p>
    <w:p w14:paraId="01892C59" w14:textId="0676FA1F" w:rsidR="00CA58EB" w:rsidRDefault="00000000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752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14:paraId="356F97A4" w14:textId="4E07E0EA" w:rsidR="00A0480A" w:rsidRPr="005B1752" w:rsidRDefault="00A706AE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5" w:history="1">
        <w:r w:rsidR="00CA58EB" w:rsidRPr="00A706A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https://github.com/stanleygun</w:t>
        </w:r>
        <w:r w:rsidR="00CA58EB" w:rsidRPr="00A706A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</w:t>
        </w:r>
        <w:r w:rsidR="00CA58EB" w:rsidRPr="00A706A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apu/Assignment2-Applied-Datascience-1-.git</w:t>
        </w:r>
      </w:hyperlink>
    </w:p>
    <w:p w14:paraId="15193038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25B8C5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D22CD34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B270C34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40BD5D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518459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F32C7F1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A2D155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E9935B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6AEE919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F315DB1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3E421A6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1EBA8AF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8B31113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8A2D507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9D34031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85258B1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A213D5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83A1D0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A7AA091" w14:textId="77777777" w:rsidR="00F028E2" w:rsidRPr="00581EB7" w:rsidRDefault="00F028E2" w:rsidP="00FA3DF4">
      <w:pPr>
        <w:spacing w:after="0"/>
        <w:rPr>
          <w:rFonts w:ascii="Times New Roman" w:hAnsi="Times New Roman" w:cs="Times New Roman"/>
        </w:rPr>
      </w:pPr>
    </w:p>
    <w:p w14:paraId="3F8EF189" w14:textId="07AC6C71" w:rsidR="004F4E7E" w:rsidRPr="00F028E2" w:rsidRDefault="00F028E2" w:rsidP="00FA3DF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28E2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Source:</w:t>
      </w:r>
      <w:r w:rsidRPr="00F028E2">
        <w:t xml:space="preserve"> </w:t>
      </w:r>
      <w:hyperlink r:id="rId6" w:history="1">
        <w:r w:rsidRPr="00F028E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https://databank.worldbank.org/reports.aspx?source=2&amp;series=AG.LND.FRST.ZS&amp;country=#</w:t>
        </w:r>
      </w:hyperlink>
    </w:p>
    <w:p w14:paraId="69D4F3B4" w14:textId="30DC3EB2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F4531EB" w14:textId="52537960" w:rsidR="00F028E2" w:rsidRPr="00581EB7" w:rsidRDefault="00F028E2" w:rsidP="00F028E2">
      <w:pPr>
        <w:spacing w:after="0"/>
        <w:rPr>
          <w:rFonts w:ascii="Times New Roman" w:hAnsi="Times New Roman" w:cs="Times New Roman"/>
        </w:rPr>
        <w:sectPr w:rsidR="00F028E2" w:rsidRPr="00581EB7" w:rsidSect="00FA3DF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1C991270" w14:textId="77777777" w:rsidR="00581EB7" w:rsidRDefault="00581EB7" w:rsidP="00A0480A">
      <w:pPr>
        <w:spacing w:after="0"/>
        <w:jc w:val="center"/>
        <w:rPr>
          <w:rFonts w:ascii="Times New Roman" w:hAnsi="Times New Roman" w:cs="Times New Roman"/>
        </w:rPr>
      </w:pPr>
    </w:p>
    <w:p w14:paraId="37651526" w14:textId="77777777" w:rsidR="00581EB7" w:rsidRDefault="00581EB7" w:rsidP="00806CC8">
      <w:pPr>
        <w:spacing w:after="0"/>
        <w:rPr>
          <w:rFonts w:ascii="Times New Roman" w:hAnsi="Times New Roman" w:cs="Times New Roman"/>
        </w:rPr>
      </w:pPr>
    </w:p>
    <w:p w14:paraId="3BE93111" w14:textId="77777777" w:rsidR="00A0480A" w:rsidRDefault="00A0480A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0CD67C46" w14:textId="77777777" w:rsidR="00F028E2" w:rsidRDefault="00F028E2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57C8E9C5" w14:textId="77777777" w:rsidR="00F028E2" w:rsidRPr="00581EB7" w:rsidRDefault="00F028E2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7C0C1FFB" w14:textId="77777777" w:rsidR="00A0480A" w:rsidRPr="00581EB7" w:rsidRDefault="00000000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  <w:sectPr w:rsidR="00A0480A" w:rsidRPr="00581EB7" w:rsidSect="00A0480A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 w:rsidRPr="00581EB7">
        <w:rPr>
          <w:rFonts w:ascii="Times New Roman" w:hAnsi="Times New Roman" w:cs="Times New Roman"/>
        </w:rPr>
        <w:lastRenderedPageBreak/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following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analysis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shows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developments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investments,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tax-related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correlations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requirement</w:t>
      </w:r>
      <w:r w:rsidR="00DA17EB">
        <w:rPr>
          <w:rFonts w:ascii="Times New Roman" w:hAnsi="Times New Roman" w:cs="Times New Roman"/>
        </w:rPr>
        <w:t xml:space="preserve">s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different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countries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 years.</w:t>
      </w:r>
    </w:p>
    <w:p w14:paraId="7833D2F8" w14:textId="77777777" w:rsidR="00C0271D" w:rsidRPr="00581EB7" w:rsidRDefault="00C0271D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77317EC8" w14:textId="77777777" w:rsidR="001F345C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E06CDA"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247C4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0D9C740" w14:textId="77777777" w:rsidR="001F345C" w:rsidRPr="001F345C" w:rsidRDefault="001F345C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DBDC12E" w14:textId="77777777" w:rsidR="002E2E1B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E36D0E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94629DD" wp14:editId="03C0DF3A">
            <wp:extent cx="2951252" cy="2196000"/>
            <wp:effectExtent l="0" t="0" r="0" b="1270"/>
            <wp:docPr id="1808097491" name="Picture 11" descr="A red and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7491" name="Picture 11" descr="A red and blue squares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5786" r="13462" b="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9" cy="219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073B" w14:textId="77777777" w:rsidR="002E2E1B" w:rsidRDefault="002E2E1B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</w:p>
    <w:p w14:paraId="36875680" w14:textId="77777777" w:rsidR="001F345C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c</w:t>
      </w:r>
      <w:r w:rsidRPr="00581EB7">
        <w:rPr>
          <w:rFonts w:ascii="Times New Roman" w:hAnsi="Times New Roman" w:cs="Times New Roman"/>
        </w:rPr>
        <w:t>orrelation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matrix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for</w:t>
      </w:r>
      <w:r w:rsidR="006F7992">
        <w:rPr>
          <w:rFonts w:ascii="Times New Roman" w:hAnsi="Times New Roman" w:cs="Times New Roman"/>
        </w:rPr>
        <w:t xml:space="preserve"> the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indicators</w:t>
      </w:r>
      <w:r w:rsidR="006F7992">
        <w:rPr>
          <w:rFonts w:ascii="Times New Roman" w:hAnsi="Times New Roman" w:cs="Times New Roman"/>
        </w:rPr>
        <w:t xml:space="preserve"> of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l</w:t>
      </w:r>
      <w:r w:rsidR="00B33A9D" w:rsidRPr="00581EB7">
        <w:rPr>
          <w:rFonts w:ascii="Times New Roman" w:hAnsi="Times New Roman" w:cs="Times New Roman"/>
        </w:rPr>
        <w:t>abor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c</w:t>
      </w:r>
      <w:r w:rsidR="00B33A9D" w:rsidRPr="00581EB7">
        <w:rPr>
          <w:rFonts w:ascii="Times New Roman" w:hAnsi="Times New Roman" w:cs="Times New Roman"/>
        </w:rPr>
        <w:t>ontributions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otal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c</w:t>
      </w:r>
      <w:r w:rsidR="00B33A9D" w:rsidRPr="00581EB7">
        <w:rPr>
          <w:rFonts w:ascii="Times New Roman" w:hAnsi="Times New Roman" w:cs="Times New Roman"/>
        </w:rPr>
        <w:t>ontribution</w:t>
      </w:r>
      <w:r w:rsidR="00DA17EB">
        <w:rPr>
          <w:rFonts w:ascii="Times New Roman" w:hAnsi="Times New Roman" w:cs="Times New Roman"/>
        </w:rPr>
        <w:t xml:space="preserve"> </w:t>
      </w:r>
      <w:r w:rsidR="006F7992">
        <w:rPr>
          <w:rFonts w:ascii="Times New Roman" w:hAnsi="Times New Roman" w:cs="Times New Roman"/>
        </w:rPr>
        <w:t>r</w:t>
      </w:r>
      <w:r w:rsidR="00B33A9D" w:rsidRPr="00581EB7">
        <w:rPr>
          <w:rFonts w:ascii="Times New Roman" w:hAnsi="Times New Roman" w:cs="Times New Roman"/>
        </w:rPr>
        <w:t>ate.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indicates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="00EC1EC2">
        <w:rPr>
          <w:rFonts w:ascii="Times New Roman" w:hAnsi="Times New Roman" w:cs="Times New Roman"/>
        </w:rPr>
        <w:t>there is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 positive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correlation</w:t>
      </w:r>
      <w:r w:rsidR="00EC1EC2">
        <w:rPr>
          <w:rFonts w:ascii="Times New Roman" w:hAnsi="Times New Roman" w:cs="Times New Roman"/>
        </w:rPr>
        <w:t>;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means</w:t>
      </w:r>
      <w:r w:rsidR="00EC1EC2">
        <w:rPr>
          <w:rFonts w:ascii="Times New Roman" w:hAnsi="Times New Roman" w:cs="Times New Roman"/>
        </w:rPr>
        <w:t xml:space="preserve"> that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when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l</w:t>
      </w:r>
      <w:r w:rsidR="00B33A9D" w:rsidRPr="00581EB7">
        <w:rPr>
          <w:rFonts w:ascii="Times New Roman" w:hAnsi="Times New Roman" w:cs="Times New Roman"/>
        </w:rPr>
        <w:t>abor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c</w:t>
      </w:r>
      <w:r w:rsidR="00B33A9D" w:rsidRPr="00581EB7">
        <w:rPr>
          <w:rFonts w:ascii="Times New Roman" w:hAnsi="Times New Roman" w:cs="Times New Roman"/>
        </w:rPr>
        <w:t>ontributions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increased,</w:t>
      </w:r>
      <w:r w:rsidR="00DA17EB">
        <w:rPr>
          <w:rFonts w:ascii="Times New Roman" w:hAnsi="Times New Roman" w:cs="Times New Roman"/>
        </w:rPr>
        <w:t xml:space="preserve"> the </w:t>
      </w:r>
      <w:r w:rsidR="00806CC8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otal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="00B33A9D"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c</w:t>
      </w:r>
      <w:r w:rsidR="00B33A9D" w:rsidRPr="00581EB7">
        <w:rPr>
          <w:rFonts w:ascii="Times New Roman" w:hAnsi="Times New Roman" w:cs="Times New Roman"/>
        </w:rPr>
        <w:t>ontribution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r</w:t>
      </w:r>
      <w:r w:rsidR="00B33A9D" w:rsidRPr="00581EB7">
        <w:rPr>
          <w:rFonts w:ascii="Times New Roman" w:hAnsi="Times New Roman" w:cs="Times New Roman"/>
        </w:rPr>
        <w:t>ate</w:t>
      </w:r>
      <w:r w:rsidR="00DA17EB">
        <w:rPr>
          <w:rFonts w:ascii="Times New Roman" w:hAnsi="Times New Roman" w:cs="Times New Roman"/>
        </w:rPr>
        <w:t xml:space="preserve"> </w:t>
      </w:r>
      <w:r w:rsidR="00B33A9D" w:rsidRPr="00581EB7">
        <w:rPr>
          <w:rFonts w:ascii="Times New Roman" w:hAnsi="Times New Roman" w:cs="Times New Roman"/>
        </w:rPr>
        <w:t>increased.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shows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l</w:t>
      </w:r>
      <w:r w:rsidRPr="00581EB7">
        <w:rPr>
          <w:rFonts w:ascii="Times New Roman" w:hAnsi="Times New Roman" w:cs="Times New Roman"/>
        </w:rPr>
        <w:t>abor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c</w:t>
      </w:r>
      <w:r w:rsidRPr="00581EB7">
        <w:rPr>
          <w:rFonts w:ascii="Times New Roman" w:hAnsi="Times New Roman" w:cs="Times New Roman"/>
        </w:rPr>
        <w:t>ontributions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806CC8">
        <w:rPr>
          <w:rFonts w:ascii="Times New Roman" w:hAnsi="Times New Roman" w:cs="Times New Roman"/>
        </w:rPr>
        <w:t xml:space="preserve"> the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otal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c</w:t>
      </w:r>
      <w:r w:rsidRPr="00581EB7">
        <w:rPr>
          <w:rFonts w:ascii="Times New Roman" w:hAnsi="Times New Roman" w:cs="Times New Roman"/>
        </w:rPr>
        <w:t>ontribution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r</w:t>
      </w:r>
      <w:r w:rsidRPr="00581EB7">
        <w:rPr>
          <w:rFonts w:ascii="Times New Roman" w:hAnsi="Times New Roman" w:cs="Times New Roman"/>
        </w:rPr>
        <w:t>ate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are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directly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proportional.</w:t>
      </w:r>
    </w:p>
    <w:p w14:paraId="010E2DEB" w14:textId="77777777" w:rsidR="001F345C" w:rsidRDefault="001F345C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18043371" w14:textId="77777777" w:rsidR="00B33A9D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2:</w:t>
      </w:r>
    </w:p>
    <w:p w14:paraId="743629D3" w14:textId="77777777" w:rsidR="00D247C4" w:rsidRPr="004F4E7E" w:rsidRDefault="00D247C4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F7CB3" w14:textId="77777777" w:rsidR="00B33A9D" w:rsidRPr="00581EB7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  <w:r w:rsidRPr="00E36D0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94062AE" wp14:editId="56165FF0">
            <wp:extent cx="2951251" cy="2196000"/>
            <wp:effectExtent l="0" t="0" r="0" b="1270"/>
            <wp:docPr id="955132234" name="Picture 2" descr="A graph of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2234" name="Picture 2" descr="A graph of bar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5" t="4755" r="9116" b="1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24" cy="222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FB69E" w14:textId="77777777" w:rsidR="004F4E7E" w:rsidRDefault="004F4E7E" w:rsidP="001F345C">
      <w:pPr>
        <w:spacing w:beforeLines="400" w:before="960" w:afterLines="80" w:after="192"/>
        <w:contextualSpacing/>
        <w:jc w:val="both"/>
        <w:rPr>
          <w:rFonts w:ascii="Times New Roman" w:hAnsi="Times New Roman" w:cs="Times New Roman"/>
        </w:rPr>
      </w:pPr>
    </w:p>
    <w:p w14:paraId="265DB234" w14:textId="77777777" w:rsidR="00C0271D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b</w:t>
      </w:r>
      <w:r w:rsidRPr="00581EB7">
        <w:rPr>
          <w:rFonts w:ascii="Times New Roman" w:hAnsi="Times New Roman" w:cs="Times New Roman"/>
        </w:rPr>
        <w:t>ar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p</w:t>
      </w:r>
      <w:r w:rsidRPr="00581EB7">
        <w:rPr>
          <w:rFonts w:ascii="Times New Roman" w:hAnsi="Times New Roman" w:cs="Times New Roman"/>
        </w:rPr>
        <w:t>lot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shows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group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of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indicators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called</w:t>
      </w:r>
      <w:r w:rsidR="00DA17EB">
        <w:rPr>
          <w:rFonts w:ascii="Times New Roman" w:hAnsi="Times New Roman" w:cs="Times New Roman"/>
        </w:rPr>
        <w:t xml:space="preserve"> </w:t>
      </w:r>
      <w:r w:rsidR="00806CC8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 xml:space="preserve">for a </w:t>
      </w:r>
      <w:r w:rsidR="008616FD">
        <w:rPr>
          <w:rFonts w:ascii="Times New Roman" w:hAnsi="Times New Roman" w:cs="Times New Roman"/>
        </w:rPr>
        <w:t>f</w:t>
      </w:r>
      <w:r w:rsidRPr="00581EB7">
        <w:rPr>
          <w:rFonts w:ascii="Times New Roman" w:hAnsi="Times New Roman" w:cs="Times New Roman"/>
        </w:rPr>
        <w:t>emale,</w:t>
      </w:r>
      <w:r w:rsidR="00DA17EB">
        <w:rPr>
          <w:rFonts w:ascii="Times New Roman" w:hAnsi="Times New Roman" w:cs="Times New Roman"/>
        </w:rPr>
        <w:t xml:space="preserve"> </w:t>
      </w:r>
      <w:r w:rsidR="008616FD">
        <w:rPr>
          <w:rFonts w:ascii="Times New Roman" w:hAnsi="Times New Roman" w:cs="Times New Roman"/>
        </w:rPr>
        <w:t>t</w:t>
      </w:r>
      <w:r w:rsidR="004F4E7E" w:rsidRPr="00581EB7">
        <w:rPr>
          <w:rFonts w:ascii="Times New Roman" w:hAnsi="Times New Roman" w:cs="Times New Roman"/>
        </w:rPr>
        <w:t>ime</w:t>
      </w:r>
      <w:r w:rsidR="00DA17EB">
        <w:rPr>
          <w:rFonts w:ascii="Times New Roman" w:hAnsi="Times New Roman" w:cs="Times New Roman"/>
        </w:rPr>
        <w:t xml:space="preserve"> </w:t>
      </w:r>
      <w:r w:rsidR="004F4E7E" w:rsidRPr="00581EB7">
        <w:rPr>
          <w:rFonts w:ascii="Times New Roman" w:hAnsi="Times New Roman" w:cs="Times New Roman"/>
        </w:rPr>
        <w:t>required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8616FD">
        <w:rPr>
          <w:rFonts w:ascii="Times New Roman" w:hAnsi="Times New Roman" w:cs="Times New Roman"/>
        </w:rPr>
        <w:t xml:space="preserve"> for a</w:t>
      </w:r>
      <w:r w:rsidR="00DA17EB">
        <w:rPr>
          <w:rFonts w:ascii="Times New Roman" w:hAnsi="Times New Roman" w:cs="Times New Roman"/>
        </w:rPr>
        <w:t xml:space="preserve"> </w:t>
      </w:r>
      <w:r w:rsidR="000E0EDE">
        <w:rPr>
          <w:rFonts w:ascii="Times New Roman" w:hAnsi="Times New Roman" w:cs="Times New Roman"/>
        </w:rPr>
        <w:t>m</w:t>
      </w:r>
      <w:r w:rsidRPr="00581EB7">
        <w:rPr>
          <w:rFonts w:ascii="Times New Roman" w:hAnsi="Times New Roman" w:cs="Times New Roman"/>
        </w:rPr>
        <w:t>ale,</w:t>
      </w:r>
      <w:r w:rsidR="00DA17EB">
        <w:rPr>
          <w:rFonts w:ascii="Times New Roman" w:hAnsi="Times New Roman" w:cs="Times New Roman"/>
        </w:rPr>
        <w:t xml:space="preserve"> and </w:t>
      </w:r>
      <w:r w:rsidR="008616FD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both</w:t>
      </w:r>
      <w:r w:rsidR="00DA17EB">
        <w:rPr>
          <w:rFonts w:ascii="Times New Roman" w:hAnsi="Times New Roman" w:cs="Times New Roman"/>
        </w:rPr>
        <w:t xml:space="preserve"> </w:t>
      </w:r>
      <w:r w:rsidR="00C55C46">
        <w:rPr>
          <w:rFonts w:ascii="Times New Roman" w:hAnsi="Times New Roman" w:cs="Times New Roman"/>
        </w:rPr>
        <w:t>m</w:t>
      </w:r>
      <w:r w:rsidRPr="00581EB7">
        <w:rPr>
          <w:rFonts w:ascii="Times New Roman" w:hAnsi="Times New Roman" w:cs="Times New Roman"/>
        </w:rPr>
        <w:t>ale</w:t>
      </w:r>
      <w:r w:rsidR="00C55C46">
        <w:rPr>
          <w:rFonts w:ascii="Times New Roman" w:hAnsi="Times New Roman" w:cs="Times New Roman"/>
        </w:rPr>
        <w:t>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55C46">
        <w:rPr>
          <w:rFonts w:ascii="Times New Roman" w:hAnsi="Times New Roman" w:cs="Times New Roman"/>
        </w:rPr>
        <w:t>f</w:t>
      </w:r>
      <w:r w:rsidRPr="00581EB7">
        <w:rPr>
          <w:rFonts w:ascii="Times New Roman" w:hAnsi="Times New Roman" w:cs="Times New Roman"/>
        </w:rPr>
        <w:t>emale</w:t>
      </w:r>
      <w:r w:rsidR="00C55C46">
        <w:rPr>
          <w:rFonts w:ascii="Times New Roman" w:hAnsi="Times New Roman" w:cs="Times New Roman"/>
        </w:rPr>
        <w:t>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the United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Kingdom.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indicates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all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three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indicators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are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always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equal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all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years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2009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2019.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We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can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see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2009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1A5BF9" w:rsidRPr="00581EB7">
        <w:rPr>
          <w:rFonts w:ascii="Times New Roman" w:hAnsi="Times New Roman" w:cs="Times New Roman"/>
        </w:rPr>
        <w:t>2019.</w:t>
      </w:r>
    </w:p>
    <w:p w14:paraId="738A3075" w14:textId="77777777" w:rsidR="00C0271D" w:rsidRDefault="00C0271D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</w:p>
    <w:p w14:paraId="63D3E0C2" w14:textId="77777777" w:rsidR="00C9394D" w:rsidRDefault="00C9394D" w:rsidP="001F345C">
      <w:pPr>
        <w:spacing w:beforeLines="400" w:before="960"/>
        <w:ind w:right="212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1771E1DB" w14:textId="3420A7D8" w:rsidR="00D247C4" w:rsidRDefault="00000000" w:rsidP="001F345C">
      <w:pPr>
        <w:spacing w:beforeLines="400" w:before="960"/>
        <w:ind w:right="212"/>
        <w:contextualSpacing/>
        <w:jc w:val="both"/>
        <w:rPr>
          <w:rFonts w:ascii="Times New Roman" w:hAnsi="Times New Roman" w:cs="Times New Roman"/>
        </w:rPr>
      </w:pP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81EB7">
        <w:rPr>
          <w:rFonts w:ascii="Times New Roman" w:hAnsi="Times New Roman" w:cs="Times New Roman"/>
        </w:rPr>
        <w:t>:</w:t>
      </w:r>
    </w:p>
    <w:p w14:paraId="06F250E0" w14:textId="77777777" w:rsidR="00C0271D" w:rsidRPr="00581EB7" w:rsidRDefault="00C0271D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</w:p>
    <w:p w14:paraId="19154B56" w14:textId="77777777" w:rsidR="002E2E1B" w:rsidRDefault="00000000" w:rsidP="00016D33">
      <w:pPr>
        <w:spacing w:beforeLines="400" w:before="960"/>
        <w:ind w:hanging="142"/>
        <w:contextualSpacing/>
        <w:jc w:val="both"/>
        <w:rPr>
          <w:rFonts w:ascii="Times New Roman" w:hAnsi="Times New Roman" w:cs="Times New Roman"/>
        </w:rPr>
      </w:pPr>
      <w:r w:rsidRPr="00E36D0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36B52E7" wp14:editId="37584428">
            <wp:extent cx="2951999" cy="2195195"/>
            <wp:effectExtent l="0" t="0" r="0" b="1905"/>
            <wp:docPr id="125856822" name="Picture 4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822" name="Picture 4" descr="A graph with lines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3702" r="8246" b="3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16" cy="22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7F14A" w14:textId="77777777" w:rsidR="00197FFA" w:rsidRDefault="00197FFA" w:rsidP="001F345C">
      <w:pPr>
        <w:spacing w:beforeLines="400" w:before="960"/>
        <w:contextualSpacing/>
        <w:jc w:val="both"/>
        <w:rPr>
          <w:rFonts w:ascii="Times New Roman" w:hAnsi="Times New Roman" w:cs="Times New Roman"/>
        </w:rPr>
      </w:pPr>
    </w:p>
    <w:p w14:paraId="22F095ED" w14:textId="77777777" w:rsidR="00197FFA" w:rsidRDefault="00000000" w:rsidP="00197FFA">
      <w:pPr>
        <w:spacing w:beforeLines="400" w:before="960"/>
        <w:ind w:right="212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>l</w:t>
      </w:r>
      <w:r w:rsidRPr="00581EB7">
        <w:rPr>
          <w:rFonts w:ascii="Times New Roman" w:hAnsi="Times New Roman" w:cs="Times New Roman"/>
        </w:rPr>
        <w:t>ine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>g</w:t>
      </w:r>
      <w:r w:rsidRPr="00581EB7">
        <w:rPr>
          <w:rFonts w:ascii="Times New Roman" w:hAnsi="Times New Roman" w:cs="Times New Roman"/>
        </w:rPr>
        <w:t>raph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indicated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>s</w:t>
      </w:r>
      <w:r w:rsidR="00FA3DF4" w:rsidRPr="00581EB7">
        <w:rPr>
          <w:rFonts w:ascii="Times New Roman" w:hAnsi="Times New Roman" w:cs="Times New Roman"/>
        </w:rPr>
        <w:t>tart-up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procedure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 years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Sri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Lanka,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Swede</w:t>
      </w:r>
      <w:r w:rsidR="00CD17C2" w:rsidRPr="00581EB7">
        <w:rPr>
          <w:rFonts w:ascii="Times New Roman" w:hAnsi="Times New Roman" w:cs="Times New Roman"/>
        </w:rPr>
        <w:t>n</w:t>
      </w:r>
      <w:r w:rsidRPr="00581EB7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the </w:t>
      </w:r>
      <w:r w:rsidRPr="00581EB7">
        <w:rPr>
          <w:rFonts w:ascii="Times New Roman" w:hAnsi="Times New Roman" w:cs="Times New Roman"/>
        </w:rPr>
        <w:t>United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Kingdom,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Ukraine,</w:t>
      </w:r>
      <w:r w:rsidR="001C7014">
        <w:rPr>
          <w:rFonts w:ascii="Times New Roman" w:hAnsi="Times New Roman" w:cs="Times New Roman"/>
        </w:rPr>
        <w:t xml:space="preserve"> and 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United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States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2015.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Sri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Lanka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1C7014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2015.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Sweden</w:t>
      </w:r>
      <w:r w:rsidR="001C7014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 xml:space="preserve">has been </w:t>
      </w:r>
      <w:r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all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years.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the </w:t>
      </w:r>
      <w:r w:rsidR="00CD17C2" w:rsidRPr="00581EB7">
        <w:rPr>
          <w:rFonts w:ascii="Times New Roman" w:hAnsi="Times New Roman" w:cs="Times New Roman"/>
        </w:rPr>
        <w:t>United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Kingdom</w:t>
      </w:r>
      <w:r w:rsidR="00DA17EB">
        <w:rPr>
          <w:rFonts w:ascii="Times New Roman" w:hAnsi="Times New Roman" w:cs="Times New Roman"/>
        </w:rPr>
        <w:t xml:space="preserve">, </w:t>
      </w:r>
      <w:r w:rsidR="00CD17C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been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2014</w:t>
      </w:r>
      <w:r w:rsidR="001C7014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2015.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Ukraine</w:t>
      </w:r>
      <w:r w:rsidR="001C7014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been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fluctuating</w:t>
      </w:r>
      <w:r w:rsidR="001C7014">
        <w:rPr>
          <w:rFonts w:ascii="Times New Roman" w:hAnsi="Times New Roman" w:cs="Times New Roman"/>
        </w:rPr>
        <w:t>;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1C7014">
        <w:rPr>
          <w:rFonts w:ascii="Times New Roman" w:hAnsi="Times New Roman" w:cs="Times New Roman"/>
        </w:rPr>
        <w:t xml:space="preserve">the </w:t>
      </w:r>
      <w:r w:rsidR="00CD17C2" w:rsidRPr="00581EB7">
        <w:rPr>
          <w:rFonts w:ascii="Times New Roman" w:hAnsi="Times New Roman" w:cs="Times New Roman"/>
        </w:rPr>
        <w:t>year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2012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2013</w:t>
      </w:r>
      <w:r w:rsidR="001C7014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425E48">
        <w:rPr>
          <w:rFonts w:ascii="Times New Roman" w:hAnsi="Times New Roman" w:cs="Times New Roman"/>
        </w:rPr>
        <w:t xml:space="preserve">was </w:t>
      </w:r>
      <w:r w:rsidR="00CD17C2"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="00203919">
        <w:rPr>
          <w:rFonts w:ascii="Times New Roman" w:hAnsi="Times New Roman" w:cs="Times New Roman"/>
        </w:rPr>
        <w:t>un</w:t>
      </w:r>
      <w:r w:rsidR="00CD17C2" w:rsidRPr="00581EB7">
        <w:rPr>
          <w:rFonts w:ascii="Times New Roman" w:hAnsi="Times New Roman" w:cs="Times New Roman"/>
        </w:rPr>
        <w:t>til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2015.</w:t>
      </w:r>
      <w:r w:rsidR="0064122C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For</w:t>
      </w:r>
      <w:r w:rsidR="0064122C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the United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States</w:t>
      </w:r>
      <w:r w:rsidR="000E0EDE">
        <w:rPr>
          <w:rFonts w:ascii="Times New Roman" w:hAnsi="Times New Roman" w:cs="Times New Roman"/>
        </w:rPr>
        <w:t>,</w:t>
      </w:r>
      <w:r w:rsidR="00647C16">
        <w:rPr>
          <w:rFonts w:ascii="Times New Roman" w:hAnsi="Times New Roman" w:cs="Times New Roman"/>
        </w:rPr>
        <w:t xml:space="preserve"> the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high</w:t>
      </w:r>
      <w:r w:rsidR="00A24647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0E0EDE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2012</w:t>
      </w:r>
      <w:r w:rsidR="0064122C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="00A24647">
        <w:rPr>
          <w:rFonts w:ascii="Times New Roman" w:hAnsi="Times New Roman" w:cs="Times New Roman"/>
        </w:rPr>
        <w:t>since</w:t>
      </w:r>
      <w:r w:rsidR="00DA17EB">
        <w:rPr>
          <w:rFonts w:ascii="Times New Roman" w:hAnsi="Times New Roman" w:cs="Times New Roman"/>
        </w:rPr>
        <w:t xml:space="preserve"> </w:t>
      </w:r>
      <w:r w:rsidR="00CD17C2" w:rsidRPr="00581EB7">
        <w:rPr>
          <w:rFonts w:ascii="Times New Roman" w:hAnsi="Times New Roman" w:cs="Times New Roman"/>
        </w:rPr>
        <w:t>2013</w:t>
      </w:r>
      <w:r w:rsidR="00032A97" w:rsidRPr="00581EB7">
        <w:rPr>
          <w:rFonts w:ascii="Times New Roman" w:hAnsi="Times New Roman" w:cs="Times New Roman"/>
        </w:rPr>
        <w:t>.</w:t>
      </w:r>
    </w:p>
    <w:p w14:paraId="02B46A1C" w14:textId="77777777" w:rsidR="00197FFA" w:rsidRDefault="00197FFA" w:rsidP="00197FFA">
      <w:pPr>
        <w:spacing w:beforeLines="400" w:before="960"/>
        <w:contextualSpacing/>
        <w:jc w:val="both"/>
        <w:rPr>
          <w:rFonts w:ascii="Times New Roman" w:hAnsi="Times New Roman" w:cs="Times New Roman"/>
        </w:rPr>
      </w:pPr>
    </w:p>
    <w:p w14:paraId="5E5772CF" w14:textId="77777777" w:rsidR="00032A97" w:rsidRPr="00197FFA" w:rsidRDefault="00000000" w:rsidP="00197FFA">
      <w:pPr>
        <w:spacing w:beforeLines="400" w:before="960"/>
        <w:ind w:right="212"/>
        <w:contextualSpacing/>
        <w:jc w:val="both"/>
        <w:rPr>
          <w:rFonts w:ascii="Times New Roman" w:hAnsi="Times New Roman" w:cs="Times New Roman"/>
        </w:rPr>
      </w:pP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4:</w:t>
      </w:r>
    </w:p>
    <w:p w14:paraId="5BDC69B5" w14:textId="77777777" w:rsidR="00D247C4" w:rsidRPr="004F4E7E" w:rsidRDefault="00D247C4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034EC" w14:textId="77777777" w:rsidR="000120C8" w:rsidRDefault="00000000" w:rsidP="00016D33">
      <w:pPr>
        <w:spacing w:beforeLines="400" w:before="960" w:afterLines="80" w:after="192"/>
        <w:ind w:hanging="142"/>
        <w:contextualSpacing/>
        <w:jc w:val="both"/>
        <w:rPr>
          <w:rFonts w:ascii="Times New Roman" w:hAnsi="Times New Roman" w:cs="Times New Roman"/>
        </w:rPr>
      </w:pPr>
      <w:r w:rsidRPr="00E36D0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03B7D02" wp14:editId="1537A4B3">
            <wp:extent cx="2950845" cy="2196000"/>
            <wp:effectExtent l="0" t="0" r="0" b="1270"/>
            <wp:docPr id="839825185" name="Picture 5" descr="A pie chart with numbers and a number of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5185" name="Picture 5" descr="A pie chart with numbers and a number of different colored circle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7" t="5527" r="8493" b="13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35" cy="228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B185B" w14:textId="77777777" w:rsidR="000120C8" w:rsidRDefault="000120C8" w:rsidP="001F345C">
      <w:pPr>
        <w:spacing w:beforeLines="400" w:before="960" w:afterLines="80" w:after="192"/>
        <w:contextualSpacing/>
        <w:jc w:val="both"/>
        <w:rPr>
          <w:rFonts w:ascii="Times New Roman" w:hAnsi="Times New Roman" w:cs="Times New Roman"/>
        </w:rPr>
      </w:pPr>
    </w:p>
    <w:p w14:paraId="42320DA3" w14:textId="77777777" w:rsidR="009B0DE8" w:rsidRPr="00581EB7" w:rsidRDefault="00000000" w:rsidP="00197FFA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4B474D">
        <w:rPr>
          <w:rFonts w:ascii="Times New Roman" w:hAnsi="Times New Roman" w:cs="Times New Roman"/>
        </w:rPr>
        <w:t>p</w:t>
      </w:r>
      <w:r w:rsidRPr="00581EB7">
        <w:rPr>
          <w:rFonts w:ascii="Times New Roman" w:hAnsi="Times New Roman" w:cs="Times New Roman"/>
        </w:rPr>
        <w:t>ie</w:t>
      </w:r>
      <w:r w:rsidR="00DA17EB">
        <w:rPr>
          <w:rFonts w:ascii="Times New Roman" w:hAnsi="Times New Roman" w:cs="Times New Roman"/>
        </w:rPr>
        <w:t xml:space="preserve"> </w:t>
      </w:r>
      <w:r w:rsidR="004B474D">
        <w:rPr>
          <w:rFonts w:ascii="Times New Roman" w:hAnsi="Times New Roman" w:cs="Times New Roman"/>
        </w:rPr>
        <w:t>c</w:t>
      </w:r>
      <w:r w:rsidRPr="00581EB7">
        <w:rPr>
          <w:rFonts w:ascii="Times New Roman" w:hAnsi="Times New Roman" w:cs="Times New Roman"/>
        </w:rPr>
        <w:t>hart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of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 xml:space="preserve">the </w:t>
      </w:r>
      <w:r w:rsidR="004B474D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otal</w:t>
      </w:r>
      <w:r w:rsidR="00DA17EB">
        <w:rPr>
          <w:rFonts w:ascii="Times New Roman" w:hAnsi="Times New Roman" w:cs="Times New Roman"/>
        </w:rPr>
        <w:t xml:space="preserve"> </w:t>
      </w:r>
      <w:r w:rsidR="004B474D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ax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4B474D">
        <w:rPr>
          <w:rFonts w:ascii="Times New Roman" w:hAnsi="Times New Roman" w:cs="Times New Roman"/>
        </w:rPr>
        <w:t>c</w:t>
      </w:r>
      <w:r w:rsidRPr="00581EB7">
        <w:rPr>
          <w:rFonts w:ascii="Times New Roman" w:hAnsi="Times New Roman" w:cs="Times New Roman"/>
        </w:rPr>
        <w:t>ontribution</w:t>
      </w:r>
      <w:r w:rsidR="00DA17EB">
        <w:rPr>
          <w:rFonts w:ascii="Times New Roman" w:hAnsi="Times New Roman" w:cs="Times New Roman"/>
        </w:rPr>
        <w:t xml:space="preserve"> </w:t>
      </w:r>
      <w:r w:rsidR="0064122C">
        <w:rPr>
          <w:rFonts w:ascii="Times New Roman" w:hAnsi="Times New Roman" w:cs="Times New Roman"/>
        </w:rPr>
        <w:t>r</w:t>
      </w:r>
      <w:r w:rsidRPr="00581EB7">
        <w:rPr>
          <w:rFonts w:ascii="Times New Roman" w:hAnsi="Times New Roman" w:cs="Times New Roman"/>
        </w:rPr>
        <w:t>ate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Sweden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2009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2019.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4B474D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9.7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2009</w:t>
      </w:r>
      <w:r w:rsidR="004B474D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it's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been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decreasing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years.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lastRenderedPageBreak/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2013</w:t>
      </w:r>
      <w:r w:rsidR="004B474D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percentage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9.4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8.8%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2019.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We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can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say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investment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h</w:t>
      </w:r>
      <w:r w:rsidR="004B474D">
        <w:rPr>
          <w:rFonts w:ascii="Times New Roman" w:hAnsi="Times New Roman" w:cs="Times New Roman"/>
        </w:rPr>
        <w:t>ave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decreased.</w:t>
      </w:r>
      <w:r w:rsidR="00DA17EB">
        <w:rPr>
          <w:rFonts w:ascii="Times New Roman" w:hAnsi="Times New Roman" w:cs="Times New Roman"/>
        </w:rPr>
        <w:t xml:space="preserve"> </w:t>
      </w:r>
    </w:p>
    <w:p w14:paraId="1541F0FF" w14:textId="77777777" w:rsidR="00581EB7" w:rsidRDefault="00581EB7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</w:p>
    <w:p w14:paraId="1DC724C1" w14:textId="77777777" w:rsidR="009B0DE8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5:</w:t>
      </w:r>
    </w:p>
    <w:p w14:paraId="7BD9C9D7" w14:textId="77777777" w:rsidR="00D247C4" w:rsidRPr="004F4E7E" w:rsidRDefault="00D247C4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1331D" w14:textId="77777777" w:rsidR="009B0DE8" w:rsidRPr="00581EB7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  <w:r w:rsidRPr="00E36D0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2B61AE1" wp14:editId="6F31F7E3">
            <wp:extent cx="2950842" cy="2196000"/>
            <wp:effectExtent l="0" t="0" r="0" b="1270"/>
            <wp:docPr id="321424761" name="Picture 7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4761" name="Picture 7" descr="A graph of different colo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t="5786" r="9027" b="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54" cy="223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2E309" w14:textId="77777777" w:rsidR="004F4E7E" w:rsidRDefault="004F4E7E" w:rsidP="001F345C">
      <w:pPr>
        <w:spacing w:beforeLines="400" w:before="960" w:afterLines="80" w:after="192"/>
        <w:contextualSpacing/>
        <w:jc w:val="both"/>
        <w:rPr>
          <w:rFonts w:ascii="Times New Roman" w:hAnsi="Times New Roman" w:cs="Times New Roman"/>
        </w:rPr>
      </w:pPr>
    </w:p>
    <w:p w14:paraId="42BCA1B7" w14:textId="77777777" w:rsidR="009B0DE8" w:rsidRPr="00581EB7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l</w:t>
      </w:r>
      <w:r w:rsidRPr="00581EB7">
        <w:rPr>
          <w:rFonts w:ascii="Times New Roman" w:hAnsi="Times New Roman" w:cs="Times New Roman"/>
        </w:rPr>
        <w:t>ine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g</w:t>
      </w:r>
      <w:r w:rsidRPr="00581EB7">
        <w:rPr>
          <w:rFonts w:ascii="Times New Roman" w:hAnsi="Times New Roman" w:cs="Times New Roman"/>
        </w:rPr>
        <w:t>raph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 xml:space="preserve">the </w:t>
      </w:r>
      <w:r w:rsidR="004F2CA9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start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="0068571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Sri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Lanka,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Sweden,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Switzerland,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 United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Kingdom,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Ukraine,</w:t>
      </w:r>
      <w:r w:rsidR="004F2CA9">
        <w:rPr>
          <w:rFonts w:ascii="Times New Roman" w:hAnsi="Times New Roman" w:cs="Times New Roman"/>
        </w:rPr>
        <w:t xml:space="preserve"> and 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United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States.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Sri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Lanka</w:t>
      </w:r>
      <w:r w:rsidR="004F2CA9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2018.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Sweden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until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4F2CA9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2018.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Switzerland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initially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high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2010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2014</w:t>
      </w:r>
      <w:r w:rsidR="00194F3D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which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is</w:t>
      </w:r>
      <w:r w:rsidR="00194F3D">
        <w:rPr>
          <w:rFonts w:ascii="Times New Roman" w:hAnsi="Times New Roman" w:cs="Times New Roman"/>
        </w:rPr>
        <w:t xml:space="preserve"> the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same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till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2018.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the </w:t>
      </w:r>
      <w:r w:rsidR="00C279A2" w:rsidRPr="00581EB7">
        <w:rPr>
          <w:rFonts w:ascii="Times New Roman" w:hAnsi="Times New Roman" w:cs="Times New Roman"/>
        </w:rPr>
        <w:t>United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Kingdom</w:t>
      </w:r>
      <w:r w:rsidR="00DA17EB">
        <w:rPr>
          <w:rFonts w:ascii="Times New Roman" w:hAnsi="Times New Roman" w:cs="Times New Roman"/>
        </w:rPr>
        <w:t xml:space="preserve">, </w:t>
      </w:r>
      <w:r w:rsidR="00C279A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lower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higher</w:t>
      </w:r>
      <w:r w:rsidR="00194F3D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194F3D">
        <w:rPr>
          <w:rFonts w:ascii="Times New Roman" w:hAnsi="Times New Roman" w:cs="Times New Roman"/>
        </w:rPr>
        <w:t>has been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stable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2015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2018.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Ukraine</w:t>
      </w:r>
      <w:r w:rsidR="00194F3D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fluctuating</w:t>
      </w:r>
      <w:r w:rsidR="005F5742">
        <w:rPr>
          <w:rFonts w:ascii="Times New Roman" w:hAnsi="Times New Roman" w:cs="Times New Roman"/>
        </w:rPr>
        <w:t>;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it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was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high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2010, then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decreased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drastically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2015</w:t>
      </w:r>
      <w:r w:rsidR="005F5742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again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increased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from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2016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2018.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the United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State</w:t>
      </w:r>
      <w:r w:rsidR="00DA17EB">
        <w:rPr>
          <w:rFonts w:ascii="Times New Roman" w:hAnsi="Times New Roman" w:cs="Times New Roman"/>
        </w:rPr>
        <w:t xml:space="preserve">s, </w:t>
      </w:r>
      <w:r w:rsidR="00C279A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time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has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risen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C279A2" w:rsidRPr="00581EB7">
        <w:rPr>
          <w:rFonts w:ascii="Times New Roman" w:hAnsi="Times New Roman" w:cs="Times New Roman"/>
        </w:rPr>
        <w:t>years.</w:t>
      </w:r>
    </w:p>
    <w:p w14:paraId="5994D454" w14:textId="77777777" w:rsidR="00097CFF" w:rsidRDefault="00097CFF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A2751B" w14:textId="77777777" w:rsidR="00394E09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  <w:r w:rsidR="00DA17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6:</w:t>
      </w:r>
    </w:p>
    <w:p w14:paraId="1C735771" w14:textId="77777777" w:rsidR="00394E09" w:rsidRDefault="00394E09" w:rsidP="001F345C">
      <w:pPr>
        <w:spacing w:beforeLines="400" w:before="960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FEE3A3C" w14:textId="77777777" w:rsidR="00867BA9" w:rsidRDefault="00000000" w:rsidP="00867BA9">
      <w:pPr>
        <w:spacing w:beforeLines="400" w:before="960" w:afterLines="80" w:after="192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279A2" w:rsidRPr="00097CFF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AFFAA9C" wp14:editId="6D411922">
            <wp:extent cx="2950845" cy="2196000"/>
            <wp:effectExtent l="0" t="0" r="0" b="1270"/>
            <wp:docPr id="110864367" name="Picture 9" descr="A pie chart with numbers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367" name="Picture 9" descr="A pie chart with numbers and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7" t="6410" r="6025" b="1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07" cy="223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BB68" w14:textId="77777777" w:rsidR="005E44E2" w:rsidRPr="003E2001" w:rsidRDefault="00000000" w:rsidP="005E44E2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3E2001">
        <w:rPr>
          <w:rFonts w:ascii="Times New Roman" w:hAnsi="Times New Roman" w:cs="Times New Roman"/>
        </w:rPr>
        <w:t>The pie chart shows the total taxes and contributions for the United States from 2013 to 2019. From 2013 to 2015, the percentage was 14.6%. In 2016, the percentage increased to 14.7%; from 2017 to 2018, the percentage decreased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to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14.6%;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and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in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2019,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the</w:t>
      </w:r>
      <w:r w:rsidR="003E2001" w:rsidRPr="003E2001">
        <w:rPr>
          <w:rFonts w:ascii="Times New Roman" w:hAnsi="Times New Roman" w:cs="Times New Roman"/>
        </w:rPr>
        <w:t> </w:t>
      </w:r>
      <w:r w:rsidRPr="003E2001">
        <w:rPr>
          <w:rFonts w:ascii="Times New Roman" w:hAnsi="Times New Roman" w:cs="Times New Roman"/>
        </w:rPr>
        <w:t>percent</w:t>
      </w:r>
      <w:r w:rsidR="003E2001" w:rsidRPr="003E2001">
        <w:rPr>
          <w:rFonts w:ascii="Times New Roman" w:hAnsi="Times New Roman" w:cs="Times New Roman"/>
        </w:rPr>
        <w:t>a</w:t>
      </w:r>
      <w:r w:rsidRPr="003E2001">
        <w:rPr>
          <w:rFonts w:ascii="Times New Roman" w:hAnsi="Times New Roman" w:cs="Times New Roman"/>
        </w:rPr>
        <w:t>ge even decreased to 12.2%. From this, we can see that investment has decreased over the years.</w:t>
      </w:r>
    </w:p>
    <w:p w14:paraId="51EE53AE" w14:textId="77777777" w:rsidR="00581EB7" w:rsidRDefault="00581EB7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</w:p>
    <w:p w14:paraId="3F0D1E51" w14:textId="77777777" w:rsidR="00D410A8" w:rsidRDefault="00000000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Conclusion:</w:t>
      </w:r>
    </w:p>
    <w:p w14:paraId="7550D6AD" w14:textId="77777777" w:rsidR="00D410A8" w:rsidRPr="00581EB7" w:rsidRDefault="00D410A8" w:rsidP="001F345C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</w:p>
    <w:p w14:paraId="39488F1A" w14:textId="77777777" w:rsidR="00BB0FDB" w:rsidRPr="00581EB7" w:rsidRDefault="00000000" w:rsidP="001F345C">
      <w:pPr>
        <w:spacing w:beforeLines="400" w:before="960" w:afterLines="80" w:after="192"/>
        <w:ind w:right="212"/>
        <w:contextualSpacing/>
        <w:jc w:val="both"/>
        <w:rPr>
          <w:rFonts w:ascii="Times New Roman" w:hAnsi="Times New Roman" w:cs="Times New Roman"/>
        </w:rPr>
        <w:sectPr w:rsidR="00BB0FDB" w:rsidRPr="00581EB7" w:rsidSect="00FA3DF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  <w:r w:rsidRPr="00581EB7">
        <w:rPr>
          <w:rFonts w:ascii="Times New Roman" w:hAnsi="Times New Roman" w:cs="Times New Roman"/>
        </w:rPr>
        <w:t>We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can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see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that</w:t>
      </w:r>
      <w:r w:rsidR="00DA17EB">
        <w:rPr>
          <w:rFonts w:ascii="Times New Roman" w:hAnsi="Times New Roman" w:cs="Times New Roman"/>
        </w:rPr>
        <w:t xml:space="preserve"> </w:t>
      </w:r>
      <w:r w:rsidR="001F367D">
        <w:rPr>
          <w:rFonts w:ascii="Times New Roman" w:hAnsi="Times New Roman" w:cs="Times New Roman"/>
        </w:rPr>
        <w:t>b</w:t>
      </w:r>
      <w:r w:rsidRPr="00581EB7">
        <w:rPr>
          <w:rFonts w:ascii="Times New Roman" w:hAnsi="Times New Roman" w:cs="Times New Roman"/>
        </w:rPr>
        <w:t>usiness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investments,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total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contribution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rates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given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countries,</w:t>
      </w:r>
      <w:r w:rsidR="00DA17EB">
        <w:rPr>
          <w:rFonts w:ascii="Times New Roman" w:hAnsi="Times New Roman" w:cs="Times New Roman"/>
        </w:rPr>
        <w:t xml:space="preserve"> </w:t>
      </w:r>
      <w:r w:rsidR="00360078">
        <w:rPr>
          <w:rFonts w:ascii="Times New Roman" w:hAnsi="Times New Roman" w:cs="Times New Roman"/>
        </w:rPr>
        <w:t>t</w:t>
      </w:r>
      <w:r w:rsidRPr="00581EB7">
        <w:rPr>
          <w:rFonts w:ascii="Times New Roman" w:hAnsi="Times New Roman" w:cs="Times New Roman"/>
        </w:rPr>
        <w:t>ime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requirements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for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business</w:t>
      </w:r>
      <w:r w:rsidR="00DA17EB">
        <w:rPr>
          <w:rFonts w:ascii="Times New Roman" w:hAnsi="Times New Roman" w:cs="Times New Roman"/>
        </w:rPr>
        <w:t xml:space="preserve"> </w:t>
      </w:r>
      <w:r w:rsidR="00360078">
        <w:rPr>
          <w:rFonts w:ascii="Times New Roman" w:hAnsi="Times New Roman" w:cs="Times New Roman"/>
        </w:rPr>
        <w:t>s</w:t>
      </w:r>
      <w:r w:rsidR="00FA3DF4" w:rsidRPr="00581EB7">
        <w:rPr>
          <w:rFonts w:ascii="Times New Roman" w:hAnsi="Times New Roman" w:cs="Times New Roman"/>
        </w:rPr>
        <w:t>tart-up</w:t>
      </w:r>
      <w:r w:rsidRPr="00581EB7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labor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</w:t>
      </w:r>
      <w:r w:rsidR="00DA17EB">
        <w:rPr>
          <w:rFonts w:ascii="Times New Roman" w:hAnsi="Times New Roman" w:cs="Times New Roman"/>
        </w:rPr>
        <w:t xml:space="preserve">,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contributions</w:t>
      </w:r>
      <w:r w:rsidR="00360078">
        <w:rPr>
          <w:rFonts w:ascii="Times New Roman" w:hAnsi="Times New Roman" w:cs="Times New Roman"/>
        </w:rPr>
        <w:t xml:space="preserve"> in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relation</w:t>
      </w:r>
      <w:r w:rsidR="00DA17EB">
        <w:rPr>
          <w:rFonts w:ascii="Times New Roman" w:hAnsi="Times New Roman" w:cs="Times New Roman"/>
        </w:rPr>
        <w:t xml:space="preserve"> </w:t>
      </w:r>
      <w:r w:rsidR="00360078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total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tax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contribution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rate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affect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world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countries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and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their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impacts</w:t>
      </w:r>
      <w:r w:rsidR="00360078">
        <w:rPr>
          <w:rFonts w:ascii="Times New Roman" w:hAnsi="Times New Roman" w:cs="Times New Roman"/>
        </w:rPr>
        <w:t>,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which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leads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to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development</w:t>
      </w:r>
      <w:r w:rsidR="00DA17EB">
        <w:rPr>
          <w:rFonts w:ascii="Times New Roman" w:hAnsi="Times New Roman" w:cs="Times New Roman"/>
        </w:rPr>
        <w:t xml:space="preserve"> </w:t>
      </w:r>
      <w:r w:rsidRPr="00581EB7">
        <w:rPr>
          <w:rFonts w:ascii="Times New Roman" w:hAnsi="Times New Roman" w:cs="Times New Roman"/>
        </w:rPr>
        <w:t>over</w:t>
      </w:r>
      <w:r w:rsidR="00DA17EB">
        <w:rPr>
          <w:rFonts w:ascii="Times New Roman" w:hAnsi="Times New Roman" w:cs="Times New Roman"/>
        </w:rPr>
        <w:t xml:space="preserve"> the </w:t>
      </w:r>
      <w:r w:rsidRPr="00581EB7">
        <w:rPr>
          <w:rFonts w:ascii="Times New Roman" w:hAnsi="Times New Roman" w:cs="Times New Roman"/>
        </w:rPr>
        <w:t>yea</w:t>
      </w:r>
      <w:r w:rsidR="005E7C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</w:t>
      </w:r>
    </w:p>
    <w:p w14:paraId="2FA6B3A2" w14:textId="77777777" w:rsidR="00027E1F" w:rsidRPr="00581EB7" w:rsidRDefault="00027E1F" w:rsidP="00D247C4">
      <w:pPr>
        <w:spacing w:after="0"/>
        <w:rPr>
          <w:rFonts w:ascii="Times New Roman" w:hAnsi="Times New Roman" w:cs="Times New Roman"/>
        </w:rPr>
      </w:pPr>
    </w:p>
    <w:sectPr w:rsidR="00027E1F" w:rsidRPr="00581EB7" w:rsidSect="00E06CDA">
      <w:pgSz w:w="11906" w:h="16838"/>
      <w:pgMar w:top="851" w:right="851" w:bottom="851" w:left="85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A"/>
    <w:rsid w:val="000120C8"/>
    <w:rsid w:val="00016D33"/>
    <w:rsid w:val="00027E1F"/>
    <w:rsid w:val="00032A97"/>
    <w:rsid w:val="00097CFF"/>
    <w:rsid w:val="000B10C4"/>
    <w:rsid w:val="000E0EDE"/>
    <w:rsid w:val="00130760"/>
    <w:rsid w:val="00155ADA"/>
    <w:rsid w:val="00194F3D"/>
    <w:rsid w:val="00197FFA"/>
    <w:rsid w:val="001A5BF9"/>
    <w:rsid w:val="001C7014"/>
    <w:rsid w:val="001F345C"/>
    <w:rsid w:val="001F367D"/>
    <w:rsid w:val="00203919"/>
    <w:rsid w:val="002E2E1B"/>
    <w:rsid w:val="00315C47"/>
    <w:rsid w:val="00360078"/>
    <w:rsid w:val="003870E8"/>
    <w:rsid w:val="00394E09"/>
    <w:rsid w:val="003E2001"/>
    <w:rsid w:val="00425E48"/>
    <w:rsid w:val="004B474D"/>
    <w:rsid w:val="004F2CA9"/>
    <w:rsid w:val="004F4E7E"/>
    <w:rsid w:val="00581EB7"/>
    <w:rsid w:val="005B1752"/>
    <w:rsid w:val="005E44E2"/>
    <w:rsid w:val="005E7134"/>
    <w:rsid w:val="005E7C19"/>
    <w:rsid w:val="005F5742"/>
    <w:rsid w:val="0064122C"/>
    <w:rsid w:val="00647C16"/>
    <w:rsid w:val="00685717"/>
    <w:rsid w:val="006E2084"/>
    <w:rsid w:val="006F7992"/>
    <w:rsid w:val="007421C9"/>
    <w:rsid w:val="0080322B"/>
    <w:rsid w:val="00806CC8"/>
    <w:rsid w:val="008616FD"/>
    <w:rsid w:val="00867BA9"/>
    <w:rsid w:val="00881CCE"/>
    <w:rsid w:val="0094413D"/>
    <w:rsid w:val="009B0DE8"/>
    <w:rsid w:val="009B76F3"/>
    <w:rsid w:val="009D78F5"/>
    <w:rsid w:val="00A0480A"/>
    <w:rsid w:val="00A24647"/>
    <w:rsid w:val="00A25EC6"/>
    <w:rsid w:val="00A706AE"/>
    <w:rsid w:val="00AB21B9"/>
    <w:rsid w:val="00B33A9D"/>
    <w:rsid w:val="00B35D71"/>
    <w:rsid w:val="00B54346"/>
    <w:rsid w:val="00BB0FDB"/>
    <w:rsid w:val="00C0271D"/>
    <w:rsid w:val="00C279A2"/>
    <w:rsid w:val="00C55C46"/>
    <w:rsid w:val="00C9394D"/>
    <w:rsid w:val="00CA58EB"/>
    <w:rsid w:val="00CD17C2"/>
    <w:rsid w:val="00D12906"/>
    <w:rsid w:val="00D247C4"/>
    <w:rsid w:val="00D32373"/>
    <w:rsid w:val="00D410A8"/>
    <w:rsid w:val="00DA17EB"/>
    <w:rsid w:val="00E06CDA"/>
    <w:rsid w:val="00E36D0E"/>
    <w:rsid w:val="00EC1EC2"/>
    <w:rsid w:val="00F028E2"/>
    <w:rsid w:val="00F913CB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A7973"/>
  <w15:chartTrackingRefBased/>
  <w15:docId w15:val="{1CA59743-E848-9442-9FE8-B0A02E2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17E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7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bank.worldbank.org/reports.aspx?source=2&amp;series=AG.LND.FRST.ZS&amp;country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tanleygundapu/Assignment2-Applied-Datascience-1-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60236-A883-9143-81DF-B5E1B252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Prabhat Gorrumuchu [Student-PECS]</dc:creator>
  <cp:lastModifiedBy>Ajay Prabhat Gorrumuchu [Student-PECS]</cp:lastModifiedBy>
  <cp:revision>69</cp:revision>
  <cp:lastPrinted>2023-12-11T21:21:00Z</cp:lastPrinted>
  <dcterms:created xsi:type="dcterms:W3CDTF">2023-12-11T18:36:00Z</dcterms:created>
  <dcterms:modified xsi:type="dcterms:W3CDTF">2023-12-12T13:28:00Z</dcterms:modified>
</cp:coreProperties>
</file>