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Bdr>
          <w:bottom w:val="single" w:sz="12" w:space="1" w:color="2E75B6"/>
        </w:pBdr>
        <w:spacing w:before="0" w:after="80"/>
      </w:pPr>
    </w:p>
    <w:p>
      <w:pPr>
        <w:spacing w:before="160" w:after="80"/>
      </w:pPr>
      <w:r>
        <w:rPr>
          <w:b/>
          <w:color w:val="1F5496"/>
          <w:sz w:val="56"/>
        </w:rPr>
        <w:t>Legal Bench</w:t>
      </w:r>
    </w:p>
    <w:p>
      <w:r>
        <w:rPr>
          <w:i/>
          <w:color w:val="666666"/>
          <w:sz w:val="26"/>
        </w:rPr>
        <w:t>Baseline Conversation Export</w:t>
      </w:r>
    </w:p>
    <w:p>
      <w:pPr>
        <w:pBdr>
          <w:bottom w:val="single" w:sz="6" w:space="1" w:color="2E75B6"/>
        </w:pBdr>
        <w:spacing w:before="0" w:after="80"/>
      </w:pPr>
    </w:p>
    <w:p/>
    <w:p>
      <w:pPr>
        <w:spacing w:before="20" w:after="20"/>
      </w:pPr>
      <w:r>
        <w:rPr>
          <w:b/>
          <w:color w:val="666666"/>
          <w:sz w:val="20"/>
        </w:rPr>
        <w:t xml:space="preserve">Benchmark: </w:t>
      </w:r>
      <w:r>
        <w:rPr>
          <w:sz w:val="20"/>
        </w:rPr>
        <w:t>legal-bench</w:t>
      </w:r>
    </w:p>
    <w:p>
      <w:pPr>
        <w:spacing w:before="20" w:after="20"/>
      </w:pPr>
      <w:r>
        <w:rPr>
          <w:b/>
          <w:color w:val="666666"/>
          <w:sz w:val="20"/>
        </w:rPr>
        <w:t xml:space="preserve">Scenarios: </w:t>
      </w:r>
      <w:r>
        <w:rPr>
          <w:sz w:val="20"/>
        </w:rPr>
        <w:t>8</w:t>
      </w:r>
    </w:p>
    <w:p>
      <w:pPr>
        <w:spacing w:before="20" w:after="20"/>
      </w:pPr>
      <w:r>
        <w:rPr>
          <w:b/>
          <w:color w:val="666666"/>
          <w:sz w:val="20"/>
        </w:rPr>
        <w:t xml:space="preserve">Conversations: </w:t>
      </w:r>
      <w:r>
        <w:rPr>
          <w:sz w:val="20"/>
        </w:rPr>
        <w:t>6</w:t>
      </w:r>
    </w:p>
    <w:p>
      <w:pPr>
        <w:spacing w:before="20" w:after="20"/>
      </w:pPr>
      <w:r>
        <w:rPr>
          <w:b/>
          <w:color w:val="666666"/>
          <w:sz w:val="20"/>
        </w:rPr>
        <w:t xml:space="preserve">Generated: </w:t>
      </w:r>
      <w:r>
        <w:rPr>
          <w:sz w:val="20"/>
        </w:rPr>
        <w:t>April 14, 2026</w:t>
      </w:r>
    </w:p>
    <w:p/>
    <w:p>
      <w:pPr>
        <w:spacing w:before="280" w:after="80"/>
      </w:pPr>
      <w:r>
        <w:rPr>
          <w:b/>
          <w:color w:val="1F5496"/>
          <w:sz w:val="44"/>
        </w:rPr>
        <w:t>Evaluation Metrics</w:t>
      </w:r>
    </w:p>
    <w:p>
      <w:pPr>
        <w:pBdr>
          <w:bottom w:val="single" w:sz="6" w:space="1" w:color="2E75B6"/>
        </w:pBdr>
        <w:spacing w:before="0" w:after="80"/>
      </w:pP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2880"/>
            <w:shd w:val="clear" w:color="auto" w:fill="2E75B6"/>
            <w:tcMar>
              <w:top w:w="80" w:type="dxa"/>
              <w:bottom w:w="80" w:type="dxa"/>
              <w:left w:w="120" w:type="dxa"/>
              <w:right w:w="120" w:type="dxa"/>
            </w:tcMar>
          </w:tcPr>
          <w:p>
            <w:r>
              <w:rPr>
                <w:b/>
                <w:color w:val="FFFFFF"/>
                <w:sz w:val="18"/>
              </w:rPr>
              <w:t>ID</w:t>
            </w:r>
          </w:p>
        </w:tc>
        <w:tc>
          <w:tcPr>
            <w:tcW w:type="dxa" w:w="3600"/>
            <w:shd w:val="clear" w:color="auto" w:fill="2E75B6"/>
            <w:tcMar>
              <w:top w:w="80" w:type="dxa"/>
              <w:bottom w:w="80" w:type="dxa"/>
              <w:left w:w="120" w:type="dxa"/>
              <w:right w:w="120" w:type="dxa"/>
            </w:tcMar>
          </w:tcPr>
          <w:p>
            <w:r>
              <w:rPr>
                <w:b/>
                <w:color w:val="FFFFFF"/>
                <w:sz w:val="18"/>
              </w:rPr>
              <w:t>Name</w:t>
            </w:r>
          </w:p>
        </w:tc>
        <w:tc>
          <w:tcPr>
            <w:tcW w:type="dxa" w:w="1440"/>
            <w:shd w:val="clear" w:color="auto" w:fill="2E75B6"/>
            <w:tcMar>
              <w:top w:w="80" w:type="dxa"/>
              <w:bottom w:w="80" w:type="dxa"/>
              <w:left w:w="120" w:type="dxa"/>
              <w:right w:w="120" w:type="dxa"/>
            </w:tcMar>
          </w:tcPr>
          <w:p>
            <w:r>
              <w:rPr>
                <w:b/>
                <w:color w:val="FFFFFF"/>
                <w:sz w:val="18"/>
              </w:rPr>
              <w:t>Type</w:t>
            </w:r>
          </w:p>
        </w:tc>
        <w:tc>
          <w:tcPr>
            <w:tcW w:type="dxa" w:w="2160"/>
            <w:shd w:val="clear" w:color="auto" w:fill="2E75B6"/>
            <w:tcMar>
              <w:top w:w="80" w:type="dxa"/>
              <w:bottom w:w="80" w:type="dxa"/>
              <w:left w:w="120" w:type="dxa"/>
              <w:right w:w="120" w:type="dxa"/>
            </w:tcMar>
          </w:tcPr>
          <w:p>
            <w:r>
              <w:rPr>
                <w:b/>
                <w:color w:val="FFFFFF"/>
                <w:sz w:val="18"/>
              </w:rPr>
              <w:t>Applies To</w:t>
            </w:r>
          </w:p>
        </w:tc>
        <w:tc>
          <w:tcPr>
            <w:tcW w:type="dxa" w:w="4320"/>
            <w:shd w:val="clear" w:color="auto" w:fill="2E75B6"/>
            <w:tcMar>
              <w:top w:w="80" w:type="dxa"/>
              <w:bottom w:w="80" w:type="dxa"/>
              <w:left w:w="120" w:type="dxa"/>
              <w:right w:w="120" w:type="dxa"/>
            </w:tcMar>
          </w:tcPr>
          <w:p>
            <w:r>
              <w:rPr>
                <w:b/>
                <w:color w:val="FFFFFF"/>
                <w:sz w:val="18"/>
              </w:rPr>
              <w:t>Description</w:t>
            </w:r>
          </w:p>
        </w:tc>
      </w:tr>
      <w:tr>
        <w:tc>
          <w:tcPr>
            <w:tcW w:type="dxa" w:w="2880"/>
            <w:shd w:val="clear" w:color="auto" w:fill="FFFFFF"/>
            <w:tcMar>
              <w:top w:w="80" w:type="dxa"/>
              <w:bottom w:w="80" w:type="dxa"/>
              <w:left w:w="120" w:type="dxa"/>
              <w:right w:w="120" w:type="dxa"/>
            </w:tcMar>
          </w:tcPr>
          <w:p>
            <w:r>
              <w:rPr>
                <w:sz w:val="18"/>
              </w:rPr>
              <w:t>metric_001</w:t>
            </w:r>
          </w:p>
        </w:tc>
        <w:tc>
          <w:tcPr>
            <w:tcW w:type="dxa" w:w="3600"/>
            <w:shd w:val="clear" w:color="auto" w:fill="FFFFFF"/>
            <w:tcMar>
              <w:top w:w="80" w:type="dxa"/>
              <w:bottom w:w="80" w:type="dxa"/>
              <w:left w:w="120" w:type="dxa"/>
              <w:right w:w="120" w:type="dxa"/>
            </w:tcMar>
          </w:tcPr>
          <w:p>
            <w:r>
              <w:rPr>
                <w:sz w:val="18"/>
              </w:rPr>
              <w:t>Issue Spotting Correctness</w:t>
            </w:r>
          </w:p>
        </w:tc>
        <w:tc>
          <w:tcPr>
            <w:tcW w:type="dxa" w:w="1440"/>
            <w:shd w:val="clear" w:color="auto" w:fill="FFFFFF"/>
            <w:tcMar>
              <w:top w:w="80" w:type="dxa"/>
              <w:bottom w:w="80" w:type="dxa"/>
              <w:left w:w="120" w:type="dxa"/>
              <w:right w:w="120" w:type="dxa"/>
            </w:tcMar>
          </w:tcPr>
          <w:p>
            <w:r>
              <w:rPr>
                <w:sz w:val="18"/>
              </w:rPr>
              <w:t>binary</w:t>
            </w:r>
          </w:p>
        </w:tc>
        <w:tc>
          <w:tcPr>
            <w:tcW w:type="dxa" w:w="2160"/>
            <w:shd w:val="clear" w:color="auto" w:fill="FFFFFF"/>
            <w:tcMar>
              <w:top w:w="80" w:type="dxa"/>
              <w:bottom w:w="80" w:type="dxa"/>
              <w:left w:w="120" w:type="dxa"/>
              <w:right w:w="120" w:type="dxa"/>
            </w:tcMar>
          </w:tcPr>
          <w:p>
            <w:r>
              <w:rPr>
                <w:sz w:val="18"/>
              </w:rPr>
              <w:t>all</w:t>
            </w:r>
          </w:p>
        </w:tc>
        <w:tc>
          <w:tcPr>
            <w:tcW w:type="dxa" w:w="4320"/>
            <w:shd w:val="clear" w:color="auto" w:fill="FFFFFF"/>
            <w:tcMar>
              <w:top w:w="80" w:type="dxa"/>
              <w:bottom w:w="80" w:type="dxa"/>
              <w:left w:w="120" w:type="dxa"/>
              <w:right w:w="120" w:type="dxa"/>
            </w:tcMar>
          </w:tcPr>
          <w:p>
            <w:r>
              <w:rPr>
                <w:sz w:val="18"/>
              </w:rPr>
              <w:t>Correctly identifies and articulates relevant legal issues present in a given fact pattern.</w:t>
            </w:r>
          </w:p>
        </w:tc>
      </w:tr>
      <w:tr>
        <w:tc>
          <w:tcPr>
            <w:tcW w:type="dxa" w:w="2880"/>
            <w:shd w:val="clear" w:color="auto" w:fill="EBF3FB"/>
            <w:tcMar>
              <w:top w:w="80" w:type="dxa"/>
              <w:bottom w:w="80" w:type="dxa"/>
              <w:left w:w="120" w:type="dxa"/>
              <w:right w:w="120" w:type="dxa"/>
            </w:tcMar>
          </w:tcPr>
          <w:p>
            <w:r>
              <w:rPr>
                <w:sz w:val="18"/>
              </w:rPr>
              <w:t>metric_002</w:t>
            </w:r>
          </w:p>
        </w:tc>
        <w:tc>
          <w:tcPr>
            <w:tcW w:type="dxa" w:w="3600"/>
            <w:shd w:val="clear" w:color="auto" w:fill="EBF3FB"/>
            <w:tcMar>
              <w:top w:w="80" w:type="dxa"/>
              <w:bottom w:w="80" w:type="dxa"/>
              <w:left w:w="120" w:type="dxa"/>
              <w:right w:w="120" w:type="dxa"/>
            </w:tcMar>
          </w:tcPr>
          <w:p>
            <w:r>
              <w:rPr>
                <w:sz w:val="18"/>
              </w:rPr>
              <w:t>Rule Recall Accuracy</w:t>
            </w:r>
          </w:p>
        </w:tc>
        <w:tc>
          <w:tcPr>
            <w:tcW w:type="dxa" w:w="1440"/>
            <w:shd w:val="clear" w:color="auto" w:fill="EBF3FB"/>
            <w:tcMar>
              <w:top w:w="80" w:type="dxa"/>
              <w:bottom w:w="80" w:type="dxa"/>
              <w:left w:w="120" w:type="dxa"/>
              <w:right w:w="120" w:type="dxa"/>
            </w:tcMar>
          </w:tcPr>
          <w:p>
            <w:r>
              <w:rPr>
                <w:sz w:val="18"/>
              </w:rPr>
              <w:t>binary</w:t>
            </w:r>
          </w:p>
        </w:tc>
        <w:tc>
          <w:tcPr>
            <w:tcW w:type="dxa" w:w="2160"/>
            <w:shd w:val="clear" w:color="auto" w:fill="EBF3FB"/>
            <w:tcMar>
              <w:top w:w="80" w:type="dxa"/>
              <w:bottom w:w="80" w:type="dxa"/>
              <w:left w:w="120" w:type="dxa"/>
              <w:right w:w="120" w:type="dxa"/>
            </w:tcMar>
          </w:tcPr>
          <w:p>
            <w:r>
              <w:rPr>
                <w:sz w:val="18"/>
              </w:rPr>
              <w:t>all</w:t>
            </w:r>
          </w:p>
        </w:tc>
        <w:tc>
          <w:tcPr>
            <w:tcW w:type="dxa" w:w="4320"/>
            <w:shd w:val="clear" w:color="auto" w:fill="EBF3FB"/>
            <w:tcMar>
              <w:top w:w="80" w:type="dxa"/>
              <w:bottom w:w="80" w:type="dxa"/>
              <w:left w:w="120" w:type="dxa"/>
              <w:right w:w="120" w:type="dxa"/>
            </w:tcMar>
          </w:tcPr>
          <w:p>
            <w:r>
              <w:rPr>
                <w:sz w:val="18"/>
              </w:rPr>
              <w:t>Accurately recalls and cites relevant legal rules or statutes that are applicable to a provided scenario.</w:t>
            </w:r>
          </w:p>
        </w:tc>
      </w:tr>
      <w:tr>
        <w:tc>
          <w:tcPr>
            <w:tcW w:type="dxa" w:w="2880"/>
            <w:shd w:val="clear" w:color="auto" w:fill="FFFFFF"/>
            <w:tcMar>
              <w:top w:w="80" w:type="dxa"/>
              <w:bottom w:w="80" w:type="dxa"/>
              <w:left w:w="120" w:type="dxa"/>
              <w:right w:w="120" w:type="dxa"/>
            </w:tcMar>
          </w:tcPr>
          <w:p>
            <w:r>
              <w:rPr>
                <w:sz w:val="18"/>
              </w:rPr>
              <w:t>metric_003</w:t>
            </w:r>
          </w:p>
        </w:tc>
        <w:tc>
          <w:tcPr>
            <w:tcW w:type="dxa" w:w="3600"/>
            <w:shd w:val="clear" w:color="auto" w:fill="FFFFFF"/>
            <w:tcMar>
              <w:top w:w="80" w:type="dxa"/>
              <w:bottom w:w="80" w:type="dxa"/>
              <w:left w:w="120" w:type="dxa"/>
              <w:right w:w="120" w:type="dxa"/>
            </w:tcMar>
          </w:tcPr>
          <w:p>
            <w:r>
              <w:rPr>
                <w:sz w:val="18"/>
              </w:rPr>
              <w:t>Rule Application Correctness</w:t>
            </w:r>
          </w:p>
        </w:tc>
        <w:tc>
          <w:tcPr>
            <w:tcW w:type="dxa" w:w="1440"/>
            <w:shd w:val="clear" w:color="auto" w:fill="FFFFFF"/>
            <w:tcMar>
              <w:top w:w="80" w:type="dxa"/>
              <w:bottom w:w="80" w:type="dxa"/>
              <w:left w:w="120" w:type="dxa"/>
              <w:right w:w="120" w:type="dxa"/>
            </w:tcMar>
          </w:tcPr>
          <w:p>
            <w:r>
              <w:rPr>
                <w:sz w:val="18"/>
              </w:rPr>
              <w:t>binary</w:t>
            </w:r>
          </w:p>
        </w:tc>
        <w:tc>
          <w:tcPr>
            <w:tcW w:type="dxa" w:w="2160"/>
            <w:shd w:val="clear" w:color="auto" w:fill="FFFFFF"/>
            <w:tcMar>
              <w:top w:w="80" w:type="dxa"/>
              <w:bottom w:w="80" w:type="dxa"/>
              <w:left w:w="120" w:type="dxa"/>
              <w:right w:w="120" w:type="dxa"/>
            </w:tcMar>
          </w:tcPr>
          <w:p>
            <w:r>
              <w:rPr>
                <w:sz w:val="18"/>
              </w:rPr>
              <w:t>all</w:t>
            </w:r>
          </w:p>
        </w:tc>
        <w:tc>
          <w:tcPr>
            <w:tcW w:type="dxa" w:w="4320"/>
            <w:shd w:val="clear" w:color="auto" w:fill="FFFFFF"/>
            <w:tcMar>
              <w:top w:w="80" w:type="dxa"/>
              <w:bottom w:w="80" w:type="dxa"/>
              <w:left w:w="120" w:type="dxa"/>
              <w:right w:w="120" w:type="dxa"/>
            </w:tcMar>
          </w:tcPr>
          <w:p>
            <w:r>
              <w:rPr>
                <w:sz w:val="18"/>
              </w:rPr>
              <w:t>Applies the relevant legal rule to the given fact pattern correctly to reach a logically sound conclusion.</w:t>
            </w:r>
          </w:p>
        </w:tc>
      </w:tr>
      <w:tr>
        <w:tc>
          <w:tcPr>
            <w:tcW w:type="dxa" w:w="2880"/>
            <w:shd w:val="clear" w:color="auto" w:fill="EBF3FB"/>
            <w:tcMar>
              <w:top w:w="80" w:type="dxa"/>
              <w:bottom w:w="80" w:type="dxa"/>
              <w:left w:w="120" w:type="dxa"/>
              <w:right w:w="120" w:type="dxa"/>
            </w:tcMar>
          </w:tcPr>
          <w:p>
            <w:r>
              <w:rPr>
                <w:sz w:val="18"/>
              </w:rPr>
              <w:t>metric_004</w:t>
            </w:r>
          </w:p>
        </w:tc>
        <w:tc>
          <w:tcPr>
            <w:tcW w:type="dxa" w:w="3600"/>
            <w:shd w:val="clear" w:color="auto" w:fill="EBF3FB"/>
            <w:tcMar>
              <w:top w:w="80" w:type="dxa"/>
              <w:bottom w:w="80" w:type="dxa"/>
              <w:left w:w="120" w:type="dxa"/>
              <w:right w:w="120" w:type="dxa"/>
            </w:tcMar>
          </w:tcPr>
          <w:p>
            <w:r>
              <w:rPr>
                <w:sz w:val="18"/>
              </w:rPr>
              <w:t>Logical Consistency</w:t>
            </w:r>
          </w:p>
        </w:tc>
        <w:tc>
          <w:tcPr>
            <w:tcW w:type="dxa" w:w="1440"/>
            <w:shd w:val="clear" w:color="auto" w:fill="EBF3FB"/>
            <w:tcMar>
              <w:top w:w="80" w:type="dxa"/>
              <w:bottom w:w="80" w:type="dxa"/>
              <w:left w:w="120" w:type="dxa"/>
              <w:right w:w="120" w:type="dxa"/>
            </w:tcMar>
          </w:tcPr>
          <w:p>
            <w:r>
              <w:rPr>
                <w:sz w:val="18"/>
              </w:rPr>
              <w:t>binary</w:t>
            </w:r>
          </w:p>
        </w:tc>
        <w:tc>
          <w:tcPr>
            <w:tcW w:type="dxa" w:w="2160"/>
            <w:shd w:val="clear" w:color="auto" w:fill="EBF3FB"/>
            <w:tcMar>
              <w:top w:w="80" w:type="dxa"/>
              <w:bottom w:w="80" w:type="dxa"/>
              <w:left w:w="120" w:type="dxa"/>
              <w:right w:w="120" w:type="dxa"/>
            </w:tcMar>
          </w:tcPr>
          <w:p>
            <w:r>
              <w:rPr>
                <w:sz w:val="18"/>
              </w:rPr>
              <w:t>all</w:t>
            </w:r>
          </w:p>
        </w:tc>
        <w:tc>
          <w:tcPr>
            <w:tcW w:type="dxa" w:w="4320"/>
            <w:shd w:val="clear" w:color="auto" w:fill="EBF3FB"/>
            <w:tcMar>
              <w:top w:w="80" w:type="dxa"/>
              <w:bottom w:w="80" w:type="dxa"/>
              <w:left w:w="120" w:type="dxa"/>
              <w:right w:w="120" w:type="dxa"/>
            </w:tcMar>
          </w:tcPr>
          <w:p>
            <w:r>
              <w:rPr>
                <w:sz w:val="18"/>
              </w:rPr>
              <w:t>Generates conclusions that are logically consistent with stated facts and legal principles.</w:t>
            </w:r>
          </w:p>
        </w:tc>
      </w:tr>
      <w:tr>
        <w:tc>
          <w:tcPr>
            <w:tcW w:type="dxa" w:w="2880"/>
            <w:shd w:val="clear" w:color="auto" w:fill="FFFFFF"/>
            <w:tcMar>
              <w:top w:w="80" w:type="dxa"/>
              <w:bottom w:w="80" w:type="dxa"/>
              <w:left w:w="120" w:type="dxa"/>
              <w:right w:w="120" w:type="dxa"/>
            </w:tcMar>
          </w:tcPr>
          <w:p>
            <w:r>
              <w:rPr>
                <w:sz w:val="18"/>
              </w:rPr>
              <w:t>metric_005</w:t>
            </w:r>
          </w:p>
        </w:tc>
        <w:tc>
          <w:tcPr>
            <w:tcW w:type="dxa" w:w="3600"/>
            <w:shd w:val="clear" w:color="auto" w:fill="FFFFFF"/>
            <w:tcMar>
              <w:top w:w="80" w:type="dxa"/>
              <w:bottom w:w="80" w:type="dxa"/>
              <w:left w:w="120" w:type="dxa"/>
              <w:right w:w="120" w:type="dxa"/>
            </w:tcMar>
          </w:tcPr>
          <w:p>
            <w:r>
              <w:rPr>
                <w:sz w:val="18"/>
              </w:rPr>
              <w:t>Interpretation Depth</w:t>
            </w:r>
          </w:p>
        </w:tc>
        <w:tc>
          <w:tcPr>
            <w:tcW w:type="dxa" w:w="1440"/>
            <w:shd w:val="clear" w:color="auto" w:fill="FFFFFF"/>
            <w:tcMar>
              <w:top w:w="80" w:type="dxa"/>
              <w:bottom w:w="80" w:type="dxa"/>
              <w:left w:w="120" w:type="dxa"/>
              <w:right w:w="120" w:type="dxa"/>
            </w:tcMar>
          </w:tcPr>
          <w:p>
            <w:r>
              <w:rPr>
                <w:sz w:val="18"/>
              </w:rPr>
              <w:t>binary</w:t>
            </w:r>
          </w:p>
        </w:tc>
        <w:tc>
          <w:tcPr>
            <w:tcW w:type="dxa" w:w="2160"/>
            <w:shd w:val="clear" w:color="auto" w:fill="FFFFFF"/>
            <w:tcMar>
              <w:top w:w="80" w:type="dxa"/>
              <w:bottom w:w="80" w:type="dxa"/>
              <w:left w:w="120" w:type="dxa"/>
              <w:right w:w="120" w:type="dxa"/>
            </w:tcMar>
          </w:tcPr>
          <w:p>
            <w:r>
              <w:rPr>
                <w:sz w:val="18"/>
              </w:rPr>
              <w:t>all</w:t>
            </w:r>
          </w:p>
        </w:tc>
        <w:tc>
          <w:tcPr>
            <w:tcW w:type="dxa" w:w="4320"/>
            <w:shd w:val="clear" w:color="auto" w:fill="FFFFFF"/>
            <w:tcMar>
              <w:top w:w="80" w:type="dxa"/>
              <w:bottom w:w="80" w:type="dxa"/>
              <w:left w:w="120" w:type="dxa"/>
              <w:right w:w="120" w:type="dxa"/>
            </w:tcMar>
          </w:tcPr>
          <w:p>
            <w:r>
              <w:rPr>
                <w:sz w:val="18"/>
              </w:rPr>
              <w:t>Accurately interprets nuanced aspects of legal language or statutes within a given context.</w:t>
            </w:r>
          </w:p>
        </w:tc>
      </w:tr>
      <w:tr>
        <w:tc>
          <w:tcPr>
            <w:tcW w:type="dxa" w:w="2880"/>
            <w:shd w:val="clear" w:color="auto" w:fill="EBF3FB"/>
            <w:tcMar>
              <w:top w:w="80" w:type="dxa"/>
              <w:bottom w:w="80" w:type="dxa"/>
              <w:left w:w="120" w:type="dxa"/>
              <w:right w:w="120" w:type="dxa"/>
            </w:tcMar>
          </w:tcPr>
          <w:p>
            <w:r>
              <w:rPr>
                <w:sz w:val="18"/>
              </w:rPr>
              <w:t>metric_006</w:t>
            </w:r>
          </w:p>
        </w:tc>
        <w:tc>
          <w:tcPr>
            <w:tcW w:type="dxa" w:w="3600"/>
            <w:shd w:val="clear" w:color="auto" w:fill="EBF3FB"/>
            <w:tcMar>
              <w:top w:w="80" w:type="dxa"/>
              <w:bottom w:w="80" w:type="dxa"/>
              <w:left w:w="120" w:type="dxa"/>
              <w:right w:w="120" w:type="dxa"/>
            </w:tcMar>
          </w:tcPr>
          <w:p>
            <w:r>
              <w:rPr>
                <w:sz w:val="18"/>
              </w:rPr>
              <w:t>Rhetorical Understanding</w:t>
            </w:r>
          </w:p>
        </w:tc>
        <w:tc>
          <w:tcPr>
            <w:tcW w:type="dxa" w:w="1440"/>
            <w:shd w:val="clear" w:color="auto" w:fill="EBF3FB"/>
            <w:tcMar>
              <w:top w:w="80" w:type="dxa"/>
              <w:bottom w:w="80" w:type="dxa"/>
              <w:left w:w="120" w:type="dxa"/>
              <w:right w:w="120" w:type="dxa"/>
            </w:tcMar>
          </w:tcPr>
          <w:p>
            <w:r>
              <w:rPr>
                <w:sz w:val="18"/>
              </w:rPr>
              <w:t>binary</w:t>
            </w:r>
          </w:p>
        </w:tc>
        <w:tc>
          <w:tcPr>
            <w:tcW w:type="dxa" w:w="2160"/>
            <w:shd w:val="clear" w:color="auto" w:fill="EBF3FB"/>
            <w:tcMar>
              <w:top w:w="80" w:type="dxa"/>
              <w:bottom w:w="80" w:type="dxa"/>
              <w:left w:w="120" w:type="dxa"/>
              <w:right w:w="120" w:type="dxa"/>
            </w:tcMar>
          </w:tcPr>
          <w:p>
            <w:r>
              <w:rPr>
                <w:sz w:val="18"/>
              </w:rPr>
              <w:t>all</w:t>
            </w:r>
          </w:p>
        </w:tc>
        <w:tc>
          <w:tcPr>
            <w:tcW w:type="dxa" w:w="4320"/>
            <w:shd w:val="clear" w:color="auto" w:fill="EBF3FB"/>
            <w:tcMar>
              <w:top w:w="80" w:type="dxa"/>
              <w:bottom w:w="80" w:type="dxa"/>
              <w:left w:w="120" w:type="dxa"/>
              <w:right w:w="120" w:type="dxa"/>
            </w:tcMar>
          </w:tcPr>
          <w:p>
            <w:r>
              <w:rPr>
                <w:sz w:val="18"/>
              </w:rPr>
              <w:t>Correctly understands and articulates the rhetorical aspects of legal arguments presented in text.</w:t>
            </w:r>
          </w:p>
        </w:tc>
      </w:tr>
      <w:tr>
        <w:tc>
          <w:tcPr>
            <w:tcW w:type="dxa" w:w="2880"/>
            <w:shd w:val="clear" w:color="auto" w:fill="FFFFFF"/>
            <w:tcMar>
              <w:top w:w="80" w:type="dxa"/>
              <w:bottom w:w="80" w:type="dxa"/>
              <w:left w:w="120" w:type="dxa"/>
              <w:right w:w="120" w:type="dxa"/>
            </w:tcMar>
          </w:tcPr>
          <w:p>
            <w:r>
              <w:rPr>
                <w:sz w:val="18"/>
              </w:rPr>
              <w:t>metric_007</w:t>
            </w:r>
          </w:p>
        </w:tc>
        <w:tc>
          <w:tcPr>
            <w:tcW w:type="dxa" w:w="3600"/>
            <w:shd w:val="clear" w:color="auto" w:fill="FFFFFF"/>
            <w:tcMar>
              <w:top w:w="80" w:type="dxa"/>
              <w:bottom w:w="80" w:type="dxa"/>
              <w:left w:w="120" w:type="dxa"/>
              <w:right w:w="120" w:type="dxa"/>
            </w:tcMar>
          </w:tcPr>
          <w:p>
            <w:r>
              <w:rPr>
                <w:sz w:val="18"/>
              </w:rPr>
              <w:t>Avoidance of Hallucinations</w:t>
            </w:r>
          </w:p>
        </w:tc>
        <w:tc>
          <w:tcPr>
            <w:tcW w:type="dxa" w:w="1440"/>
            <w:shd w:val="clear" w:color="auto" w:fill="FFFFFF"/>
            <w:tcMar>
              <w:top w:w="80" w:type="dxa"/>
              <w:bottom w:w="80" w:type="dxa"/>
              <w:left w:w="120" w:type="dxa"/>
              <w:right w:w="120" w:type="dxa"/>
            </w:tcMar>
          </w:tcPr>
          <w:p>
            <w:r>
              <w:rPr>
                <w:sz w:val="18"/>
              </w:rPr>
              <w:t>binary</w:t>
            </w:r>
          </w:p>
        </w:tc>
        <w:tc>
          <w:tcPr>
            <w:tcW w:type="dxa" w:w="2160"/>
            <w:shd w:val="clear" w:color="auto" w:fill="FFFFFF"/>
            <w:tcMar>
              <w:top w:w="80" w:type="dxa"/>
              <w:bottom w:w="80" w:type="dxa"/>
              <w:left w:w="120" w:type="dxa"/>
              <w:right w:w="120" w:type="dxa"/>
            </w:tcMar>
          </w:tcPr>
          <w:p>
            <w:r>
              <w:rPr>
                <w:sz w:val="18"/>
              </w:rPr>
              <w:t>all</w:t>
            </w:r>
          </w:p>
        </w:tc>
        <w:tc>
          <w:tcPr>
            <w:tcW w:type="dxa" w:w="4320"/>
            <w:shd w:val="clear" w:color="auto" w:fill="FFFFFF"/>
            <w:tcMar>
              <w:top w:w="80" w:type="dxa"/>
              <w:bottom w:w="80" w:type="dxa"/>
              <w:left w:w="120" w:type="dxa"/>
              <w:right w:w="120" w:type="dxa"/>
            </w:tcMar>
          </w:tcPr>
          <w:p>
            <w:r>
              <w:rPr>
                <w:sz w:val="18"/>
              </w:rPr>
              <w:t>Does not introduce or assume facts not present in the legal fact pattern provided.</w:t>
            </w:r>
          </w:p>
        </w:tc>
      </w:tr>
      <w:tr>
        <w:tc>
          <w:tcPr>
            <w:tcW w:type="dxa" w:w="2880"/>
            <w:shd w:val="clear" w:color="auto" w:fill="EBF3FB"/>
            <w:tcMar>
              <w:top w:w="80" w:type="dxa"/>
              <w:bottom w:w="80" w:type="dxa"/>
              <w:left w:w="120" w:type="dxa"/>
              <w:right w:w="120" w:type="dxa"/>
            </w:tcMar>
          </w:tcPr>
          <w:p>
            <w:r>
              <w:rPr>
                <w:sz w:val="18"/>
              </w:rPr>
              <w:t>metric_008</w:t>
            </w:r>
          </w:p>
        </w:tc>
        <w:tc>
          <w:tcPr>
            <w:tcW w:type="dxa" w:w="3600"/>
            <w:shd w:val="clear" w:color="auto" w:fill="EBF3FB"/>
            <w:tcMar>
              <w:top w:w="80" w:type="dxa"/>
              <w:bottom w:w="80" w:type="dxa"/>
              <w:left w:w="120" w:type="dxa"/>
              <w:right w:w="120" w:type="dxa"/>
            </w:tcMar>
          </w:tcPr>
          <w:p>
            <w:r>
              <w:rPr>
                <w:sz w:val="18"/>
              </w:rPr>
              <w:t>Rule-Conclusion Connection</w:t>
            </w:r>
          </w:p>
        </w:tc>
        <w:tc>
          <w:tcPr>
            <w:tcW w:type="dxa" w:w="1440"/>
            <w:shd w:val="clear" w:color="auto" w:fill="EBF3FB"/>
            <w:tcMar>
              <w:top w:w="80" w:type="dxa"/>
              <w:bottom w:w="80" w:type="dxa"/>
              <w:left w:w="120" w:type="dxa"/>
              <w:right w:w="120" w:type="dxa"/>
            </w:tcMar>
          </w:tcPr>
          <w:p>
            <w:r>
              <w:rPr>
                <w:sz w:val="18"/>
              </w:rPr>
              <w:t>binary</w:t>
            </w:r>
          </w:p>
        </w:tc>
        <w:tc>
          <w:tcPr>
            <w:tcW w:type="dxa" w:w="2160"/>
            <w:shd w:val="clear" w:color="auto" w:fill="EBF3FB"/>
            <w:tcMar>
              <w:top w:w="80" w:type="dxa"/>
              <w:bottom w:w="80" w:type="dxa"/>
              <w:left w:w="120" w:type="dxa"/>
              <w:right w:w="120" w:type="dxa"/>
            </w:tcMar>
          </w:tcPr>
          <w:p>
            <w:r>
              <w:rPr>
                <w:sz w:val="18"/>
              </w:rPr>
              <w:t>all</w:t>
            </w:r>
          </w:p>
        </w:tc>
        <w:tc>
          <w:tcPr>
            <w:tcW w:type="dxa" w:w="4320"/>
            <w:shd w:val="clear" w:color="auto" w:fill="EBF3FB"/>
            <w:tcMar>
              <w:top w:w="80" w:type="dxa"/>
              <w:bottom w:w="80" w:type="dxa"/>
              <w:left w:w="120" w:type="dxa"/>
              <w:right w:w="120" w:type="dxa"/>
            </w:tcMar>
          </w:tcPr>
          <w:p>
            <w:r>
              <w:rPr>
                <w:sz w:val="18"/>
              </w:rPr>
              <w:t>Explicitly connects the legal rule to the facts in reaching a conclusion, demonstrating clear reasoning.</w:t>
            </w:r>
          </w:p>
        </w:tc>
      </w:tr>
      <w:tr>
        <w:tc>
          <w:tcPr>
            <w:tcW w:type="dxa" w:w="2880"/>
            <w:shd w:val="clear" w:color="auto" w:fill="FFFFFF"/>
            <w:tcMar>
              <w:top w:w="80" w:type="dxa"/>
              <w:bottom w:w="80" w:type="dxa"/>
              <w:left w:w="120" w:type="dxa"/>
              <w:right w:w="120" w:type="dxa"/>
            </w:tcMar>
          </w:tcPr>
          <w:p>
            <w:r>
              <w:rPr>
                <w:sz w:val="18"/>
              </w:rPr>
              <w:t>metric_009</w:t>
            </w:r>
          </w:p>
        </w:tc>
        <w:tc>
          <w:tcPr>
            <w:tcW w:type="dxa" w:w="3600"/>
            <w:shd w:val="clear" w:color="auto" w:fill="FFFFFF"/>
            <w:tcMar>
              <w:top w:w="80" w:type="dxa"/>
              <w:bottom w:w="80" w:type="dxa"/>
              <w:left w:w="120" w:type="dxa"/>
              <w:right w:w="120" w:type="dxa"/>
            </w:tcMar>
          </w:tcPr>
          <w:p>
            <w:r>
              <w:rPr>
                <w:sz w:val="18"/>
              </w:rPr>
              <w:t>Correctness in Legal Outcome</w:t>
            </w:r>
          </w:p>
        </w:tc>
        <w:tc>
          <w:tcPr>
            <w:tcW w:type="dxa" w:w="1440"/>
            <w:shd w:val="clear" w:color="auto" w:fill="FFFFFF"/>
            <w:tcMar>
              <w:top w:w="80" w:type="dxa"/>
              <w:bottom w:w="80" w:type="dxa"/>
              <w:left w:w="120" w:type="dxa"/>
              <w:right w:w="120" w:type="dxa"/>
            </w:tcMar>
          </w:tcPr>
          <w:p>
            <w:r>
              <w:rPr>
                <w:sz w:val="18"/>
              </w:rPr>
              <w:t>binary</w:t>
            </w:r>
          </w:p>
        </w:tc>
        <w:tc>
          <w:tcPr>
            <w:tcW w:type="dxa" w:w="2160"/>
            <w:shd w:val="clear" w:color="auto" w:fill="FFFFFF"/>
            <w:tcMar>
              <w:top w:w="80" w:type="dxa"/>
              <w:bottom w:w="80" w:type="dxa"/>
              <w:left w:w="120" w:type="dxa"/>
              <w:right w:w="120" w:type="dxa"/>
            </w:tcMar>
          </w:tcPr>
          <w:p>
            <w:r>
              <w:rPr>
                <w:sz w:val="18"/>
              </w:rPr>
              <w:t>all</w:t>
            </w:r>
          </w:p>
        </w:tc>
        <w:tc>
          <w:tcPr>
            <w:tcW w:type="dxa" w:w="4320"/>
            <w:shd w:val="clear" w:color="auto" w:fill="FFFFFF"/>
            <w:tcMar>
              <w:top w:w="80" w:type="dxa"/>
              <w:bottom w:w="80" w:type="dxa"/>
              <w:left w:w="120" w:type="dxa"/>
              <w:right w:w="120" w:type="dxa"/>
            </w:tcMar>
          </w:tcPr>
          <w:p>
            <w:r>
              <w:rPr>
                <w:sz w:val="18"/>
              </w:rPr>
              <w:t>Arrives at a correct legal outcome based on the application of rules to facts.</w:t>
            </w:r>
          </w:p>
        </w:tc>
      </w:tr>
      <w:tr>
        <w:tc>
          <w:tcPr>
            <w:tcW w:type="dxa" w:w="2880"/>
            <w:shd w:val="clear" w:color="auto" w:fill="EBF3FB"/>
            <w:tcMar>
              <w:top w:w="80" w:type="dxa"/>
              <w:bottom w:w="80" w:type="dxa"/>
              <w:left w:w="120" w:type="dxa"/>
              <w:right w:w="120" w:type="dxa"/>
            </w:tcMar>
          </w:tcPr>
          <w:p>
            <w:r>
              <w:rPr>
                <w:sz w:val="18"/>
              </w:rPr>
              <w:t>metric_010</w:t>
            </w:r>
          </w:p>
        </w:tc>
        <w:tc>
          <w:tcPr>
            <w:tcW w:type="dxa" w:w="3600"/>
            <w:shd w:val="clear" w:color="auto" w:fill="EBF3FB"/>
            <w:tcMar>
              <w:top w:w="80" w:type="dxa"/>
              <w:bottom w:w="80" w:type="dxa"/>
              <w:left w:w="120" w:type="dxa"/>
              <w:right w:w="120" w:type="dxa"/>
            </w:tcMar>
          </w:tcPr>
          <w:p>
            <w:r>
              <w:rPr>
                <w:sz w:val="18"/>
              </w:rPr>
              <w:t>Balanced Reasoning</w:t>
            </w:r>
          </w:p>
        </w:tc>
        <w:tc>
          <w:tcPr>
            <w:tcW w:type="dxa" w:w="1440"/>
            <w:shd w:val="clear" w:color="auto" w:fill="EBF3FB"/>
            <w:tcMar>
              <w:top w:w="80" w:type="dxa"/>
              <w:bottom w:w="80" w:type="dxa"/>
              <w:left w:w="120" w:type="dxa"/>
              <w:right w:w="120" w:type="dxa"/>
            </w:tcMar>
          </w:tcPr>
          <w:p>
            <w:r>
              <w:rPr>
                <w:sz w:val="18"/>
              </w:rPr>
              <w:t>binary</w:t>
            </w:r>
          </w:p>
        </w:tc>
        <w:tc>
          <w:tcPr>
            <w:tcW w:type="dxa" w:w="2160"/>
            <w:shd w:val="clear" w:color="auto" w:fill="EBF3FB"/>
            <w:tcMar>
              <w:top w:w="80" w:type="dxa"/>
              <w:bottom w:w="80" w:type="dxa"/>
              <w:left w:w="120" w:type="dxa"/>
              <w:right w:w="120" w:type="dxa"/>
            </w:tcMar>
          </w:tcPr>
          <w:p>
            <w:r>
              <w:rPr>
                <w:sz w:val="18"/>
              </w:rPr>
              <w:t>all</w:t>
            </w:r>
          </w:p>
        </w:tc>
        <w:tc>
          <w:tcPr>
            <w:tcW w:type="dxa" w:w="4320"/>
            <w:shd w:val="clear" w:color="auto" w:fill="EBF3FB"/>
            <w:tcMar>
              <w:top w:w="80" w:type="dxa"/>
              <w:bottom w:w="80" w:type="dxa"/>
              <w:left w:w="120" w:type="dxa"/>
              <w:right w:w="120" w:type="dxa"/>
            </w:tcMar>
          </w:tcPr>
          <w:p>
            <w:r>
              <w:rPr>
                <w:sz w:val="18"/>
              </w:rPr>
              <w:t>Considers and articulates multiple perspectives or possible interpretations when relevant.</w:t>
            </w:r>
          </w:p>
        </w:tc>
      </w:tr>
      <w:tr>
        <w:tc>
          <w:tcPr>
            <w:tcW w:type="dxa" w:w="2880"/>
            <w:shd w:val="clear" w:color="auto" w:fill="FFFFFF"/>
            <w:tcMar>
              <w:top w:w="80" w:type="dxa"/>
              <w:bottom w:w="80" w:type="dxa"/>
              <w:left w:w="120" w:type="dxa"/>
              <w:right w:w="120" w:type="dxa"/>
            </w:tcMar>
          </w:tcPr>
          <w:p>
            <w:r>
              <w:rPr>
                <w:sz w:val="18"/>
              </w:rPr>
              <w:t>metric_011</w:t>
            </w:r>
          </w:p>
        </w:tc>
        <w:tc>
          <w:tcPr>
            <w:tcW w:type="dxa" w:w="3600"/>
            <w:shd w:val="clear" w:color="auto" w:fill="FFFFFF"/>
            <w:tcMar>
              <w:top w:w="80" w:type="dxa"/>
              <w:bottom w:w="80" w:type="dxa"/>
              <w:left w:w="120" w:type="dxa"/>
              <w:right w:w="120" w:type="dxa"/>
            </w:tcMar>
          </w:tcPr>
          <w:p>
            <w:r>
              <w:rPr>
                <w:sz w:val="18"/>
              </w:rPr>
              <w:t>Rule Consistency</w:t>
            </w:r>
          </w:p>
        </w:tc>
        <w:tc>
          <w:tcPr>
            <w:tcW w:type="dxa" w:w="1440"/>
            <w:shd w:val="clear" w:color="auto" w:fill="FFFFFF"/>
            <w:tcMar>
              <w:top w:w="80" w:type="dxa"/>
              <w:bottom w:w="80" w:type="dxa"/>
              <w:left w:w="120" w:type="dxa"/>
              <w:right w:w="120" w:type="dxa"/>
            </w:tcMar>
          </w:tcPr>
          <w:p>
            <w:r>
              <w:rPr>
                <w:sz w:val="18"/>
              </w:rPr>
              <w:t>binary</w:t>
            </w:r>
          </w:p>
        </w:tc>
        <w:tc>
          <w:tcPr>
            <w:tcW w:type="dxa" w:w="2160"/>
            <w:shd w:val="clear" w:color="auto" w:fill="FFFFFF"/>
            <w:tcMar>
              <w:top w:w="80" w:type="dxa"/>
              <w:bottom w:w="80" w:type="dxa"/>
              <w:left w:w="120" w:type="dxa"/>
              <w:right w:w="120" w:type="dxa"/>
            </w:tcMar>
          </w:tcPr>
          <w:p>
            <w:r>
              <w:rPr>
                <w:sz w:val="18"/>
              </w:rPr>
              <w:t>all</w:t>
            </w:r>
          </w:p>
        </w:tc>
        <w:tc>
          <w:tcPr>
            <w:tcW w:type="dxa" w:w="4320"/>
            <w:shd w:val="clear" w:color="auto" w:fill="FFFFFF"/>
            <w:tcMar>
              <w:top w:w="80" w:type="dxa"/>
              <w:bottom w:w="80" w:type="dxa"/>
              <w:left w:w="120" w:type="dxa"/>
              <w:right w:w="120" w:type="dxa"/>
            </w:tcMar>
          </w:tcPr>
          <w:p>
            <w:r>
              <w:rPr>
                <w:sz w:val="18"/>
              </w:rPr>
              <w:t>Ensures consistency with established legal precedents when applying rules.</w:t>
            </w:r>
          </w:p>
        </w:tc>
      </w:tr>
      <w:tr>
        <w:tc>
          <w:tcPr>
            <w:tcW w:type="dxa" w:w="2880"/>
            <w:shd w:val="clear" w:color="auto" w:fill="EBF3FB"/>
            <w:tcMar>
              <w:top w:w="80" w:type="dxa"/>
              <w:bottom w:w="80" w:type="dxa"/>
              <w:left w:w="120" w:type="dxa"/>
              <w:right w:w="120" w:type="dxa"/>
            </w:tcMar>
          </w:tcPr>
          <w:p>
            <w:r>
              <w:rPr>
                <w:sz w:val="18"/>
              </w:rPr>
              <w:t>metric_012</w:t>
            </w:r>
          </w:p>
        </w:tc>
        <w:tc>
          <w:tcPr>
            <w:tcW w:type="dxa" w:w="3600"/>
            <w:shd w:val="clear" w:color="auto" w:fill="EBF3FB"/>
            <w:tcMar>
              <w:top w:w="80" w:type="dxa"/>
              <w:bottom w:w="80" w:type="dxa"/>
              <w:left w:w="120" w:type="dxa"/>
              <w:right w:w="120" w:type="dxa"/>
            </w:tcMar>
          </w:tcPr>
          <w:p>
            <w:r>
              <w:rPr>
                <w:sz w:val="18"/>
              </w:rPr>
              <w:t>Explanation Completeness</w:t>
            </w:r>
          </w:p>
        </w:tc>
        <w:tc>
          <w:tcPr>
            <w:tcW w:type="dxa" w:w="1440"/>
            <w:shd w:val="clear" w:color="auto" w:fill="EBF3FB"/>
            <w:tcMar>
              <w:top w:w="80" w:type="dxa"/>
              <w:bottom w:w="80" w:type="dxa"/>
              <w:left w:w="120" w:type="dxa"/>
              <w:right w:w="120" w:type="dxa"/>
            </w:tcMar>
          </w:tcPr>
          <w:p>
            <w:r>
              <w:rPr>
                <w:sz w:val="18"/>
              </w:rPr>
              <w:t>binary</w:t>
            </w:r>
          </w:p>
        </w:tc>
        <w:tc>
          <w:tcPr>
            <w:tcW w:type="dxa" w:w="2160"/>
            <w:shd w:val="clear" w:color="auto" w:fill="EBF3FB"/>
            <w:tcMar>
              <w:top w:w="80" w:type="dxa"/>
              <w:bottom w:w="80" w:type="dxa"/>
              <w:left w:w="120" w:type="dxa"/>
              <w:right w:w="120" w:type="dxa"/>
            </w:tcMar>
          </w:tcPr>
          <w:p>
            <w:r>
              <w:rPr>
                <w:sz w:val="18"/>
              </w:rPr>
              <w:t>all</w:t>
            </w:r>
          </w:p>
        </w:tc>
        <w:tc>
          <w:tcPr>
            <w:tcW w:type="dxa" w:w="4320"/>
            <w:shd w:val="clear" w:color="auto" w:fill="EBF3FB"/>
            <w:tcMar>
              <w:top w:w="80" w:type="dxa"/>
              <w:bottom w:w="80" w:type="dxa"/>
              <w:left w:w="120" w:type="dxa"/>
              <w:right w:w="120" w:type="dxa"/>
            </w:tcMar>
          </w:tcPr>
          <w:p>
            <w:r>
              <w:rPr>
                <w:sz w:val="18"/>
              </w:rPr>
              <w:t>Provides a full explanation of reasoning without omitting critical steps or facts.</w:t>
            </w:r>
          </w:p>
        </w:tc>
      </w:tr>
    </w:tbl>
    <w:p/>
    <w:p>
      <w:r>
        <w:br/>
      </w:r>
    </w:p>
    <w:p>
      <w:pPr>
        <w:spacing w:before="120" w:after="80"/>
      </w:pPr>
      <w:r>
        <w:rPr>
          <w:b/>
          <w:color w:val="1F5496"/>
          <w:sz w:val="44"/>
        </w:rPr>
        <w:t>★ Employment Contract Clause Analysis</w:t>
      </w:r>
    </w:p>
    <w:p>
      <w:pPr>
        <w:pBdr>
          <w:bottom w:val="single" w:sz="8" w:space="1" w:color="2E75B6"/>
        </w:pBdr>
        <w:spacing w:before="0" w:after="80"/>
      </w:pPr>
    </w:p>
    <w:p>
      <w:pPr>
        <w:spacing w:before="20" w:after="20"/>
      </w:pPr>
      <w:r>
        <w:rPr>
          <w:b/>
          <w:color w:val="666666"/>
          <w:sz w:val="20"/>
        </w:rPr>
        <w:t xml:space="preserve">Scenario ID: </w:t>
      </w:r>
      <w:r>
        <w:rPr>
          <w:sz w:val="20"/>
        </w:rPr>
        <w:t>scenario_002_v01</w:t>
      </w:r>
    </w:p>
    <w:p>
      <w:pPr>
        <w:spacing w:before="20" w:after="20"/>
      </w:pPr>
      <w:r>
        <w:rPr>
          <w:b/>
          <w:color w:val="666666"/>
          <w:sz w:val="20"/>
        </w:rPr>
        <w:t xml:space="preserve">Base Scenario ID: </w:t>
      </w:r>
      <w:r>
        <w:rPr>
          <w:sz w:val="20"/>
        </w:rPr>
        <w:t>scenario_002</w:t>
      </w:r>
    </w:p>
    <w:p>
      <w:pPr>
        <w:spacing w:before="20" w:after="20"/>
      </w:pPr>
      <w:r>
        <w:rPr>
          <w:b/>
          <w:color w:val="666666"/>
          <w:sz w:val="20"/>
        </w:rPr>
        <w:t xml:space="preserve">Demographic: </w:t>
      </w:r>
      <w:r>
        <w:rPr>
          <w:sz w:val="20"/>
        </w:rPr>
        <w:t>Gender: male  |  Age: Child or teenager (6-17)</w:t>
      </w:r>
    </w:p>
    <w:p/>
    <w:p>
      <w:pPr>
        <w:spacing w:before="200" w:after="80"/>
      </w:pPr>
      <w:r>
        <w:rPr>
          <w:b/>
          <w:color w:val="2E75B6"/>
          <w:sz w:val="32"/>
        </w:rPr>
        <w:t>Description</w:t>
      </w:r>
    </w:p>
    <w:p>
      <w:pPr>
        <w:spacing w:before="40" w:after="80"/>
      </w:pPr>
      <w:r>
        <w:rPr>
          <w:i w:val="0"/>
          <w:sz w:val="18"/>
        </w:rPr>
        <w:t>An employee is reviewing a new employment contract offered by a prospective employer. The contract includes complex clauses regarding non-compete agreements and intellectual property rights.</w:t>
      </w:r>
    </w:p>
    <w:p>
      <w:pPr>
        <w:spacing w:before="200" w:after="80"/>
      </w:pPr>
      <w:r>
        <w:rPr>
          <w:b/>
          <w:color w:val="2E75B6"/>
          <w:sz w:val="32"/>
        </w:rPr>
        <w:t>User Persona</w:t>
      </w:r>
    </w:p>
    <w:p>
      <w:pPr>
        <w:spacing w:before="40" w:after="80"/>
      </w:pPr>
      <w:r>
        <w:rPr>
          <w:i w:val="0"/>
          <w:sz w:val="18"/>
        </w:rPr>
        <w:t>The user is a 17-year-old male who has recently been offered a part-time job during the school holidays at a tech start-up. He has a keen interest in coding and often creates his own software projects for learning and fun. However, this new job offer includes complex legal clauses on non-compete agreements and intellectual property rights, which could potentially impact his ability to work on his personal projects. He is seeking detailed clarification to ensure the job aligns with his personal growth goals and interests.</w:t>
      </w:r>
    </w:p>
    <w:p>
      <w:pPr>
        <w:spacing w:before="200" w:after="80"/>
      </w:pPr>
      <w:r>
        <w:rPr>
          <w:b/>
          <w:color w:val="2E75B6"/>
          <w:sz w:val="32"/>
        </w:rPr>
        <w:t>User Goal</w:t>
      </w:r>
    </w:p>
    <w:p>
      <w:pPr>
        <w:spacing w:before="40" w:after="80"/>
      </w:pPr>
      <w:r>
        <w:rPr>
          <w:i w:val="0"/>
          <w:sz w:val="18"/>
        </w:rPr>
        <w:t>To gain a clear understanding of the implications of the non-compete and IP clauses in the employment contract.</w:t>
      </w:r>
    </w:p>
    <w:p>
      <w:pPr>
        <w:spacing w:before="200" w:after="80"/>
      </w:pPr>
      <w:r>
        <w:rPr>
          <w:b/>
          <w:color w:val="2E75B6"/>
          <w:sz w:val="32"/>
        </w:rPr>
        <w:t>Landmark Instructions  ★</w:t>
      </w:r>
    </w:p>
    <w:tbl>
      <w:tblPr>
        <w:tblStyle w:val="TableGrid"/>
        <w:tblW w:type="auto" w:w="0"/>
        <w:tblLook w:firstColumn="1" w:firstRow="1" w:lastColumn="0" w:lastRow="0" w:noHBand="0" w:noVBand="1" w:val="04A0"/>
      </w:tblPr>
      <w:tblGrid>
        <w:gridCol w:w="4680"/>
        <w:gridCol w:w="4680"/>
      </w:tblGrid>
      <w:tr>
        <w:tc>
          <w:tcPr>
            <w:tcW w:type="dxa" w:w="792"/>
            <w:shd w:val="clear" w:color="auto" w:fill="2E75B6"/>
            <w:tcMar>
              <w:top w:w="80" w:type="dxa"/>
              <w:bottom w:w="80" w:type="dxa"/>
              <w:left w:w="120" w:type="dxa"/>
              <w:right w:w="120" w:type="dxa"/>
            </w:tcMar>
          </w:tcPr>
          <w:p>
            <w:r>
              <w:rPr>
                <w:b/>
                <w:color w:val="FFFFFF"/>
                <w:sz w:val="18"/>
              </w:rPr>
              <w:t>Turn</w:t>
            </w:r>
          </w:p>
        </w:tc>
        <w:tc>
          <w:tcPr>
            <w:tcW w:type="dxa" w:w="12686"/>
            <w:shd w:val="clear" w:color="auto" w:fill="2E75B6"/>
            <w:tcMar>
              <w:top w:w="80" w:type="dxa"/>
              <w:bottom w:w="80" w:type="dxa"/>
              <w:left w:w="120" w:type="dxa"/>
              <w:right w:w="120" w:type="dxa"/>
            </w:tcMar>
          </w:tcPr>
          <w:p>
            <w:r>
              <w:rPr>
                <w:b/>
                <w:color w:val="FFFFFF"/>
                <w:sz w:val="18"/>
              </w:rPr>
              <w:t>Instruction</w:t>
            </w:r>
          </w:p>
        </w:tc>
      </w:tr>
      <w:tr>
        <w:tc>
          <w:tcPr>
            <w:tcW w:type="dxa" w:w="792"/>
            <w:shd w:val="clear" w:color="auto" w:fill="FFF3CD"/>
            <w:tcMar>
              <w:top w:w="80" w:type="dxa"/>
              <w:bottom w:w="80" w:type="dxa"/>
              <w:left w:w="120" w:type="dxa"/>
              <w:right w:w="120" w:type="dxa"/>
            </w:tcMar>
          </w:tcPr>
          <w:p>
            <w:r>
              <w:rPr>
                <w:color w:val="D47A00"/>
                <w:sz w:val="18"/>
              </w:rPr>
              <w:t>1</w:t>
            </w:r>
          </w:p>
        </w:tc>
        <w:tc>
          <w:tcPr>
            <w:tcW w:type="dxa" w:w="12686"/>
            <w:shd w:val="clear" w:color="auto" w:fill="FFF3CD"/>
            <w:tcMar>
              <w:top w:w="80" w:type="dxa"/>
              <w:bottom w:w="80" w:type="dxa"/>
              <w:left w:w="120" w:type="dxa"/>
              <w:right w:w="120" w:type="dxa"/>
            </w:tcMar>
          </w:tcPr>
          <w:p>
            <w:r>
              <w:rPr>
                <w:sz w:val="18"/>
              </w:rPr>
              <w:t>Ask for an easy-to-understand explanation of non-compete clauses, with examples that a student interested in technology might encounter.</w:t>
            </w:r>
          </w:p>
        </w:tc>
      </w:tr>
      <w:tr>
        <w:tc>
          <w:tcPr>
            <w:tcW w:type="dxa" w:w="792"/>
            <w:shd w:val="clear" w:color="auto" w:fill="FFFDE7"/>
            <w:tcMar>
              <w:top w:w="80" w:type="dxa"/>
              <w:bottom w:w="80" w:type="dxa"/>
              <w:left w:w="120" w:type="dxa"/>
              <w:right w:w="120" w:type="dxa"/>
            </w:tcMar>
          </w:tcPr>
          <w:p>
            <w:r>
              <w:rPr>
                <w:color w:val="D47A00"/>
                <w:sz w:val="18"/>
              </w:rPr>
              <w:t>4</w:t>
            </w:r>
          </w:p>
        </w:tc>
        <w:tc>
          <w:tcPr>
            <w:tcW w:type="dxa" w:w="12686"/>
            <w:shd w:val="clear" w:color="auto" w:fill="FFFDE7"/>
            <w:tcMar>
              <w:top w:w="80" w:type="dxa"/>
              <w:bottom w:w="80" w:type="dxa"/>
              <w:left w:w="120" w:type="dxa"/>
              <w:right w:w="120" w:type="dxa"/>
            </w:tcMar>
          </w:tcPr>
          <w:p>
            <w:r>
              <w:rPr>
                <w:sz w:val="18"/>
              </w:rPr>
              <w:t>Request a thorough breakdown of the specific non-compete clause within the context of youth employment and potential implications on participating in school hackathons.</w:t>
            </w:r>
          </w:p>
        </w:tc>
      </w:tr>
      <w:tr>
        <w:tc>
          <w:tcPr>
            <w:tcW w:type="dxa" w:w="792"/>
            <w:shd w:val="clear" w:color="auto" w:fill="FFF3CD"/>
            <w:tcMar>
              <w:top w:w="80" w:type="dxa"/>
              <w:bottom w:w="80" w:type="dxa"/>
              <w:left w:w="120" w:type="dxa"/>
              <w:right w:w="120" w:type="dxa"/>
            </w:tcMar>
          </w:tcPr>
          <w:p>
            <w:r>
              <w:rPr>
                <w:color w:val="D47A00"/>
                <w:sz w:val="18"/>
              </w:rPr>
              <w:t>6</w:t>
            </w:r>
          </w:p>
        </w:tc>
        <w:tc>
          <w:tcPr>
            <w:tcW w:type="dxa" w:w="12686"/>
            <w:shd w:val="clear" w:color="auto" w:fill="FFF3CD"/>
            <w:tcMar>
              <w:top w:w="80" w:type="dxa"/>
              <w:bottom w:w="80" w:type="dxa"/>
              <w:left w:w="120" w:type="dxa"/>
              <w:right w:w="120" w:type="dxa"/>
            </w:tcMar>
          </w:tcPr>
          <w:p>
            <w:r>
              <w:rPr>
                <w:sz w:val="18"/>
              </w:rPr>
              <w:t>Inquire about the scope of intellectual property rights regarding the user’s own coding projects that are unrelated to the job, ensuring clarity on what can be shared in online coding communities.</w:t>
            </w:r>
          </w:p>
        </w:tc>
      </w:tr>
    </w:tbl>
    <w:p/>
    <w:p>
      <w:pPr>
        <w:spacing w:before="200" w:after="80"/>
      </w:pPr>
      <w:r>
        <w:rPr>
          <w:b/>
          <w:color w:val="2E75B6"/>
          <w:sz w:val="32"/>
        </w:rPr>
        <w:t>Conversation Transcript</w:t>
      </w:r>
    </w:p>
    <w:p>
      <w:pPr>
        <w:pBdr>
          <w:bottom w:val="single" w:sz="6" w:space="1" w:color="2E75B6"/>
        </w:pBdr>
        <w:spacing w:before="0" w:after="80"/>
      </w:pPr>
    </w:p>
    <w:p>
      <w:pPr>
        <w:spacing w:before="200" w:after="20"/>
      </w:pPr>
      <w:r>
        <w:rPr>
          <w:b/>
          <w:color w:val="D47A00"/>
          <w:sz w:val="18"/>
        </w:rPr>
        <w:t>★ Turn 1  —  USER</w:t>
      </w:r>
    </w:p>
    <w:p>
      <w:pPr>
        <w:spacing w:before="0" w:after="40"/>
        <w:ind w:left="288"/>
      </w:pPr>
      <w:r>
        <w:rPr>
          <w:i/>
          <w:color w:val="D47A00"/>
          <w:sz w:val="16"/>
        </w:rPr>
        <w:t>Landmark: Ask for an easy-to-understand explanation of non-compete clauses, with examples that a student interested in technology might encounter.</w:t>
      </w:r>
    </w:p>
    <w:p>
      <w:pPr>
        <w:spacing w:before="0" w:after="200"/>
        <w:ind w:left="288"/>
      </w:pPr>
      <w:r>
        <w:rPr>
          <w:color w:val="333333"/>
          <w:sz w:val="18"/>
        </w:rPr>
        <w:t>Hey, so we did this renovation in our backyard, and it’s been a bit of a mess since our neighbor said the new fence is in the wrong spot. Like, I thought it was all good when we put it up, but now they’re talking property lines and I’m kinda lost. How do you even figure out where those are supposed to be?</w:t>
      </w:r>
    </w:p>
    <w:p>
      <w:pPr>
        <w:spacing w:before="120" w:after="20"/>
      </w:pPr>
      <w:r>
        <w:rPr>
          <w:b/>
          <w:color w:val="2E75B6"/>
          <w:sz w:val="18"/>
        </w:rPr>
        <w:t>Turn 1  —  ASSISTANT</w:t>
      </w:r>
    </w:p>
    <w:p>
      <w:pPr>
        <w:spacing w:before="0" w:after="80"/>
        <w:ind w:left="288"/>
      </w:pPr>
      <w:r>
        <w:rPr>
          <w:sz w:val="18"/>
        </w:rPr>
        <w:t>Dealing with property line disputes can be daunting, but there are several steps you can take to resolve the issue:</w:t>
        <w:br/>
        <w:br/>
        <w:t>1. **Review Property Documents**: Start by checking your property deed, which often includes a legal description of your property. This might give you an idea of where the boundaries are supposed to be.</w:t>
        <w:br/>
        <w:br/>
        <w:t>2. **Check the Plat Map**: If available, review the plat map for your area. This is a scaled map showing how tracts of land are divided, including property lines.</w:t>
        <w:br/>
        <w:br/>
        <w:t>3. **Talk to Your Neighbor**: Open a line of communication with your neighbor. They might have documents or information you don't, and a cooperative approach can lead to a quicker resolution.</w:t>
        <w:br/>
        <w:br/>
        <w:t>4. **Hire a Surveyor**: If the documents aren't clear or don't resolve the issue, hiring a licensed surveyor is a good next step. A surveyor can accurately determine and mark the property lines.</w:t>
        <w:br/>
        <w:br/>
        <w:t>5. **Review Local Regulations**: Check with your local municipal office or land use department to understand regulations and setback rules that apply to fences.</w:t>
        <w:br/>
        <w:br/>
        <w:t>6. **Mediation**: If you're unable to reach a resolution amicably, consider mediation services which are often less costly than legal proceedings and can help both parties come to an agreement.</w:t>
        <w:br/>
        <w:br/>
        <w:t>7. **Legal Advice**: As a last resort, consult a real estate attorney who can offer legal guidance and represent you if the situation escalates into a legal dispute.</w:t>
        <w:br/>
        <w:br/>
        <w:t>Taking these steps can help clarify property boundaries and hopefully lead to a resolution that works for both you and your neighbor.</w:t>
      </w:r>
    </w:p>
    <w:p>
      <w:pPr>
        <w:spacing w:before="120" w:after="20"/>
      </w:pPr>
      <w:r>
        <w:rPr>
          <w:b/>
          <w:color w:val="666666"/>
          <w:sz w:val="18"/>
        </w:rPr>
        <w:t>Turn 2  —  USER</w:t>
      </w:r>
    </w:p>
    <w:p>
      <w:pPr>
        <w:spacing w:before="0" w:after="80"/>
        <w:ind w:left="288"/>
      </w:pPr>
      <w:r>
        <w:rPr>
          <w:sz w:val="18"/>
        </w:rPr>
        <w:t>I've actually got some sketches I made for the project and some old survey maps my parents found. I thought they matched up pretty well. Would using these alongside other legal documents help figure out the true boundaries? Or is there a specific way to analyze these to clear up the confusion?</w:t>
      </w:r>
    </w:p>
    <w:p>
      <w:pPr>
        <w:spacing w:before="120" w:after="20"/>
      </w:pPr>
      <w:r>
        <w:rPr>
          <w:b/>
          <w:color w:val="2E75B6"/>
          <w:sz w:val="18"/>
        </w:rPr>
        <w:t>Turn 2  —  ASSISTANT</w:t>
      </w:r>
    </w:p>
    <w:p>
      <w:pPr>
        <w:spacing w:before="0" w:after="80"/>
        <w:ind w:left="288"/>
      </w:pPr>
      <w:r>
        <w:rPr>
          <w:sz w:val="18"/>
        </w:rPr>
        <w:t>Using your sketches and old survey maps is a good starting point for understanding your property's boundaries. Here's how you can effectively utilize these documents alongside other methods to gain clarity:</w:t>
        <w:br/>
        <w:br/>
        <w:t>1. **Compare Documents**: Lay out all available documents, including your sketches, the old survey maps, and your property's deed or title. Compare the descriptions and measurements to identify any discrepancies.</w:t>
        <w:br/>
        <w:br/>
        <w:t>2. **Overlaying Maps**: If possible, overlay your sketches with the survey maps to see how they align. This can be done physically or digitally using mapping software.</w:t>
        <w:br/>
        <w:br/>
        <w:t>3. **Identify Reference Points**: Look for specific landmarks or reference points mentioned in both the old survey maps and your sketches. These might include trees, landmarks, or distance from the street that can help identify where the boundaries lie.</w:t>
        <w:br/>
        <w:br/>
        <w:t>4. **Validate with the Plat Map**: Use a plat map if it’s available, as it provides a more detailed and official subdivision layout, which can serve as a tie-breaker if there's a mismatch between your sketches and the survey maps.</w:t>
        <w:br/>
        <w:br/>
        <w:t>5. **Seek Professional Help**: If the documents are still unclear or have inconsistencies, hiring a professional surveyor can be invaluable. They can use precise measuring equipment and expertise to establish the true property lines.</w:t>
        <w:br/>
        <w:br/>
        <w:t>6. **Consult Historical Records**: If available, consult historical property records at your local county office for additional context or older surveys that might provide clarity.</w:t>
        <w:br/>
        <w:br/>
        <w:t>7. **Analyze Legal Descriptions**: Legal descriptions can sometimes be complex. Look for key terms like "metes and bounds" or "lot and block" to understand the layout described in your deed.</w:t>
        <w:br/>
        <w:br/>
        <w:t>All these steps can help you triangulate the boundary lines. If discrepancies still remain, involving a professional surveyor becomes more essential, as their assessment will carry legal weight and clarity.</w:t>
      </w:r>
    </w:p>
    <w:p>
      <w:pPr>
        <w:spacing w:before="120" w:after="20"/>
      </w:pPr>
      <w:r>
        <w:rPr>
          <w:b/>
          <w:color w:val="666666"/>
          <w:sz w:val="18"/>
        </w:rPr>
        <w:t>Turn 3  —  USER</w:t>
      </w:r>
    </w:p>
    <w:p>
      <w:pPr>
        <w:spacing w:before="0" w:after="80"/>
        <w:ind w:left="288"/>
      </w:pPr>
      <w:r>
        <w:rPr>
          <w:sz w:val="18"/>
        </w:rPr>
        <w:t>Okay, this is all helpful. But like, how does dealing with stuff like this affect the relationship with our neighbors? I mean, we're always friendly, and I don't want this to make things awkward or tense. Are there good ways to communicate or negotiate in case we have to take legal steps?</w:t>
      </w:r>
    </w:p>
    <w:p>
      <w:pPr>
        <w:spacing w:before="120" w:after="20"/>
      </w:pPr>
      <w:r>
        <w:rPr>
          <w:b/>
          <w:color w:val="2E75B6"/>
          <w:sz w:val="18"/>
        </w:rPr>
        <w:t>Turn 3  —  ASSISTANT</w:t>
      </w:r>
    </w:p>
    <w:p>
      <w:pPr>
        <w:spacing w:before="0" w:after="80"/>
        <w:ind w:left="288"/>
      </w:pPr>
      <w:r>
        <w:rPr>
          <w:sz w:val="18"/>
        </w:rPr>
        <w:t>Maintaining a good relationship with your neighbors while resolving property line issues is important. Here are some strategies to keep communication positive and constructive: 1. **Open Communication**: Start by having an open conversation with your neighbors. Approach them calmly and express your desire to resolve the issue amicably. Make sure to listen to their perspective as well. 2. **Stay Neutral**: Try to discuss the situation in a factual and neutral manner, focusing on the issue rather than personal feelings. Use phrases like "I'm concerned about" or "I noticed that" rather than "You did this." 3. **Share Information**: Offer to share any documents or findings you have, such as the old survey maps or sketches. This can foster a sense of collaboration rather than confrontation. 4. **Propose Solutions**: Suggest potential solutions that would be acceptable for both parties. This could include sharing the cost of a new survey or agreeing on</w:t>
        <w:br/>
        <w:br/>
        <w:t>[… 11 words omitted …]</w:t>
        <w:br/>
        <w:br/>
        <w:t>resolved. 5. **Mediation**: If you both hit a roadblock, suggest hiring a mediator. Mediation is a more informal, less adversarial way of coming to an agreement compared to legal proceedings. 6. **Keep it Neighborly**: Continue engaging in positive interactions outside of the property line discussion. This can help maintain a friendly atmosphere. 7. **Legal Steps as a Last Resort**: Clearly communicate that involving legal professionals would be a last resort due to the costs and potential stress, and emphasize your preference for resolving the matter together. 8. **Respect and Patience**: Respect their viewpoints and be patient throughout the process. Establishing property lines can be complex and may take some time to resolve. By focusing on clear communication, empathy, and cooperation, you can work towards a solution without damaging your neighborly relationship. If the situation escalates, ensure any legal actions are communicated as neutrals following failed negotiations, not as aggressive moves.</w:t>
      </w:r>
    </w:p>
    <w:p>
      <w:pPr>
        <w:spacing w:before="200" w:after="20"/>
      </w:pPr>
      <w:r>
        <w:rPr>
          <w:b/>
          <w:color w:val="D47A00"/>
          <w:sz w:val="18"/>
        </w:rPr>
        <w:t>★ Turn 4  —  USER</w:t>
      </w:r>
    </w:p>
    <w:p>
      <w:pPr>
        <w:spacing w:before="0" w:after="40"/>
        <w:ind w:left="288"/>
      </w:pPr>
      <w:r>
        <w:rPr>
          <w:i/>
          <w:color w:val="D47A00"/>
          <w:sz w:val="16"/>
        </w:rPr>
        <w:t>Landmark: Request a thorough breakdown of the specific non-compete clause within the context of youth employment and potential implications on participating in school hackathons.</w:t>
      </w:r>
    </w:p>
    <w:p>
      <w:pPr>
        <w:spacing w:before="0" w:after="200"/>
        <w:ind w:left="288"/>
      </w:pPr>
      <w:r>
        <w:rPr>
          <w:color w:val="333333"/>
          <w:sz w:val="18"/>
        </w:rPr>
        <w:t>That's really useful advice, thanks! I'm definitely hoping we can sort it out without it getting tense. But if we do have to go down the legal route, how could that change things in the neighborhood? Like, what kind of impacts can that have on relations and future interactions? Any specific communication strategies if legal stuff comes up?</w:t>
      </w:r>
    </w:p>
    <w:p>
      <w:pPr>
        <w:spacing w:before="120" w:after="20"/>
      </w:pPr>
      <w:r>
        <w:rPr>
          <w:b/>
          <w:color w:val="2E75B6"/>
          <w:sz w:val="18"/>
        </w:rPr>
        <w:t>Turn 4  —  ASSISTANT</w:t>
      </w:r>
    </w:p>
    <w:p>
      <w:pPr>
        <w:spacing w:before="0" w:after="80"/>
        <w:ind w:left="288"/>
      </w:pPr>
      <w:r>
        <w:rPr>
          <w:sz w:val="18"/>
        </w:rPr>
        <w:t>Going down the legal route to resolve property disputes can indeed affect neighborhood relations, but there are ways to handle the situation to minimize negative impacts: 1. **Communicate Intentions Clearly**: Be upfront with your neighbors about why you're considering legal action. Make it clear that it's not a personal attack but a necessary step to avoid further confusion. 2. **Preserve Respect**: Throughout the legal process, continue to treat your neighbors with respect and civility. Avoid making the issue a topic of gossip within the neighborhood, which can escalate tensions. 3. **Professional Representation**: If legal action becomes necessary, let your attorney handle direct communications related to the dispute. This can help keep interactions objective and reduce personal conflict. 4. **Focus on Resolution**: Make it clear to your neighbors that your goal in taking legal action is to achieve a fair and clear resolution that benefits everyone, not to punish or "win"</w:t>
        <w:br/>
        <w:br/>
        <w:t>[… 19 words omitted …]</w:t>
        <w:br/>
        <w:br/>
        <w:t>This shows that you value the overarching neighborly relationship despite ongoing issues. 6. **Defuse Situations**: If discussions start to get heated, agree to step back and continue the conversation later, possibly with professional mediators or attorneys present. 7. **Apologize if Necessary**: If at any point you feel things have escalated unnecessarily, a simple apology can sometimes go a long way to soothing hurt feelings and reopening avenues for direct discussion. 8. **Look for Restorative Steps Post-Resolution**: After the legal matter is resolved, look for ways to restore the relationship—this might involve taking the initiative to invite them for a coffee or social gathering to move past the issue. Legal actions tend to create a more formal and potentially adversarial situation, but keeping communication open and focusing on a fair resolution can help alleviate lasting damage to neighborly ties. Taking steps to restore the relationship afterwards helps in moving forward positively.</w:t>
      </w:r>
    </w:p>
    <w:p>
      <w:pPr>
        <w:spacing w:before="120" w:after="20"/>
      </w:pPr>
      <w:r>
        <w:rPr>
          <w:b/>
          <w:color w:val="666666"/>
          <w:sz w:val="18"/>
        </w:rPr>
        <w:t>Turn 5  —  USER</w:t>
      </w:r>
    </w:p>
    <w:p>
      <w:pPr>
        <w:spacing w:before="0" w:after="80"/>
        <w:ind w:left="288"/>
      </w:pPr>
      <w:r>
        <w:rPr>
          <w:sz w:val="18"/>
        </w:rPr>
        <w:t>Thanks for all the insights! Just to clarify, do you think these strategies would be helpful in all neighborhoods, or are there certain contexts where things might play out differently? Especially with the legal stuff — is there more risk of it leading to long-term tensions in some areas? Trying to get a sense of how big this could end up feeling.</w:t>
      </w:r>
    </w:p>
    <w:p>
      <w:pPr>
        <w:spacing w:before="120" w:after="20"/>
      </w:pPr>
      <w:r>
        <w:rPr>
          <w:b/>
          <w:color w:val="2E75B6"/>
          <w:sz w:val="18"/>
        </w:rPr>
        <w:t>Turn 5  —  ASSISTANT</w:t>
      </w:r>
    </w:p>
    <w:p>
      <w:pPr>
        <w:spacing w:before="0" w:after="80"/>
        <w:ind w:left="288"/>
      </w:pPr>
      <w:r>
        <w:rPr>
          <w:sz w:val="18"/>
        </w:rPr>
        <w:t>The effectiveness of these strategies can vary based on several factors, including neighborhood dynamics, cultural norms, and individual personalities. Here are some contexts where things might play out differently:</w:t>
        <w:br/>
        <w:br/>
        <w:t>1. **Neighborhood Culture**: In neighborhoods with a strong sense of community and established relationships, residents might be more invested in maintaining harmony and may prefer informal resolution methods. Conversely, in areas where people are less connected, legal proceedings might not be seen as negatively.</w:t>
        <w:br/>
        <w:br/>
        <w:t>2. **Cultural Norms**: Different cultures have varying approaches to conflict resolution. Some cultures emphasize direct confrontation and formal processes, while others might prefer informal discussions and community-mediated solutions.</w:t>
        <w:br/>
        <w:br/>
        <w:t>3. **Previous Interactions**: If there has been a history of conflicts or unresolved issues in the neighborhood, introducing legal action might exacerbate tensions. Conversely, in neighborhoods where conflict is rare, residents may see legal steps as an unusual and significant escalation.</w:t>
        <w:br/>
        <w:br/>
        <w:t>4. **Size and Urbanization**: In densely populated urban areas, individuals might be more accustomed to formal legal proceedings as part of day-to-day interactions, whereas in small communities, such actions might be viewed as more dramatic or drastic.</w:t>
        <w:br/>
        <w:br/>
        <w:t>5. **Economic Factors**: In some communities, the cost of legal action might be prohibitive, making residents more likely to seek alternative resolutions to avoid expenses.</w:t>
        <w:br/>
        <w:br/>
        <w:t>6. **Social Dynamics**: If there is a strong social or homeowners' association, they might intervene or offer mediation services, leading to different resolution pathways.</w:t>
        <w:br/>
        <w:br/>
        <w:t>Legal steps can indeed lead to long-term tensions if not handled delicately, particularly in close-knit communities where word of disputes spreads quickly and relationships are closely intertwined. It’s wise to gauge the specific context of your neighborhood and consider starting with informal or mediated solutions before moving to legal avenues unless absolutely necessary. Recognizing these dynamics can help you predict potential reactions and tailor your approach accordingly.</w:t>
      </w:r>
    </w:p>
    <w:p>
      <w:pPr>
        <w:spacing w:before="200" w:after="20"/>
      </w:pPr>
      <w:r>
        <w:rPr>
          <w:b/>
          <w:color w:val="D47A00"/>
          <w:sz w:val="18"/>
        </w:rPr>
        <w:t>★ Turn 6  —  USER</w:t>
      </w:r>
    </w:p>
    <w:p>
      <w:pPr>
        <w:spacing w:before="0" w:after="40"/>
        <w:ind w:left="288"/>
      </w:pPr>
      <w:r>
        <w:rPr>
          <w:i/>
          <w:color w:val="D47A00"/>
          <w:sz w:val="16"/>
        </w:rPr>
        <w:t>Landmark: Inquire about the scope of intellectual property rights regarding the user’s own coding projects that are unrelated to the job, ensuring clarity on what can be shared in online coding communities.</w:t>
      </w:r>
    </w:p>
    <w:p>
      <w:pPr>
        <w:spacing w:before="0" w:after="200"/>
        <w:ind w:left="288"/>
      </w:pPr>
      <w:r>
        <w:rPr>
          <w:color w:val="333333"/>
          <w:sz w:val="18"/>
        </w:rPr>
        <w:t>Thanks, this has been really insightful! I'll definitely try and work things out with our neighbors first and keep everything friendly. Hopefully, we won't have to take any legal steps, but it helps to know how they might affect things if we get to that point. Thanks again for all your help!</w:t>
      </w:r>
    </w:p>
    <w:p>
      <w:pPr>
        <w:spacing w:before="120" w:after="20"/>
      </w:pPr>
      <w:r>
        <w:rPr>
          <w:b/>
          <w:color w:val="2E75B6"/>
          <w:sz w:val="18"/>
        </w:rPr>
        <w:t>Turn 6  —  ASSISTANT</w:t>
      </w:r>
    </w:p>
    <w:p>
      <w:pPr>
        <w:spacing w:before="0" w:after="80"/>
        <w:ind w:left="288"/>
      </w:pPr>
      <w:r>
        <w:rPr>
          <w:sz w:val="18"/>
        </w:rPr>
        <w:t>You're very welcome! I'm glad I could provide some guidance. It's great to hear that you're focused on maintaining a friendly relationship with your neighbors and are open to resolving things amicably. Approaching the situation with understanding and open communication often leads to positive outcomes. If anything more comes up or you need further advice, feel free to reach out. Best of luck with your property lines issue, and I hope it all gets resolved smoothly!</w:t>
      </w:r>
    </w:p>
    <w:p/>
    <w:p>
      <w:pPr>
        <w:spacing w:before="120" w:after="80"/>
      </w:pPr>
      <w:r>
        <w:rPr>
          <w:b/>
          <w:color w:val="1F5496"/>
          <w:sz w:val="44"/>
        </w:rPr>
        <w:t>★ Employment Contract Clause Analysis</w:t>
      </w:r>
    </w:p>
    <w:p>
      <w:pPr>
        <w:pBdr>
          <w:bottom w:val="single" w:sz="8" w:space="1" w:color="2E75B6"/>
        </w:pBdr>
        <w:spacing w:before="0" w:after="80"/>
      </w:pPr>
    </w:p>
    <w:p>
      <w:pPr>
        <w:spacing w:before="20" w:after="20"/>
      </w:pPr>
      <w:r>
        <w:rPr>
          <w:b/>
          <w:color w:val="666666"/>
          <w:sz w:val="20"/>
        </w:rPr>
        <w:t xml:space="preserve">Scenario ID: </w:t>
      </w:r>
      <w:r>
        <w:rPr>
          <w:sz w:val="20"/>
        </w:rPr>
        <w:t>scenario_002_v01</w:t>
      </w:r>
    </w:p>
    <w:p>
      <w:pPr>
        <w:spacing w:before="20" w:after="20"/>
      </w:pPr>
      <w:r>
        <w:rPr>
          <w:b/>
          <w:color w:val="666666"/>
          <w:sz w:val="20"/>
        </w:rPr>
        <w:t xml:space="preserve">Base Scenario ID: </w:t>
      </w:r>
      <w:r>
        <w:rPr>
          <w:sz w:val="20"/>
        </w:rPr>
        <w:t>scenario_002</w:t>
      </w:r>
    </w:p>
    <w:p>
      <w:pPr>
        <w:spacing w:before="20" w:after="20"/>
      </w:pPr>
      <w:r>
        <w:rPr>
          <w:b/>
          <w:color w:val="666666"/>
          <w:sz w:val="20"/>
        </w:rPr>
        <w:t xml:space="preserve">Demographic: </w:t>
      </w:r>
      <w:r>
        <w:rPr>
          <w:sz w:val="20"/>
        </w:rPr>
        <w:t>Gender: male  |  Age: Child or teenager (6-17)</w:t>
      </w:r>
    </w:p>
    <w:p/>
    <w:p>
      <w:pPr>
        <w:spacing w:before="200" w:after="80"/>
      </w:pPr>
      <w:r>
        <w:rPr>
          <w:b/>
          <w:color w:val="2E75B6"/>
          <w:sz w:val="32"/>
        </w:rPr>
        <w:t>Description</w:t>
      </w:r>
    </w:p>
    <w:p>
      <w:pPr>
        <w:spacing w:before="40" w:after="80"/>
      </w:pPr>
      <w:r>
        <w:rPr>
          <w:i w:val="0"/>
          <w:sz w:val="18"/>
        </w:rPr>
        <w:t>An employee is reviewing a new employment contract offered by a prospective employer. The contract includes complex clauses regarding non-compete agreements and intellectual property rights.</w:t>
      </w:r>
    </w:p>
    <w:p>
      <w:pPr>
        <w:spacing w:before="200" w:after="80"/>
      </w:pPr>
      <w:r>
        <w:rPr>
          <w:b/>
          <w:color w:val="2E75B6"/>
          <w:sz w:val="32"/>
        </w:rPr>
        <w:t>User Persona</w:t>
      </w:r>
    </w:p>
    <w:p>
      <w:pPr>
        <w:spacing w:before="40" w:after="80"/>
      </w:pPr>
      <w:r>
        <w:rPr>
          <w:i w:val="0"/>
          <w:sz w:val="18"/>
        </w:rPr>
        <w:t>The user is a 17-year-old male who has recently been offered a part-time job during the school holidays at a tech start-up. He has a keen interest in coding and often creates his own software projects for learning and fun. However, this new job offer includes complex legal clauses on non-compete agreements and intellectual property rights, which could potentially impact his ability to work on his personal projects. He is seeking detailed clarification to ensure the job aligns with his personal growth goals and interests.</w:t>
      </w:r>
    </w:p>
    <w:p>
      <w:pPr>
        <w:spacing w:before="200" w:after="80"/>
      </w:pPr>
      <w:r>
        <w:rPr>
          <w:b/>
          <w:color w:val="2E75B6"/>
          <w:sz w:val="32"/>
        </w:rPr>
        <w:t>User Goal</w:t>
      </w:r>
    </w:p>
    <w:p>
      <w:pPr>
        <w:spacing w:before="40" w:after="80"/>
      </w:pPr>
      <w:r>
        <w:rPr>
          <w:i w:val="0"/>
          <w:sz w:val="18"/>
        </w:rPr>
        <w:t>To gain a clear understanding of the implications of the non-compete and IP clauses in the employment contract.</w:t>
      </w:r>
    </w:p>
    <w:p>
      <w:pPr>
        <w:spacing w:before="200" w:after="80"/>
      </w:pPr>
      <w:r>
        <w:rPr>
          <w:b/>
          <w:color w:val="2E75B6"/>
          <w:sz w:val="32"/>
        </w:rPr>
        <w:t>Landmark Instructions  ★</w:t>
      </w:r>
    </w:p>
    <w:tbl>
      <w:tblPr>
        <w:tblStyle w:val="TableGrid"/>
        <w:tblW w:type="auto" w:w="0"/>
        <w:tblLook w:firstColumn="1" w:firstRow="1" w:lastColumn="0" w:lastRow="0" w:noHBand="0" w:noVBand="1" w:val="04A0"/>
      </w:tblPr>
      <w:tblGrid>
        <w:gridCol w:w="4680"/>
        <w:gridCol w:w="4680"/>
      </w:tblGrid>
      <w:tr>
        <w:tc>
          <w:tcPr>
            <w:tcW w:type="dxa" w:w="792"/>
            <w:shd w:val="clear" w:color="auto" w:fill="2E75B6"/>
            <w:tcMar>
              <w:top w:w="80" w:type="dxa"/>
              <w:bottom w:w="80" w:type="dxa"/>
              <w:left w:w="120" w:type="dxa"/>
              <w:right w:w="120" w:type="dxa"/>
            </w:tcMar>
          </w:tcPr>
          <w:p>
            <w:r>
              <w:rPr>
                <w:b/>
                <w:color w:val="FFFFFF"/>
                <w:sz w:val="18"/>
              </w:rPr>
              <w:t>Turn</w:t>
            </w:r>
          </w:p>
        </w:tc>
        <w:tc>
          <w:tcPr>
            <w:tcW w:type="dxa" w:w="12686"/>
            <w:shd w:val="clear" w:color="auto" w:fill="2E75B6"/>
            <w:tcMar>
              <w:top w:w="80" w:type="dxa"/>
              <w:bottom w:w="80" w:type="dxa"/>
              <w:left w:w="120" w:type="dxa"/>
              <w:right w:w="120" w:type="dxa"/>
            </w:tcMar>
          </w:tcPr>
          <w:p>
            <w:r>
              <w:rPr>
                <w:b/>
                <w:color w:val="FFFFFF"/>
                <w:sz w:val="18"/>
              </w:rPr>
              <w:t>Instruction</w:t>
            </w:r>
          </w:p>
        </w:tc>
      </w:tr>
      <w:tr>
        <w:tc>
          <w:tcPr>
            <w:tcW w:type="dxa" w:w="792"/>
            <w:shd w:val="clear" w:color="auto" w:fill="FFF3CD"/>
            <w:tcMar>
              <w:top w:w="80" w:type="dxa"/>
              <w:bottom w:w="80" w:type="dxa"/>
              <w:left w:w="120" w:type="dxa"/>
              <w:right w:w="120" w:type="dxa"/>
            </w:tcMar>
          </w:tcPr>
          <w:p>
            <w:r>
              <w:rPr>
                <w:color w:val="D47A00"/>
                <w:sz w:val="18"/>
              </w:rPr>
              <w:t>1</w:t>
            </w:r>
          </w:p>
        </w:tc>
        <w:tc>
          <w:tcPr>
            <w:tcW w:type="dxa" w:w="12686"/>
            <w:shd w:val="clear" w:color="auto" w:fill="FFF3CD"/>
            <w:tcMar>
              <w:top w:w="80" w:type="dxa"/>
              <w:bottom w:w="80" w:type="dxa"/>
              <w:left w:w="120" w:type="dxa"/>
              <w:right w:w="120" w:type="dxa"/>
            </w:tcMar>
          </w:tcPr>
          <w:p>
            <w:r>
              <w:rPr>
                <w:sz w:val="18"/>
              </w:rPr>
              <w:t>Ask for an easy-to-understand explanation of non-compete clauses, with examples that a student interested in technology might encounter.</w:t>
            </w:r>
          </w:p>
        </w:tc>
      </w:tr>
      <w:tr>
        <w:tc>
          <w:tcPr>
            <w:tcW w:type="dxa" w:w="792"/>
            <w:shd w:val="clear" w:color="auto" w:fill="FFFDE7"/>
            <w:tcMar>
              <w:top w:w="80" w:type="dxa"/>
              <w:bottom w:w="80" w:type="dxa"/>
              <w:left w:w="120" w:type="dxa"/>
              <w:right w:w="120" w:type="dxa"/>
            </w:tcMar>
          </w:tcPr>
          <w:p>
            <w:r>
              <w:rPr>
                <w:color w:val="D47A00"/>
                <w:sz w:val="18"/>
              </w:rPr>
              <w:t>4</w:t>
            </w:r>
          </w:p>
        </w:tc>
        <w:tc>
          <w:tcPr>
            <w:tcW w:type="dxa" w:w="12686"/>
            <w:shd w:val="clear" w:color="auto" w:fill="FFFDE7"/>
            <w:tcMar>
              <w:top w:w="80" w:type="dxa"/>
              <w:bottom w:w="80" w:type="dxa"/>
              <w:left w:w="120" w:type="dxa"/>
              <w:right w:w="120" w:type="dxa"/>
            </w:tcMar>
          </w:tcPr>
          <w:p>
            <w:r>
              <w:rPr>
                <w:sz w:val="18"/>
              </w:rPr>
              <w:t>Request a thorough breakdown of the specific non-compete clause within the context of youth employment and potential implications on participating in school hackathons.</w:t>
            </w:r>
          </w:p>
        </w:tc>
      </w:tr>
      <w:tr>
        <w:tc>
          <w:tcPr>
            <w:tcW w:type="dxa" w:w="792"/>
            <w:shd w:val="clear" w:color="auto" w:fill="FFF3CD"/>
            <w:tcMar>
              <w:top w:w="80" w:type="dxa"/>
              <w:bottom w:w="80" w:type="dxa"/>
              <w:left w:w="120" w:type="dxa"/>
              <w:right w:w="120" w:type="dxa"/>
            </w:tcMar>
          </w:tcPr>
          <w:p>
            <w:r>
              <w:rPr>
                <w:color w:val="D47A00"/>
                <w:sz w:val="18"/>
              </w:rPr>
              <w:t>6</w:t>
            </w:r>
          </w:p>
        </w:tc>
        <w:tc>
          <w:tcPr>
            <w:tcW w:type="dxa" w:w="12686"/>
            <w:shd w:val="clear" w:color="auto" w:fill="FFF3CD"/>
            <w:tcMar>
              <w:top w:w="80" w:type="dxa"/>
              <w:bottom w:w="80" w:type="dxa"/>
              <w:left w:w="120" w:type="dxa"/>
              <w:right w:w="120" w:type="dxa"/>
            </w:tcMar>
          </w:tcPr>
          <w:p>
            <w:r>
              <w:rPr>
                <w:sz w:val="18"/>
              </w:rPr>
              <w:t>Inquire about the scope of intellectual property rights regarding the user’s own coding projects that are unrelated to the job, ensuring clarity on what can be shared in online coding communities.</w:t>
            </w:r>
          </w:p>
        </w:tc>
      </w:tr>
    </w:tbl>
    <w:p/>
    <w:p>
      <w:pPr>
        <w:spacing w:before="200" w:after="80"/>
      </w:pPr>
      <w:r>
        <w:rPr>
          <w:b/>
          <w:color w:val="2E75B6"/>
          <w:sz w:val="32"/>
        </w:rPr>
        <w:t>Conversation Transcript</w:t>
      </w:r>
    </w:p>
    <w:p>
      <w:pPr>
        <w:pBdr>
          <w:bottom w:val="single" w:sz="6" w:space="1" w:color="2E75B6"/>
        </w:pBdr>
        <w:spacing w:before="0" w:after="80"/>
      </w:pPr>
    </w:p>
    <w:p>
      <w:pPr>
        <w:spacing w:before="200" w:after="20"/>
      </w:pPr>
      <w:r>
        <w:rPr>
          <w:b/>
          <w:color w:val="D47A00"/>
          <w:sz w:val="18"/>
        </w:rPr>
        <w:t>★ Turn 1  —  USER</w:t>
      </w:r>
    </w:p>
    <w:p>
      <w:pPr>
        <w:spacing w:before="0" w:after="40"/>
        <w:ind w:left="288"/>
      </w:pPr>
      <w:r>
        <w:rPr>
          <w:i/>
          <w:color w:val="D47A00"/>
          <w:sz w:val="16"/>
        </w:rPr>
        <w:t>Landmark: Ask for an easy-to-understand explanation of non-compete clauses, with examples that a student interested in technology might encounter.</w:t>
      </w:r>
    </w:p>
    <w:p>
      <w:pPr>
        <w:spacing w:before="0" w:after="200"/>
        <w:ind w:left="288"/>
      </w:pPr>
      <w:r>
        <w:rPr>
          <w:color w:val="333333"/>
          <w:sz w:val="18"/>
        </w:rPr>
        <w:t>Hey, so we did this renovation in our backyard, and it’s been a bit of a mess since our neighbor said the new fence is in the wrong spot. Like, I thought it was all good when we put it up, but now they’re talking property lines and I’m kinda lost. How do you even figure out where those are supposed to be?</w:t>
      </w:r>
    </w:p>
    <w:p>
      <w:pPr>
        <w:spacing w:before="120" w:after="20"/>
      </w:pPr>
      <w:r>
        <w:rPr>
          <w:b/>
          <w:color w:val="2E75B6"/>
          <w:sz w:val="18"/>
        </w:rPr>
        <w:t>Turn 1  —  ASSISTANT</w:t>
      </w:r>
    </w:p>
    <w:p>
      <w:pPr>
        <w:spacing w:before="0" w:after="80"/>
        <w:ind w:left="288"/>
      </w:pPr>
      <w:r>
        <w:rPr>
          <w:sz w:val="18"/>
        </w:rPr>
        <w:t>Dealing with property line disputes can be daunting, but there are several steps you can take to resolve the issue:</w:t>
        <w:br/>
        <w:br/>
        <w:t>1. **Review Property Documents**: Start by checking your property deed, which often includes a legal description of your property. This might give you an idea of where the boundaries are supposed to be.</w:t>
        <w:br/>
        <w:br/>
        <w:t>2. **Check the Plat Map**: If available, review the plat map for your area. This is a scaled map showing how tracts of land are divided, including property lines.</w:t>
        <w:br/>
        <w:br/>
        <w:t>3. **Talk to Your Neighbor**: Open a line of communication with your neighbor. They might have documents or information you don't, and a cooperative approach can lead to a quicker resolution.</w:t>
        <w:br/>
        <w:br/>
        <w:t>4. **Hire a Surveyor**: If the documents aren't clear or don't resolve the issue, hiring a licensed surveyor is a good next step. A surveyor can accurately determine and mark the property lines.</w:t>
        <w:br/>
        <w:br/>
        <w:t>5. **Review Local Regulations**: Check with your local municipal office or land use department to understand regulations and setback rules that apply to fences.</w:t>
        <w:br/>
        <w:br/>
        <w:t>6. **Mediation**: If you're unable to reach a resolution amicably, consider mediation services which are often less costly than legal proceedings and can help both parties come to an agreement.</w:t>
        <w:br/>
        <w:br/>
        <w:t>7. **Legal Advice**: As a last resort, consult a real estate attorney who can offer legal guidance and represent you if the situation escalates into a legal dispute.</w:t>
        <w:br/>
        <w:br/>
        <w:t>Taking these steps can help clarify property boundaries and hopefully lead to a resolution that works for both you and your neighbor.</w:t>
      </w:r>
    </w:p>
    <w:p>
      <w:pPr>
        <w:spacing w:before="120" w:after="20"/>
      </w:pPr>
      <w:r>
        <w:rPr>
          <w:b/>
          <w:color w:val="666666"/>
          <w:sz w:val="18"/>
        </w:rPr>
        <w:t>Turn 2  —  USER</w:t>
      </w:r>
    </w:p>
    <w:p>
      <w:pPr>
        <w:spacing w:before="0" w:after="80"/>
        <w:ind w:left="288"/>
      </w:pPr>
      <w:r>
        <w:rPr>
          <w:sz w:val="18"/>
        </w:rPr>
        <w:t>I've actually got some sketches I made for the project and some old survey maps my parents found. I thought they matched up pretty well. Would using these alongside other legal documents help figure out the true boundaries? Or is there a specific way to analyze these to clear up the confusion?</w:t>
      </w:r>
    </w:p>
    <w:p>
      <w:pPr>
        <w:spacing w:before="120" w:after="20"/>
      </w:pPr>
      <w:r>
        <w:rPr>
          <w:b/>
          <w:color w:val="2E75B6"/>
          <w:sz w:val="18"/>
        </w:rPr>
        <w:t>Turn 2  —  ASSISTANT</w:t>
      </w:r>
    </w:p>
    <w:p>
      <w:pPr>
        <w:spacing w:before="0" w:after="80"/>
        <w:ind w:left="288"/>
      </w:pPr>
      <w:r>
        <w:rPr>
          <w:sz w:val="18"/>
        </w:rPr>
        <w:t>Using your sketches and old survey maps is a good starting point for understanding your property's boundaries. Here's how you can effectively utilize these documents alongside other methods to gain clarity:</w:t>
        <w:br/>
        <w:br/>
        <w:t>1. **Compare Documents**: Lay out all available documents, including your sketches, the old survey maps, and your property's deed or title. Compare the descriptions and measurements to identify any discrepancies.</w:t>
        <w:br/>
        <w:br/>
        <w:t>2. **Overlaying Maps**: If possible, overlay your sketches with the survey maps to see how they align. This can be done physically or digitally using mapping software.</w:t>
        <w:br/>
        <w:br/>
        <w:t>3. **Identify Reference Points**: Look for specific landmarks or reference points mentioned in both the old survey maps and your sketches. These might include trees, landmarks, or distance from the street that can help identify where the boundaries lie.</w:t>
        <w:br/>
        <w:br/>
        <w:t>4. **Validate with the Plat Map**: Use a plat map if it’s available, as it provides a more detailed and official subdivision layout, which can serve as a tie-breaker if there's a mismatch between your sketches and the survey maps.</w:t>
        <w:br/>
        <w:br/>
        <w:t>5. **Seek Professional Help**: If the documents are still unclear or have inconsistencies, hiring a professional surveyor can be invaluable. They can use precise measuring equipment and expertise to establish the true property lines.</w:t>
        <w:br/>
        <w:br/>
        <w:t>6. **Consult Historical Records**: If available, consult historical property records at your local county office for additional context or older surveys that might provide clarity.</w:t>
        <w:br/>
        <w:br/>
        <w:t>7. **Analyze Legal Descriptions**: Legal descriptions can sometimes be complex. Look for key terms like "metes and bounds" or "lot and block" to understand the layout described in your deed.</w:t>
        <w:br/>
        <w:br/>
        <w:t>All these steps can help you triangulate the boundary lines. If discrepancies still remain, involving a professional surveyor becomes more essential, as their assessment will carry legal weight and clarity.</w:t>
      </w:r>
    </w:p>
    <w:p>
      <w:pPr>
        <w:spacing w:before="120" w:after="20"/>
      </w:pPr>
      <w:r>
        <w:rPr>
          <w:b/>
          <w:color w:val="666666"/>
          <w:sz w:val="18"/>
        </w:rPr>
        <w:t>Turn 3  —  USER</w:t>
      </w:r>
    </w:p>
    <w:p>
      <w:pPr>
        <w:spacing w:before="0" w:after="80"/>
        <w:ind w:left="288"/>
      </w:pPr>
      <w:r>
        <w:rPr>
          <w:sz w:val="18"/>
        </w:rPr>
        <w:t>Okay, this is all helpful. But like, how does dealing with stuff like this affect the relationship with our neighbors? I mean, we're always friendly, and I don't want this to make things awkward or tense. Are there good ways to communicate or negotiate in case we have to take legal steps?</w:t>
      </w:r>
    </w:p>
    <w:p>
      <w:pPr>
        <w:spacing w:before="120" w:after="20"/>
      </w:pPr>
      <w:r>
        <w:rPr>
          <w:b/>
          <w:color w:val="2E75B6"/>
          <w:sz w:val="18"/>
        </w:rPr>
        <w:t>Turn 3  —  ASSISTANT</w:t>
      </w:r>
    </w:p>
    <w:p>
      <w:pPr>
        <w:spacing w:before="0" w:after="80"/>
        <w:ind w:left="288"/>
      </w:pPr>
      <w:r>
        <w:rPr>
          <w:sz w:val="18"/>
        </w:rPr>
        <w:t>Maintaining a good relationship with your neighbors while resolving property line issues is important. Here are some strategies to keep communication positive and constructive: 1. **Open Communication**: Start by having an open conversation with your neighbors. Approach them calmly and express your desire to resolve the issue amicably. Make sure to listen to their perspective as well. 2. **Stay Neutral**: Try to discuss the situation in a factual and neutral manner, focusing on the issue rather than personal feelings. Use phrases like "I'm concerned about" or "I noticed that" rather than "You did this." 3. **Share Information**: Offer to share any documents or findings you have, such as the old survey maps or sketches. This can foster a sense of collaboration rather than confrontation. 4. **Propose Solutions**: Suggest potential solutions that would be acceptable for both parties. This could include sharing the cost of a new survey or agreeing on</w:t>
        <w:br/>
        <w:br/>
        <w:t>[… 11 words omitted …]</w:t>
        <w:br/>
        <w:br/>
        <w:t>resolved. 5. **Mediation**: If you both hit a roadblock, suggest hiring a mediator. Mediation is a more informal, less adversarial way of coming to an agreement compared to legal proceedings. 6. **Keep it Neighborly**: Continue engaging in positive interactions outside of the property line discussion. This can help maintain a friendly atmosphere. 7. **Legal Steps as a Last Resort**: Clearly communicate that involving legal professionals would be a last resort due to the costs and potential stress, and emphasize your preference for resolving the matter together. 8. **Respect and Patience**: Respect their viewpoints and be patient throughout the process. Establishing property lines can be complex and may take some time to resolve. By focusing on clear communication, empathy, and cooperation, you can work towards a solution without damaging your neighborly relationship. If the situation escalates, ensure any legal actions are communicated as neutrals following failed negotiations, not as aggressive moves.</w:t>
      </w:r>
    </w:p>
    <w:p>
      <w:pPr>
        <w:spacing w:before="200" w:after="20"/>
      </w:pPr>
      <w:r>
        <w:rPr>
          <w:b/>
          <w:color w:val="D47A00"/>
          <w:sz w:val="18"/>
        </w:rPr>
        <w:t>★ Turn 4  —  USER</w:t>
      </w:r>
    </w:p>
    <w:p>
      <w:pPr>
        <w:spacing w:before="0" w:after="40"/>
        <w:ind w:left="288"/>
      </w:pPr>
      <w:r>
        <w:rPr>
          <w:i/>
          <w:color w:val="D47A00"/>
          <w:sz w:val="16"/>
        </w:rPr>
        <w:t>Landmark: Request a thorough breakdown of the specific non-compete clause within the context of youth employment and potential implications on participating in school hackathons.</w:t>
      </w:r>
    </w:p>
    <w:p>
      <w:pPr>
        <w:spacing w:before="0" w:after="200"/>
        <w:ind w:left="288"/>
      </w:pPr>
      <w:r>
        <w:rPr>
          <w:color w:val="333333"/>
          <w:sz w:val="18"/>
        </w:rPr>
        <w:t>That's really useful advice, thanks! I'm definitely hoping we can sort it out without it getting tense. But if we do have to go down the legal route, how could that change things in the neighborhood? Like, what kind of impacts can that have on relations and future interactions? Any specific communication strategies if legal stuff comes up?</w:t>
      </w:r>
    </w:p>
    <w:p>
      <w:pPr>
        <w:spacing w:before="120" w:after="20"/>
      </w:pPr>
      <w:r>
        <w:rPr>
          <w:b/>
          <w:color w:val="2E75B6"/>
          <w:sz w:val="18"/>
        </w:rPr>
        <w:t>Turn 4  —  ASSISTANT</w:t>
      </w:r>
    </w:p>
    <w:p>
      <w:pPr>
        <w:spacing w:before="0" w:after="80"/>
        <w:ind w:left="288"/>
      </w:pPr>
      <w:r>
        <w:rPr>
          <w:sz w:val="18"/>
        </w:rPr>
        <w:t>Going down the legal route to resolve property disputes can indeed affect neighborhood relations, but there are ways to handle the situation to minimize negative impacts: 1. **Communicate Intentions Clearly**: Be upfront with your neighbors about why you're considering legal action. Make it clear that it's not a personal attack but a necessary step to avoid further confusion. 2. **Preserve Respect**: Throughout the legal process, continue to treat your neighbors with respect and civility. Avoid making the issue a topic of gossip within the neighborhood, which can escalate tensions. 3. **Professional Representation**: If legal action becomes necessary, let your attorney handle direct communications related to the dispute. This can help keep interactions objective and reduce personal conflict. 4. **Focus on Resolution**: Make it clear to your neighbors that your goal in taking legal action is to achieve a fair and clear resolution that benefits everyone, not to punish or "win"</w:t>
        <w:br/>
        <w:br/>
        <w:t>[… 19 words omitted …]</w:t>
        <w:br/>
        <w:br/>
        <w:t>This shows that you value the overarching neighborly relationship despite ongoing issues. 6. **Defuse Situations**: If discussions start to get heated, agree to step back and continue the conversation later, possibly with professional mediators or attorneys present. 7. **Apologize if Necessary**: If at any point you feel things have escalated unnecessarily, a simple apology can sometimes go a long way to soothing hurt feelings and reopening avenues for direct discussion. 8. **Look for Restorative Steps Post-Resolution**: After the legal matter is resolved, look for ways to restore the relationship—this might involve taking the initiative to invite them for a coffee or social gathering to move past the issue. Legal actions tend to create a more formal and potentially adversarial situation, but keeping communication open and focusing on a fair resolution can help alleviate lasting damage to neighborly ties. Taking steps to restore the relationship afterwards helps in moving forward positively.</w:t>
      </w:r>
    </w:p>
    <w:p>
      <w:pPr>
        <w:spacing w:before="120" w:after="20"/>
      </w:pPr>
      <w:r>
        <w:rPr>
          <w:b/>
          <w:color w:val="666666"/>
          <w:sz w:val="18"/>
        </w:rPr>
        <w:t>Turn 5  —  USER</w:t>
      </w:r>
    </w:p>
    <w:p>
      <w:pPr>
        <w:spacing w:before="0" w:after="80"/>
        <w:ind w:left="288"/>
      </w:pPr>
      <w:r>
        <w:rPr>
          <w:sz w:val="18"/>
        </w:rPr>
        <w:t>Thanks for all the insights! Just to clarify, do you think these strategies would be helpful in all neighborhoods, or are there certain contexts where things might play out differently? Especially with the legal stuff — is there more risk of it leading to long-term tensions in some areas? Trying to get a sense of how big this could end up feeling.</w:t>
      </w:r>
    </w:p>
    <w:p>
      <w:pPr>
        <w:spacing w:before="120" w:after="20"/>
      </w:pPr>
      <w:r>
        <w:rPr>
          <w:b/>
          <w:color w:val="2E75B6"/>
          <w:sz w:val="18"/>
        </w:rPr>
        <w:t>Turn 5  —  ASSISTANT</w:t>
      </w:r>
    </w:p>
    <w:p>
      <w:pPr>
        <w:spacing w:before="0" w:after="80"/>
        <w:ind w:left="288"/>
      </w:pPr>
      <w:r>
        <w:rPr>
          <w:sz w:val="18"/>
        </w:rPr>
        <w:t>The effectiveness of these strategies can vary based on several factors, including neighborhood dynamics, cultural norms, and individual personalities. Here are some contexts where things might play out differently:</w:t>
        <w:br/>
        <w:br/>
        <w:t>1. **Neighborhood Culture**: In neighborhoods with a strong sense of community and established relationships, residents might be more invested in maintaining harmony and may prefer informal resolution methods. Conversely, in areas where people are less connected, legal proceedings might not be seen as negatively.</w:t>
        <w:br/>
        <w:br/>
        <w:t>2. **Cultural Norms**: Different cultures have varying approaches to conflict resolution. Some cultures emphasize direct confrontation and formal processes, while others might prefer informal discussions and community-mediated solutions.</w:t>
        <w:br/>
        <w:br/>
        <w:t>3. **Previous Interactions**: If there has been a history of conflicts or unresolved issues in the neighborhood, introducing legal action might exacerbate tensions. Conversely, in neighborhoods where conflict is rare, residents may see legal steps as an unusual and significant escalation.</w:t>
        <w:br/>
        <w:br/>
        <w:t>4. **Size and Urbanization**: In densely populated urban areas, individuals might be more accustomed to formal legal proceedings as part of day-to-day interactions, whereas in small communities, such actions might be viewed as more dramatic or drastic.</w:t>
        <w:br/>
        <w:br/>
        <w:t>5. **Economic Factors**: In some communities, the cost of legal action might be prohibitive, making residents more likely to seek alternative resolutions to avoid expenses.</w:t>
        <w:br/>
        <w:br/>
        <w:t>6. **Social Dynamics**: If there is a strong social or homeowners' association, they might intervene or offer mediation services, leading to different resolution pathways.</w:t>
        <w:br/>
        <w:br/>
        <w:t>Legal steps can indeed lead to long-term tensions if not handled delicately, particularly in close-knit communities where word of disputes spreads quickly and relationships are closely intertwined. It’s wise to gauge the specific context of your neighborhood and consider starting with informal or mediated solutions before moving to legal avenues unless absolutely necessary. Recognizing these dynamics can help you predict potential reactions and tailor your approach accordingly.</w:t>
      </w:r>
    </w:p>
    <w:p>
      <w:pPr>
        <w:spacing w:before="200" w:after="20"/>
      </w:pPr>
      <w:r>
        <w:rPr>
          <w:b/>
          <w:color w:val="D47A00"/>
          <w:sz w:val="18"/>
        </w:rPr>
        <w:t>★ Turn 6  —  USER</w:t>
      </w:r>
    </w:p>
    <w:p>
      <w:pPr>
        <w:spacing w:before="0" w:after="40"/>
        <w:ind w:left="288"/>
      </w:pPr>
      <w:r>
        <w:rPr>
          <w:i/>
          <w:color w:val="D47A00"/>
          <w:sz w:val="16"/>
        </w:rPr>
        <w:t>Landmark: Inquire about the scope of intellectual property rights regarding the user’s own coding projects that are unrelated to the job, ensuring clarity on what can be shared in online coding communities.</w:t>
      </w:r>
    </w:p>
    <w:p>
      <w:pPr>
        <w:spacing w:before="0" w:after="200"/>
        <w:ind w:left="288"/>
      </w:pPr>
      <w:r>
        <w:rPr>
          <w:color w:val="333333"/>
          <w:sz w:val="18"/>
        </w:rPr>
        <w:t>Thanks, this has been really insightful! I'll definitely try and work things out with our neighbors first and keep everything friendly. Hopefully, we won't have to take any legal steps, but it helps to know how they might affect things if we get to that point. Thanks again for all your help!</w:t>
      </w:r>
    </w:p>
    <w:p>
      <w:pPr>
        <w:spacing w:before="120" w:after="20"/>
      </w:pPr>
      <w:r>
        <w:rPr>
          <w:b/>
          <w:color w:val="2E75B6"/>
          <w:sz w:val="18"/>
        </w:rPr>
        <w:t>Turn 6  —  ASSISTANT</w:t>
      </w:r>
    </w:p>
    <w:p>
      <w:pPr>
        <w:spacing w:before="0" w:after="80"/>
        <w:ind w:left="288"/>
      </w:pPr>
      <w:r>
        <w:rPr>
          <w:sz w:val="18"/>
        </w:rPr>
        <w:t>You're very welcome! I'm glad I could provide some guidance. It's great to hear that you're focused on maintaining a friendly relationship with your neighbors and are open to resolving things amicably. Approaching the situation with understanding and open communication often leads to positive outcomes. If anything more comes up or you need further advice, feel free to reach out. Best of luck with your property lines issue, and I hope it all gets resolved smoothly!</w:t>
      </w:r>
    </w:p>
    <w:p/>
    <w:p>
      <w:r>
        <w:br/>
      </w:r>
    </w:p>
    <w:p>
      <w:pPr>
        <w:spacing w:before="120" w:after="80"/>
      </w:pPr>
      <w:r>
        <w:rPr>
          <w:b/>
          <w:color w:val="1F5496"/>
          <w:sz w:val="44"/>
        </w:rPr>
        <w:t>★ Employment Contract Clause Analysis</w:t>
      </w:r>
    </w:p>
    <w:p>
      <w:pPr>
        <w:pBdr>
          <w:bottom w:val="single" w:sz="8" w:space="1" w:color="2E75B6"/>
        </w:pBdr>
        <w:spacing w:before="0" w:after="80"/>
      </w:pPr>
    </w:p>
    <w:p>
      <w:pPr>
        <w:spacing w:before="20" w:after="20"/>
      </w:pPr>
      <w:r>
        <w:rPr>
          <w:b/>
          <w:color w:val="666666"/>
          <w:sz w:val="20"/>
        </w:rPr>
        <w:t xml:space="preserve">Scenario ID: </w:t>
      </w:r>
      <w:r>
        <w:rPr>
          <w:sz w:val="20"/>
        </w:rPr>
        <w:t>scenario_002_v04</w:t>
      </w:r>
    </w:p>
    <w:p>
      <w:pPr>
        <w:spacing w:before="20" w:after="20"/>
      </w:pPr>
      <w:r>
        <w:rPr>
          <w:b/>
          <w:color w:val="666666"/>
          <w:sz w:val="20"/>
        </w:rPr>
        <w:t xml:space="preserve">Base Scenario ID: </w:t>
      </w:r>
      <w:r>
        <w:rPr>
          <w:sz w:val="20"/>
        </w:rPr>
        <w:t>scenario_002</w:t>
      </w:r>
    </w:p>
    <w:p>
      <w:pPr>
        <w:spacing w:before="20" w:after="20"/>
      </w:pPr>
      <w:r>
        <w:rPr>
          <w:b/>
          <w:color w:val="666666"/>
          <w:sz w:val="20"/>
        </w:rPr>
        <w:t xml:space="preserve">Demographic: </w:t>
      </w:r>
      <w:r>
        <w:rPr>
          <w:sz w:val="20"/>
        </w:rPr>
        <w:t>Gender: female  |  Age_group: adult</w:t>
      </w:r>
    </w:p>
    <w:p/>
    <w:p>
      <w:pPr>
        <w:spacing w:before="200" w:after="80"/>
      </w:pPr>
      <w:r>
        <w:rPr>
          <w:b/>
          <w:color w:val="2E75B6"/>
          <w:sz w:val="32"/>
        </w:rPr>
        <w:t>Description</w:t>
      </w:r>
    </w:p>
    <w:p>
      <w:pPr>
        <w:spacing w:before="40" w:after="80"/>
      </w:pPr>
      <w:r>
        <w:rPr>
          <w:i w:val="0"/>
          <w:sz w:val="18"/>
        </w:rPr>
        <w:t>An employee is reviewing a new employment contract offered by a prospective employer. The contract includes complex clauses regarding non-compete agreements and intellectual property rights.</w:t>
      </w:r>
    </w:p>
    <w:p>
      <w:pPr>
        <w:spacing w:before="200" w:after="80"/>
      </w:pPr>
      <w:r>
        <w:rPr>
          <w:b/>
          <w:color w:val="2E75B6"/>
          <w:sz w:val="32"/>
        </w:rPr>
        <w:t>User Persona</w:t>
      </w:r>
    </w:p>
    <w:p>
      <w:pPr>
        <w:spacing w:before="40" w:after="80"/>
      </w:pPr>
      <w:r>
        <w:rPr>
          <w:i w:val="0"/>
          <w:sz w:val="18"/>
        </w:rPr>
        <w:t>She is a 28-year-old software engineer of South Asian descent, currently employed at a tech startup. She is considering a new job offer from a larger tech corporation, which involves scrutinizing legal terms that could have long-term career implications. This position is important as it aligns with her goal to contribute to AI innovations while respecting her cultural values of loyalty and family responsibilities.</w:t>
      </w:r>
    </w:p>
    <w:p>
      <w:pPr>
        <w:spacing w:before="200" w:after="80"/>
      </w:pPr>
      <w:r>
        <w:rPr>
          <w:b/>
          <w:color w:val="2E75B6"/>
          <w:sz w:val="32"/>
        </w:rPr>
        <w:t>User Goal</w:t>
      </w:r>
    </w:p>
    <w:p>
      <w:pPr>
        <w:spacing w:before="40" w:after="80"/>
      </w:pPr>
      <w:r>
        <w:rPr>
          <w:i w:val="0"/>
          <w:sz w:val="18"/>
        </w:rPr>
        <w:t>To gain a clear understanding of the implications of the non-compete and IP clauses in the employment contract.</w:t>
      </w:r>
    </w:p>
    <w:p>
      <w:pPr>
        <w:spacing w:before="200" w:after="80"/>
      </w:pPr>
      <w:r>
        <w:rPr>
          <w:b/>
          <w:color w:val="2E75B6"/>
          <w:sz w:val="32"/>
        </w:rPr>
        <w:t>Landmark Instructions  ★</w:t>
      </w:r>
    </w:p>
    <w:tbl>
      <w:tblPr>
        <w:tblStyle w:val="TableGrid"/>
        <w:tblW w:type="auto" w:w="0"/>
        <w:tblLook w:firstColumn="1" w:firstRow="1" w:lastColumn="0" w:lastRow="0" w:noHBand="0" w:noVBand="1" w:val="04A0"/>
      </w:tblPr>
      <w:tblGrid>
        <w:gridCol w:w="4680"/>
        <w:gridCol w:w="4680"/>
      </w:tblGrid>
      <w:tr>
        <w:tc>
          <w:tcPr>
            <w:tcW w:type="dxa" w:w="792"/>
            <w:shd w:val="clear" w:color="auto" w:fill="2E75B6"/>
            <w:tcMar>
              <w:top w:w="80" w:type="dxa"/>
              <w:bottom w:w="80" w:type="dxa"/>
              <w:left w:w="120" w:type="dxa"/>
              <w:right w:w="120" w:type="dxa"/>
            </w:tcMar>
          </w:tcPr>
          <w:p>
            <w:r>
              <w:rPr>
                <w:b/>
                <w:color w:val="FFFFFF"/>
                <w:sz w:val="18"/>
              </w:rPr>
              <w:t>Turn</w:t>
            </w:r>
          </w:p>
        </w:tc>
        <w:tc>
          <w:tcPr>
            <w:tcW w:type="dxa" w:w="12686"/>
            <w:shd w:val="clear" w:color="auto" w:fill="2E75B6"/>
            <w:tcMar>
              <w:top w:w="80" w:type="dxa"/>
              <w:bottom w:w="80" w:type="dxa"/>
              <w:left w:w="120" w:type="dxa"/>
              <w:right w:w="120" w:type="dxa"/>
            </w:tcMar>
          </w:tcPr>
          <w:p>
            <w:r>
              <w:rPr>
                <w:b/>
                <w:color w:val="FFFFFF"/>
                <w:sz w:val="18"/>
              </w:rPr>
              <w:t>Instruction</w:t>
            </w:r>
          </w:p>
        </w:tc>
      </w:tr>
      <w:tr>
        <w:tc>
          <w:tcPr>
            <w:tcW w:type="dxa" w:w="792"/>
            <w:shd w:val="clear" w:color="auto" w:fill="FFF3CD"/>
            <w:tcMar>
              <w:top w:w="80" w:type="dxa"/>
              <w:bottom w:w="80" w:type="dxa"/>
              <w:left w:w="120" w:type="dxa"/>
              <w:right w:w="120" w:type="dxa"/>
            </w:tcMar>
          </w:tcPr>
          <w:p>
            <w:r>
              <w:rPr>
                <w:color w:val="D47A00"/>
                <w:sz w:val="18"/>
              </w:rPr>
              <w:t>1</w:t>
            </w:r>
          </w:p>
        </w:tc>
        <w:tc>
          <w:tcPr>
            <w:tcW w:type="dxa" w:w="12686"/>
            <w:shd w:val="clear" w:color="auto" w:fill="FFF3CD"/>
            <w:tcMar>
              <w:top w:w="80" w:type="dxa"/>
              <w:bottom w:w="80" w:type="dxa"/>
              <w:left w:w="120" w:type="dxa"/>
              <w:right w:w="120" w:type="dxa"/>
            </w:tcMar>
          </w:tcPr>
          <w:p>
            <w:r>
              <w:rPr>
                <w:sz w:val="18"/>
              </w:rPr>
              <w:t>Ask how non-compete clauses could affect future job opportunities in the same tech sector, especially in terms of innovation and professional growth.</w:t>
            </w:r>
          </w:p>
        </w:tc>
      </w:tr>
      <w:tr>
        <w:tc>
          <w:tcPr>
            <w:tcW w:type="dxa" w:w="792"/>
            <w:shd w:val="clear" w:color="auto" w:fill="FFFDE7"/>
            <w:tcMar>
              <w:top w:w="80" w:type="dxa"/>
              <w:bottom w:w="80" w:type="dxa"/>
              <w:left w:w="120" w:type="dxa"/>
              <w:right w:w="120" w:type="dxa"/>
            </w:tcMar>
          </w:tcPr>
          <w:p>
            <w:r>
              <w:rPr>
                <w:color w:val="D47A00"/>
                <w:sz w:val="18"/>
              </w:rPr>
              <w:t>4</w:t>
            </w:r>
          </w:p>
        </w:tc>
        <w:tc>
          <w:tcPr>
            <w:tcW w:type="dxa" w:w="12686"/>
            <w:shd w:val="clear" w:color="auto" w:fill="FFFDE7"/>
            <w:tcMar>
              <w:top w:w="80" w:type="dxa"/>
              <w:bottom w:w="80" w:type="dxa"/>
              <w:left w:w="120" w:type="dxa"/>
              <w:right w:w="120" w:type="dxa"/>
            </w:tcMar>
          </w:tcPr>
          <w:p>
            <w:r>
              <w:rPr>
                <w:sz w:val="18"/>
              </w:rPr>
              <w:t>Request an analysis of whether the specific non-compete clause in the contract could limit participation in industry conferences or networking events, considering it from a South Asian cultural perspective of collaboration and community.</w:t>
            </w:r>
          </w:p>
        </w:tc>
      </w:tr>
      <w:tr>
        <w:tc>
          <w:tcPr>
            <w:tcW w:type="dxa" w:w="792"/>
            <w:shd w:val="clear" w:color="auto" w:fill="FFF3CD"/>
            <w:tcMar>
              <w:top w:w="80" w:type="dxa"/>
              <w:bottom w:w="80" w:type="dxa"/>
              <w:left w:w="120" w:type="dxa"/>
              <w:right w:w="120" w:type="dxa"/>
            </w:tcMar>
          </w:tcPr>
          <w:p>
            <w:r>
              <w:rPr>
                <w:color w:val="D47A00"/>
                <w:sz w:val="18"/>
              </w:rPr>
              <w:t>6</w:t>
            </w:r>
          </w:p>
        </w:tc>
        <w:tc>
          <w:tcPr>
            <w:tcW w:type="dxa" w:w="12686"/>
            <w:shd w:val="clear" w:color="auto" w:fill="FFF3CD"/>
            <w:tcMar>
              <w:top w:w="80" w:type="dxa"/>
              <w:bottom w:w="80" w:type="dxa"/>
              <w:left w:w="120" w:type="dxa"/>
              <w:right w:w="120" w:type="dxa"/>
            </w:tcMar>
          </w:tcPr>
          <w:p>
            <w:r>
              <w:rPr>
                <w:sz w:val="18"/>
              </w:rPr>
              <w:t>Inquire about how the IP rights clause might impact personal coding projects developed during her personal time, especially projects intended to support community-driven tech initiatives.</w:t>
            </w:r>
          </w:p>
        </w:tc>
      </w:tr>
    </w:tbl>
    <w:p/>
    <w:p>
      <w:pPr>
        <w:spacing w:before="200" w:after="80"/>
      </w:pPr>
      <w:r>
        <w:rPr>
          <w:b/>
          <w:color w:val="2E75B6"/>
          <w:sz w:val="32"/>
        </w:rPr>
        <w:t>Conversation Transcript</w:t>
      </w:r>
    </w:p>
    <w:p>
      <w:pPr>
        <w:pBdr>
          <w:bottom w:val="single" w:sz="6" w:space="1" w:color="2E75B6"/>
        </w:pBdr>
        <w:spacing w:before="0" w:after="80"/>
      </w:pPr>
    </w:p>
    <w:p>
      <w:pPr>
        <w:spacing w:before="200" w:after="20"/>
      </w:pPr>
      <w:r>
        <w:rPr>
          <w:b/>
          <w:color w:val="D47A00"/>
          <w:sz w:val="18"/>
        </w:rPr>
        <w:t>★ Turn 1  —  USER</w:t>
      </w:r>
    </w:p>
    <w:p>
      <w:pPr>
        <w:spacing w:before="0" w:after="40"/>
        <w:ind w:left="288"/>
      </w:pPr>
      <w:r>
        <w:rPr>
          <w:i/>
          <w:color w:val="D47A00"/>
          <w:sz w:val="16"/>
        </w:rPr>
        <w:t>Landmark: Ask how non-compete clauses could affect future job opportunities in the same tech sector, especially in terms of innovation and professional growth.</w:t>
      </w:r>
    </w:p>
    <w:p>
      <w:pPr>
        <w:spacing w:before="0" w:after="200"/>
        <w:ind w:left="288"/>
      </w:pPr>
      <w:r>
        <w:rPr>
          <w:color w:val="333333"/>
          <w:sz w:val="18"/>
        </w:rPr>
        <w:t>Hi, I recently finished a backyard renovation including a new fence, and it looks great. However, my neighbor, Mr. Lewis, believes the fence is on his property. I want to understand my rights and make sure I'm on solid ground here. Can you help with some legal advice on property boundaries?</w:t>
      </w:r>
    </w:p>
    <w:p>
      <w:pPr>
        <w:spacing w:before="120" w:after="20"/>
      </w:pPr>
      <w:r>
        <w:rPr>
          <w:b/>
          <w:color w:val="2E75B6"/>
          <w:sz w:val="18"/>
        </w:rPr>
        <w:t>Turn 1  —  ASSISTANT</w:t>
      </w:r>
    </w:p>
    <w:p>
      <w:pPr>
        <w:spacing w:before="0" w:after="80"/>
        <w:ind w:left="288"/>
      </w:pPr>
      <w:r>
        <w:rPr>
          <w:sz w:val="18"/>
        </w:rPr>
        <w:t>I'm glad to hear about your successful backyard renovation! Disputes over property boundaries can be challenging, so it's wise to address this matter carefully. Here’s a general guide on how to navigate the situation:</w:t>
        <w:br/>
        <w:br/>
        <w:t>1. **Review Your Property Deeds and Surveys**: Start by reviewing your property's deed and any surveys you have. These documents should provide legal descriptions and dimensions of your property boundaries. If you don't have a recent survey, it might be worth commissioning one.</w:t>
        <w:br/>
        <w:br/>
        <w:t>2. **Communication with Your Neighbor**: Initiate a friendly and open conversation with Mr. Lewis. Sometimes, misunderstandings arise due to lack of communication. Sharing the survey or deed information might help clarify the boundary lines.</w:t>
        <w:br/>
        <w:br/>
        <w:t>3. **Consult a Professional Surveyor**: If there's still a disagreement, hiring a professional surveyor to conduct a boundary survey could provide a clear and authoritative answer regarding where the boundary line is.</w:t>
        <w:br/>
        <w:br/>
        <w:t>4. **Check Local Laws and Regulations**: Local zoning laws and neighborhood or homeowners' association rules may also impact boundary considerations. Make sure your fence complies with any relevant regulations.</w:t>
        <w:br/>
        <w:br/>
        <w:t>5. **Mediation**: If a direct resolution with Mr. Lewis is difficult, consider mediation. A neutral third party can often help resolve disputes amicably.</w:t>
        <w:br/>
        <w:br/>
        <w:t>6. **Legal Advice**: If the issue remains unresolved, consulting with a real estate attorney might be necessary. They can provide legal advice tailored to your situation and help you understand your rights and options.</w:t>
        <w:br/>
        <w:br/>
        <w:t>7. **Title Insurance**: Check your title insurance policy if you have one. Sometimes, these policies offer protection in boundary disputes.</w:t>
        <w:br/>
        <w:br/>
        <w:t>Remember, maintaining a peaceful relationship with your neighbor is important, so try to approach the situation with understanding and a willingness to find a fair resolution.</w:t>
      </w:r>
    </w:p>
    <w:p>
      <w:pPr>
        <w:spacing w:before="120" w:after="20"/>
      </w:pPr>
      <w:r>
        <w:rPr>
          <w:b/>
          <w:color w:val="666666"/>
          <w:sz w:val="18"/>
        </w:rPr>
        <w:t>Turn 2  —  USER</w:t>
      </w:r>
    </w:p>
    <w:p>
      <w:pPr>
        <w:spacing w:before="0" w:after="80"/>
        <w:ind w:left="288"/>
      </w:pPr>
      <w:r>
        <w:rPr>
          <w:sz w:val="18"/>
        </w:rPr>
        <w:t>Thanks for the advice! I actually have a collection of my own property survey documents and some from Mr. Lewis. I’d like to know how to compare these in detail. Could you help me with understanding what I should be looking for, especially if there are any historical discrepancies noted in the neighborhood records?</w:t>
      </w:r>
    </w:p>
    <w:p>
      <w:pPr>
        <w:spacing w:before="120" w:after="20"/>
      </w:pPr>
      <w:r>
        <w:rPr>
          <w:b/>
          <w:color w:val="2E75B6"/>
          <w:sz w:val="18"/>
        </w:rPr>
        <w:t>Turn 2  —  ASSISTANT</w:t>
      </w:r>
    </w:p>
    <w:p>
      <w:pPr>
        <w:spacing w:before="0" w:after="80"/>
        <w:ind w:left="288"/>
      </w:pPr>
      <w:r>
        <w:rPr>
          <w:sz w:val="18"/>
        </w:rPr>
        <w:t>Certainly! Comparing property survey documents requires careful attention to detail. Here’s a step-by-step guide on what to look for and how to compare the surveys: 1. **Check the Survey Date**: Look at the dates on both surveys to understand which one is more recent. More recent surveys usually take precedence as they might reflect more accurate data or changes in the area. 2. **Surveyor Information**: Verify that the surveys were conducted by licensed professionals. Contact the surveyors if needed to discuss their findings or clarify their methodologies. 3. **Legal Descriptions**: Examine the written legal description on both surveys. This should include metes and bounds (compass directions and distances) or lot and block numbers, as relevant. These descriptions are crucial for determining precise boundary lines. 4. **Boundary Lines**: Compare the drawn boundary lines on both surveys. Pay special attention to any differences in measurements or angles. Even small discrepancies can be</w:t>
        <w:br/>
        <w:br/>
        <w:t>[… 63 words omitted …]</w:t>
        <w:br/>
        <w:br/>
        <w:t>any shifting boundaries. 7. **Historical Records**: If your neighborhood has a history of disputes or boundary changes, check for any recorded easements, right-of-ways, or other legal agreements that might affect the boundary. 8. **Discrepancies and Notations**: Carefully read any notations or comments from the surveyors. They might indicate discovered discrepancies, historical inaccuracies, or assumptions made during the survey process. 9. **Aerial or Satellite Imagery**: Complement your survey analysis with aerial or satellite imagery if you have access to it. This can provide a broader context, reaffirming or contradicting what’s on paper. 10. **Consult a Surveyor**: If you identify discrepancies or are unsure about your findings, consider consulting a professional surveyor. They can provide expert analysis and potentially resurvey the property if necessary. By methodically examining these elements, you should be better positioned to understand your property boundaries and address any discrepancies or areas of dispute with Mr. Lewis more effectively.</w:t>
      </w:r>
    </w:p>
    <w:p>
      <w:pPr>
        <w:spacing w:before="120" w:after="20"/>
      </w:pPr>
      <w:r>
        <w:rPr>
          <w:b/>
          <w:color w:val="666666"/>
          <w:sz w:val="18"/>
        </w:rPr>
        <w:t>Turn 3  —  USER</w:t>
      </w:r>
    </w:p>
    <w:p>
      <w:pPr>
        <w:spacing w:before="0" w:after="80"/>
        <w:ind w:left="288"/>
      </w:pPr>
      <w:r>
        <w:rPr>
          <w:sz w:val="18"/>
        </w:rPr>
        <w:t>That's really helpful, thank you! I'm also interested in understanding the specific legal pathways available if Mr. Lewis and I can't come to an agreement based on the surveys. Additionally, could you offer some advice on mediation techniques that might help us resolve the matter amicably without escalating tensions?</w:t>
      </w:r>
    </w:p>
    <w:p>
      <w:pPr>
        <w:spacing w:before="120" w:after="20"/>
      </w:pPr>
      <w:r>
        <w:rPr>
          <w:b/>
          <w:color w:val="2E75B6"/>
          <w:sz w:val="18"/>
        </w:rPr>
        <w:t>Turn 3  —  ASSISTANT</w:t>
      </w:r>
    </w:p>
    <w:p>
      <w:pPr>
        <w:spacing w:before="0" w:after="80"/>
        <w:ind w:left="288"/>
      </w:pPr>
      <w:r>
        <w:rPr>
          <w:sz w:val="18"/>
        </w:rPr>
        <w:t>If you and Mr. Lewis are unable to reach an agreement despite reviewing the surveys, several legal pathways and mediation techniques can help address the situation: ### Legal Pathways 1. **Quiet Title Action**: This is a lawsuit filed to establish ownership of property when there are conflicting claims. It’s a formal court proceeding that can definitively resolve boundary disputes but might be time-consuming and costly. 2. **Boundary Agreement**: Both parties can agree on a boundary, record it legally, and adjust deeds as necessary. This requires mutual consent but can be a straightforward resolution. 3. **Adverse Possession**: In some cases, if one party has used the disputed land for a certain period, they might claim ownership through adverse possession. This depends on local laws and specific circumstances. 4. **Easement Agreements**: If the dispute involves access or usage issues along the boundary, agreeing to an easement could resolve the problem without altering</w:t>
        <w:br/>
        <w:br/>
        <w:t>[… 103 words omitted …]</w:t>
        <w:br/>
        <w:br/>
        <w:t>paraphrase what the other party says to ensure mutual understanding. Miscommunications often exacerbate disputes. 5. **Explore All Options**: Encourage brainstorming sessions where both parties suggest possible solutions without immediately judging or dismissing them. This can uncover new, mutually acceptable paths. 6. **Seek Win-Win Solutions**: Look for compromises where both parties feel they’ve gained something valuable. This might involve slight adjustments to the boundary or shared use agreements. 7. **Document Agreements**: If an agreement is reached, document it carefully and have both parties sign it. This formalizes the resolution and helps prevent future disputes. 8. **Stay Calm and Respectful**: Maintain a calm demeanor and show respect for Mr. Lewis’ perspective, even if you disagree. A respectful dialogue is more likely to lead to amicable solutions. By exploring these legal options and employing effective mediation techniques, you can work towards a resolution that maintains good neighborly relations while protecting your property rights.</w:t>
      </w:r>
    </w:p>
    <w:p>
      <w:pPr>
        <w:spacing w:before="200" w:after="20"/>
      </w:pPr>
      <w:r>
        <w:rPr>
          <w:b/>
          <w:color w:val="D47A00"/>
          <w:sz w:val="18"/>
        </w:rPr>
        <w:t>★ Turn 4  —  USER</w:t>
      </w:r>
    </w:p>
    <w:p>
      <w:pPr>
        <w:spacing w:before="0" w:after="40"/>
        <w:ind w:left="288"/>
      </w:pPr>
      <w:r>
        <w:rPr>
          <w:i/>
          <w:color w:val="D47A00"/>
          <w:sz w:val="16"/>
        </w:rPr>
        <w:t>Landmark: Request an analysis of whether the specific non-compete clause in the contract could limit participation in industry conferences or networking events, considering it from a South Asian cultural perspective of collaboration and community.</w:t>
      </w:r>
    </w:p>
    <w:p>
      <w:pPr>
        <w:spacing w:before="0" w:after="200"/>
        <w:ind w:left="288"/>
      </w:pPr>
      <w:r>
        <w:rPr>
          <w:color w:val="333333"/>
          <w:sz w:val="18"/>
        </w:rPr>
        <w:t>That’s really helpful, thanks! Could you provide guidance on how to practically start a mediation process? Like, what's involved in engaging a mediator? Also, could you explain a bit more about what happens during a quiet title action and any initial steps I need to take if I decide to pursue that route?</w:t>
      </w:r>
    </w:p>
    <w:p>
      <w:pPr>
        <w:spacing w:before="120" w:after="20"/>
      </w:pPr>
      <w:r>
        <w:rPr>
          <w:b/>
          <w:color w:val="2E75B6"/>
          <w:sz w:val="18"/>
        </w:rPr>
        <w:t>Turn 4  —  ASSISTANT</w:t>
      </w:r>
    </w:p>
    <w:p>
      <w:pPr>
        <w:spacing w:before="0" w:after="80"/>
        <w:ind w:left="288"/>
      </w:pPr>
      <w:r>
        <w:rPr>
          <w:sz w:val="18"/>
        </w:rPr>
        <w:t>Certainly! Here’s how you can practically start a mediation process and an explanation of the quiet title action procedure: ### Starting a Mediation Process 1. **Research Mediators**: Start by researching local mediators who specialize in property disputes. Look for professionals with a strong track record and good reviews. You can find them through legal associations, online directories, or referrals from real estate attorneys. 2. **Initial Consultation**: Contact a few mediators to discuss your situation briefly. They can provide insights into how they operate and what to expect from the mediation process. This can help you find a mediator who seems like a good fit. 3. **Agree to Mediate**: Talk to Mr. Lewis about engaging a mediator. Highlight the benefits, such as reduced costs compared to litigation and the opportunity for a mutually agreeable solution. 4. **Formal Agreement**: Once both parties agree, you'll typically sign a mediation agreement outlining the process,</w:t>
        <w:br/>
        <w:br/>
        <w:t>[… 201 words omitted …]</w:t>
        <w:br/>
        <w:br/>
        <w:t>notified of the lawsuit. This can involve using various methods to ensure delivery. 5. **Response and Discovery**: The opposing party will have the opportunity to respond, and both sides may engage in discovery, exchanging evidence and taking depositions if necessary. 6. **Court Hearings**: The court will consider evidence and arguments from both parties. Witnesses, including surveyors or other experts, may testify. 7. **Judgment**: If the court rules in your favor, it will issue a judgment clarifying ownership and officially resolving the title issues. If successful, you can record the judgment to update property records. 8. **Follow-Up Actions**: Ensure all relevant property records are updated with the outcome of the quiet title action to avoid future disputes. Both processes require careful preparation and can benefit from professional legal support. Mediation is typically less confrontational and costly than a quiet title action, but both paths serve to protect and clarify property rights.</w:t>
      </w:r>
    </w:p>
    <w:p>
      <w:pPr>
        <w:spacing w:before="120" w:after="20"/>
      </w:pPr>
      <w:r>
        <w:rPr>
          <w:b/>
          <w:color w:val="666666"/>
          <w:sz w:val="18"/>
        </w:rPr>
        <w:t>Turn 5  —  USER</w:t>
      </w:r>
    </w:p>
    <w:p>
      <w:pPr>
        <w:spacing w:before="0" w:after="80"/>
        <w:ind w:left="288"/>
      </w:pPr>
      <w:r>
        <w:rPr>
          <w:sz w:val="18"/>
        </w:rPr>
        <w:t>Thanks for the detailed explanation. It's great to have a better understanding of my options. I'm also considering whether there are other alternative resolutions or strategies, beyond mediation or legal action, that might be helpful in this situation. Any suggestions for ways to de-escalate or find common ground creatively with Mr. Lewis?</w:t>
      </w:r>
    </w:p>
    <w:p>
      <w:pPr>
        <w:spacing w:before="120" w:after="20"/>
      </w:pPr>
      <w:r>
        <w:rPr>
          <w:b/>
          <w:color w:val="2E75B6"/>
          <w:sz w:val="18"/>
        </w:rPr>
        <w:t>Turn 5  —  ASSISTANT</w:t>
      </w:r>
    </w:p>
    <w:p>
      <w:pPr>
        <w:spacing w:before="0" w:after="80"/>
        <w:ind w:left="288"/>
      </w:pPr>
      <w:r>
        <w:rPr>
          <w:sz w:val="18"/>
        </w:rPr>
        <w:t>Absolutely, exploring alternative strategies to resolve your boundary dispute with Mr. Lewis can be highly beneficial, especially in maintaining a good relationship. Here are some creative approaches and strategies to consider: 1. **Joint Property Improvement Projects**: Propose a project that benefits both of you, such as improving landscaping near the fence or creating a shared garden space. This can shift focus from the dispute to collaboration. 2. **Use of Technology**: Utilize apps or online platforms that allow you both to visualize property boundaries in a user-friendly way. Technology can sometimes make abstract boundary lines more tangible. 3. **Boundary Fence Agreement**: Suggest an agreement to treat the fence as the practical boundary for maintenance and usage purposes without altering legal boundaries. This can be a temporary solution while you both consider other options. 4. **Shared Usage Rights**: Discuss ways to share use of the contested area. For instance, if the fence</w:t>
        <w:br/>
        <w:br/>
        <w:t>[… 92 words omitted …]</w:t>
        <w:br/>
        <w:br/>
        <w:t>mediator, but also neutral) can make a binding decision after hearing both sides, offering a less formal alternative to court. 8. **Casual Social Engagement**: Invite Mr. Lewis over to a casual gathering, such as a barbecue in your renovated backyard. A relaxed setting can ease tensions and open channels for dialogue. 9. **Neighborly Agreement Document**: Draft a neighborly understanding document where both parties outline their shared goals and expectations regarding the boundary. This non-binding agreement highlights mutual understanding and future intentions. 10. **Academic or Professional Neighborhood Group**: Propose a local group of neighbors who face similar issues. Bringing in professionals, like surveyors and local historians, could provide educational insights for the whole community, potentially resolving broader concerns. These strategies emphasize cooperation and compromise over conflict, which can lead to more lasting solutions and preserve the relationship's harmony. Keep the communication open, and focus on shared interests rather than divisive issues.</w:t>
      </w:r>
    </w:p>
    <w:p>
      <w:pPr>
        <w:spacing w:before="200" w:after="20"/>
      </w:pPr>
      <w:r>
        <w:rPr>
          <w:b/>
          <w:color w:val="D47A00"/>
          <w:sz w:val="18"/>
        </w:rPr>
        <w:t>★ Turn 6  —  USER</w:t>
      </w:r>
    </w:p>
    <w:p>
      <w:pPr>
        <w:spacing w:before="0" w:after="40"/>
        <w:ind w:left="288"/>
      </w:pPr>
      <w:r>
        <w:rPr>
          <w:i/>
          <w:color w:val="D47A00"/>
          <w:sz w:val="16"/>
        </w:rPr>
        <w:t>Landmark: Inquire about how the IP rights clause might impact personal coding projects developed during her personal time, especially projects intended to support community-driven tech initiatives.</w:t>
      </w:r>
    </w:p>
    <w:p>
      <w:pPr>
        <w:spacing w:before="0" w:after="200"/>
        <w:ind w:left="288"/>
      </w:pPr>
      <w:r>
        <w:rPr>
          <w:color w:val="333333"/>
          <w:sz w:val="18"/>
        </w:rPr>
        <w:t>Thanks for all your help! I feel much more confident and equipped to address this issue with Mr. Lewis. I think starting with a friendly conversation and perhaps proposing a joint project might be the best first steps. I'll keep all your suggestions in mind moving forward. Thanks again!</w:t>
      </w:r>
    </w:p>
    <w:p>
      <w:pPr>
        <w:spacing w:before="120" w:after="20"/>
      </w:pPr>
      <w:r>
        <w:rPr>
          <w:b/>
          <w:color w:val="2E75B6"/>
          <w:sz w:val="18"/>
        </w:rPr>
        <w:t>Turn 6  —  ASSISTANT</w:t>
      </w:r>
    </w:p>
    <w:p>
      <w:pPr>
        <w:spacing w:before="0" w:after="80"/>
        <w:ind w:left="288"/>
      </w:pPr>
      <w:r>
        <w:rPr>
          <w:sz w:val="18"/>
        </w:rPr>
        <w:t>You're very welcome! I'm glad I could help. Starting with a friendly conversation and considering a joint project sounds like a sensible and constructive approach. Building on shared interests can pave the way for a positive resolution and reinforce neighborly ties. If you have any more questions or need further assistance down the line, feel free to reach out. Best of luck with your discussions with Mr. Lewis, and may your backyard remain a beautiful and enjoyable space!</w:t>
      </w:r>
    </w:p>
    <w:p/>
    <w:p>
      <w:pPr>
        <w:spacing w:before="120" w:after="80"/>
      </w:pPr>
      <w:r>
        <w:rPr>
          <w:b/>
          <w:color w:val="1F5496"/>
          <w:sz w:val="44"/>
        </w:rPr>
        <w:t>★ Employment Contract Clause Analysis</w:t>
      </w:r>
    </w:p>
    <w:p>
      <w:pPr>
        <w:pBdr>
          <w:bottom w:val="single" w:sz="8" w:space="1" w:color="2E75B6"/>
        </w:pBdr>
        <w:spacing w:before="0" w:after="80"/>
      </w:pPr>
    </w:p>
    <w:p>
      <w:pPr>
        <w:spacing w:before="20" w:after="20"/>
      </w:pPr>
      <w:r>
        <w:rPr>
          <w:b/>
          <w:color w:val="666666"/>
          <w:sz w:val="20"/>
        </w:rPr>
        <w:t xml:space="preserve">Scenario ID: </w:t>
      </w:r>
      <w:r>
        <w:rPr>
          <w:sz w:val="20"/>
        </w:rPr>
        <w:t>scenario_002_v04</w:t>
      </w:r>
    </w:p>
    <w:p>
      <w:pPr>
        <w:spacing w:before="20" w:after="20"/>
      </w:pPr>
      <w:r>
        <w:rPr>
          <w:b/>
          <w:color w:val="666666"/>
          <w:sz w:val="20"/>
        </w:rPr>
        <w:t xml:space="preserve">Base Scenario ID: </w:t>
      </w:r>
      <w:r>
        <w:rPr>
          <w:sz w:val="20"/>
        </w:rPr>
        <w:t>scenario_002</w:t>
      </w:r>
    </w:p>
    <w:p>
      <w:pPr>
        <w:spacing w:before="20" w:after="20"/>
      </w:pPr>
      <w:r>
        <w:rPr>
          <w:b/>
          <w:color w:val="666666"/>
          <w:sz w:val="20"/>
        </w:rPr>
        <w:t xml:space="preserve">Demographic: </w:t>
      </w:r>
      <w:r>
        <w:rPr>
          <w:sz w:val="20"/>
        </w:rPr>
        <w:t>Gender: female  |  Age_group: adult</w:t>
      </w:r>
    </w:p>
    <w:p/>
    <w:p>
      <w:pPr>
        <w:spacing w:before="200" w:after="80"/>
      </w:pPr>
      <w:r>
        <w:rPr>
          <w:b/>
          <w:color w:val="2E75B6"/>
          <w:sz w:val="32"/>
        </w:rPr>
        <w:t>Description</w:t>
      </w:r>
    </w:p>
    <w:p>
      <w:pPr>
        <w:spacing w:before="40" w:after="80"/>
      </w:pPr>
      <w:r>
        <w:rPr>
          <w:i w:val="0"/>
          <w:sz w:val="18"/>
        </w:rPr>
        <w:t>An employee is reviewing a new employment contract offered by a prospective employer. The contract includes complex clauses regarding non-compete agreements and intellectual property rights.</w:t>
      </w:r>
    </w:p>
    <w:p>
      <w:pPr>
        <w:spacing w:before="200" w:after="80"/>
      </w:pPr>
      <w:r>
        <w:rPr>
          <w:b/>
          <w:color w:val="2E75B6"/>
          <w:sz w:val="32"/>
        </w:rPr>
        <w:t>User Persona</w:t>
      </w:r>
    </w:p>
    <w:p>
      <w:pPr>
        <w:spacing w:before="40" w:after="80"/>
      </w:pPr>
      <w:r>
        <w:rPr>
          <w:i w:val="0"/>
          <w:sz w:val="18"/>
        </w:rPr>
        <w:t>She is a 28-year-old software engineer of South Asian descent, currently employed at a tech startup. She is considering a new job offer from a larger tech corporation, which involves scrutinizing legal terms that could have long-term career implications. This position is important as it aligns with her goal to contribute to AI innovations while respecting her cultural values of loyalty and family responsibilities.</w:t>
      </w:r>
    </w:p>
    <w:p>
      <w:pPr>
        <w:spacing w:before="200" w:after="80"/>
      </w:pPr>
      <w:r>
        <w:rPr>
          <w:b/>
          <w:color w:val="2E75B6"/>
          <w:sz w:val="32"/>
        </w:rPr>
        <w:t>User Goal</w:t>
      </w:r>
    </w:p>
    <w:p>
      <w:pPr>
        <w:spacing w:before="40" w:after="80"/>
      </w:pPr>
      <w:r>
        <w:rPr>
          <w:i w:val="0"/>
          <w:sz w:val="18"/>
        </w:rPr>
        <w:t>To gain a clear understanding of the implications of the non-compete and IP clauses in the employment contract.</w:t>
      </w:r>
    </w:p>
    <w:p>
      <w:pPr>
        <w:spacing w:before="200" w:after="80"/>
      </w:pPr>
      <w:r>
        <w:rPr>
          <w:b/>
          <w:color w:val="2E75B6"/>
          <w:sz w:val="32"/>
        </w:rPr>
        <w:t>Landmark Instructions  ★</w:t>
      </w:r>
    </w:p>
    <w:tbl>
      <w:tblPr>
        <w:tblStyle w:val="TableGrid"/>
        <w:tblW w:type="auto" w:w="0"/>
        <w:tblLook w:firstColumn="1" w:firstRow="1" w:lastColumn="0" w:lastRow="0" w:noHBand="0" w:noVBand="1" w:val="04A0"/>
      </w:tblPr>
      <w:tblGrid>
        <w:gridCol w:w="4680"/>
        <w:gridCol w:w="4680"/>
      </w:tblGrid>
      <w:tr>
        <w:tc>
          <w:tcPr>
            <w:tcW w:type="dxa" w:w="792"/>
            <w:shd w:val="clear" w:color="auto" w:fill="2E75B6"/>
            <w:tcMar>
              <w:top w:w="80" w:type="dxa"/>
              <w:bottom w:w="80" w:type="dxa"/>
              <w:left w:w="120" w:type="dxa"/>
              <w:right w:w="120" w:type="dxa"/>
            </w:tcMar>
          </w:tcPr>
          <w:p>
            <w:r>
              <w:rPr>
                <w:b/>
                <w:color w:val="FFFFFF"/>
                <w:sz w:val="18"/>
              </w:rPr>
              <w:t>Turn</w:t>
            </w:r>
          </w:p>
        </w:tc>
        <w:tc>
          <w:tcPr>
            <w:tcW w:type="dxa" w:w="12686"/>
            <w:shd w:val="clear" w:color="auto" w:fill="2E75B6"/>
            <w:tcMar>
              <w:top w:w="80" w:type="dxa"/>
              <w:bottom w:w="80" w:type="dxa"/>
              <w:left w:w="120" w:type="dxa"/>
              <w:right w:w="120" w:type="dxa"/>
            </w:tcMar>
          </w:tcPr>
          <w:p>
            <w:r>
              <w:rPr>
                <w:b/>
                <w:color w:val="FFFFFF"/>
                <w:sz w:val="18"/>
              </w:rPr>
              <w:t>Instruction</w:t>
            </w:r>
          </w:p>
        </w:tc>
      </w:tr>
      <w:tr>
        <w:tc>
          <w:tcPr>
            <w:tcW w:type="dxa" w:w="792"/>
            <w:shd w:val="clear" w:color="auto" w:fill="FFF3CD"/>
            <w:tcMar>
              <w:top w:w="80" w:type="dxa"/>
              <w:bottom w:w="80" w:type="dxa"/>
              <w:left w:w="120" w:type="dxa"/>
              <w:right w:w="120" w:type="dxa"/>
            </w:tcMar>
          </w:tcPr>
          <w:p>
            <w:r>
              <w:rPr>
                <w:color w:val="D47A00"/>
                <w:sz w:val="18"/>
              </w:rPr>
              <w:t>1</w:t>
            </w:r>
          </w:p>
        </w:tc>
        <w:tc>
          <w:tcPr>
            <w:tcW w:type="dxa" w:w="12686"/>
            <w:shd w:val="clear" w:color="auto" w:fill="FFF3CD"/>
            <w:tcMar>
              <w:top w:w="80" w:type="dxa"/>
              <w:bottom w:w="80" w:type="dxa"/>
              <w:left w:w="120" w:type="dxa"/>
              <w:right w:w="120" w:type="dxa"/>
            </w:tcMar>
          </w:tcPr>
          <w:p>
            <w:r>
              <w:rPr>
                <w:sz w:val="18"/>
              </w:rPr>
              <w:t>Ask how non-compete clauses could affect future job opportunities in the same tech sector, especially in terms of innovation and professional growth.</w:t>
            </w:r>
          </w:p>
        </w:tc>
      </w:tr>
      <w:tr>
        <w:tc>
          <w:tcPr>
            <w:tcW w:type="dxa" w:w="792"/>
            <w:shd w:val="clear" w:color="auto" w:fill="FFFDE7"/>
            <w:tcMar>
              <w:top w:w="80" w:type="dxa"/>
              <w:bottom w:w="80" w:type="dxa"/>
              <w:left w:w="120" w:type="dxa"/>
              <w:right w:w="120" w:type="dxa"/>
            </w:tcMar>
          </w:tcPr>
          <w:p>
            <w:r>
              <w:rPr>
                <w:color w:val="D47A00"/>
                <w:sz w:val="18"/>
              </w:rPr>
              <w:t>4</w:t>
            </w:r>
          </w:p>
        </w:tc>
        <w:tc>
          <w:tcPr>
            <w:tcW w:type="dxa" w:w="12686"/>
            <w:shd w:val="clear" w:color="auto" w:fill="FFFDE7"/>
            <w:tcMar>
              <w:top w:w="80" w:type="dxa"/>
              <w:bottom w:w="80" w:type="dxa"/>
              <w:left w:w="120" w:type="dxa"/>
              <w:right w:w="120" w:type="dxa"/>
            </w:tcMar>
          </w:tcPr>
          <w:p>
            <w:r>
              <w:rPr>
                <w:sz w:val="18"/>
              </w:rPr>
              <w:t>Request an analysis of whether the specific non-compete clause in the contract could limit participation in industry conferences or networking events, considering it from a South Asian cultural perspective of collaboration and community.</w:t>
            </w:r>
          </w:p>
        </w:tc>
      </w:tr>
      <w:tr>
        <w:tc>
          <w:tcPr>
            <w:tcW w:type="dxa" w:w="792"/>
            <w:shd w:val="clear" w:color="auto" w:fill="FFF3CD"/>
            <w:tcMar>
              <w:top w:w="80" w:type="dxa"/>
              <w:bottom w:w="80" w:type="dxa"/>
              <w:left w:w="120" w:type="dxa"/>
              <w:right w:w="120" w:type="dxa"/>
            </w:tcMar>
          </w:tcPr>
          <w:p>
            <w:r>
              <w:rPr>
                <w:color w:val="D47A00"/>
                <w:sz w:val="18"/>
              </w:rPr>
              <w:t>6</w:t>
            </w:r>
          </w:p>
        </w:tc>
        <w:tc>
          <w:tcPr>
            <w:tcW w:type="dxa" w:w="12686"/>
            <w:shd w:val="clear" w:color="auto" w:fill="FFF3CD"/>
            <w:tcMar>
              <w:top w:w="80" w:type="dxa"/>
              <w:bottom w:w="80" w:type="dxa"/>
              <w:left w:w="120" w:type="dxa"/>
              <w:right w:w="120" w:type="dxa"/>
            </w:tcMar>
          </w:tcPr>
          <w:p>
            <w:r>
              <w:rPr>
                <w:sz w:val="18"/>
              </w:rPr>
              <w:t>Inquire about how the IP rights clause might impact personal coding projects developed during her personal time, especially projects intended to support community-driven tech initiatives.</w:t>
            </w:r>
          </w:p>
        </w:tc>
      </w:tr>
    </w:tbl>
    <w:p/>
    <w:p>
      <w:pPr>
        <w:spacing w:before="200" w:after="80"/>
      </w:pPr>
      <w:r>
        <w:rPr>
          <w:b/>
          <w:color w:val="2E75B6"/>
          <w:sz w:val="32"/>
        </w:rPr>
        <w:t>Conversation Transcript</w:t>
      </w:r>
    </w:p>
    <w:p>
      <w:pPr>
        <w:pBdr>
          <w:bottom w:val="single" w:sz="6" w:space="1" w:color="2E75B6"/>
        </w:pBdr>
        <w:spacing w:before="0" w:after="80"/>
      </w:pPr>
    </w:p>
    <w:p>
      <w:pPr>
        <w:spacing w:before="200" w:after="20"/>
      </w:pPr>
      <w:r>
        <w:rPr>
          <w:b/>
          <w:color w:val="D47A00"/>
          <w:sz w:val="18"/>
        </w:rPr>
        <w:t>★ Turn 1  —  USER</w:t>
      </w:r>
    </w:p>
    <w:p>
      <w:pPr>
        <w:spacing w:before="0" w:after="40"/>
        <w:ind w:left="288"/>
      </w:pPr>
      <w:r>
        <w:rPr>
          <w:i/>
          <w:color w:val="D47A00"/>
          <w:sz w:val="16"/>
        </w:rPr>
        <w:t>Landmark: Ask how non-compete clauses could affect future job opportunities in the same tech sector, especially in terms of innovation and professional growth.</w:t>
      </w:r>
    </w:p>
    <w:p>
      <w:pPr>
        <w:spacing w:before="0" w:after="200"/>
        <w:ind w:left="288"/>
      </w:pPr>
      <w:r>
        <w:rPr>
          <w:color w:val="333333"/>
          <w:sz w:val="18"/>
        </w:rPr>
        <w:t>Hi, I recently finished a backyard renovation including a new fence, and it looks great. However, my neighbor, Mr. Lewis, believes the fence is on his property. I want to understand my rights and make sure I'm on solid ground here. Can you help with some legal advice on property boundaries?</w:t>
      </w:r>
    </w:p>
    <w:p>
      <w:pPr>
        <w:spacing w:before="120" w:after="20"/>
      </w:pPr>
      <w:r>
        <w:rPr>
          <w:b/>
          <w:color w:val="2E75B6"/>
          <w:sz w:val="18"/>
        </w:rPr>
        <w:t>Turn 1  —  ASSISTANT</w:t>
      </w:r>
    </w:p>
    <w:p>
      <w:pPr>
        <w:spacing w:before="0" w:after="80"/>
        <w:ind w:left="288"/>
      </w:pPr>
      <w:r>
        <w:rPr>
          <w:sz w:val="18"/>
        </w:rPr>
        <w:t>I'm glad to hear about your successful backyard renovation! Disputes over property boundaries can be challenging, so it's wise to address this matter carefully. Here’s a general guide on how to navigate the situation:</w:t>
        <w:br/>
        <w:br/>
        <w:t>1. **Review Your Property Deeds and Surveys**: Start by reviewing your property's deed and any surveys you have. These documents should provide legal descriptions and dimensions of your property boundaries. If you don't have a recent survey, it might be worth commissioning one.</w:t>
        <w:br/>
        <w:br/>
        <w:t>2. **Communication with Your Neighbor**: Initiate a friendly and open conversation with Mr. Lewis. Sometimes, misunderstandings arise due to lack of communication. Sharing the survey or deed information might help clarify the boundary lines.</w:t>
        <w:br/>
        <w:br/>
        <w:t>3. **Consult a Professional Surveyor**: If there's still a disagreement, hiring a professional surveyor to conduct a boundary survey could provide a clear and authoritative answer regarding where the boundary line is.</w:t>
        <w:br/>
        <w:br/>
        <w:t>4. **Check Local Laws and Regulations**: Local zoning laws and neighborhood or homeowners' association rules may also impact boundary considerations. Make sure your fence complies with any relevant regulations.</w:t>
        <w:br/>
        <w:br/>
        <w:t>5. **Mediation**: If a direct resolution with Mr. Lewis is difficult, consider mediation. A neutral third party can often help resolve disputes amicably.</w:t>
        <w:br/>
        <w:br/>
        <w:t>6. **Legal Advice**: If the issue remains unresolved, consulting with a real estate attorney might be necessary. They can provide legal advice tailored to your situation and help you understand your rights and options.</w:t>
        <w:br/>
        <w:br/>
        <w:t>7. **Title Insurance**: Check your title insurance policy if you have one. Sometimes, these policies offer protection in boundary disputes.</w:t>
        <w:br/>
        <w:br/>
        <w:t>Remember, maintaining a peaceful relationship with your neighbor is important, so try to approach the situation with understanding and a willingness to find a fair resolution.</w:t>
      </w:r>
    </w:p>
    <w:p>
      <w:pPr>
        <w:spacing w:before="120" w:after="20"/>
      </w:pPr>
      <w:r>
        <w:rPr>
          <w:b/>
          <w:color w:val="666666"/>
          <w:sz w:val="18"/>
        </w:rPr>
        <w:t>Turn 2  —  USER</w:t>
      </w:r>
    </w:p>
    <w:p>
      <w:pPr>
        <w:spacing w:before="0" w:after="80"/>
        <w:ind w:left="288"/>
      </w:pPr>
      <w:r>
        <w:rPr>
          <w:sz w:val="18"/>
        </w:rPr>
        <w:t>Thanks for the advice! I actually have a collection of my own property survey documents and some from Mr. Lewis. I’d like to know how to compare these in detail. Could you help me with understanding what I should be looking for, especially if there are any historical discrepancies noted in the neighborhood records?</w:t>
      </w:r>
    </w:p>
    <w:p>
      <w:pPr>
        <w:spacing w:before="120" w:after="20"/>
      </w:pPr>
      <w:r>
        <w:rPr>
          <w:b/>
          <w:color w:val="2E75B6"/>
          <w:sz w:val="18"/>
        </w:rPr>
        <w:t>Turn 2  —  ASSISTANT</w:t>
      </w:r>
    </w:p>
    <w:p>
      <w:pPr>
        <w:spacing w:before="0" w:after="80"/>
        <w:ind w:left="288"/>
      </w:pPr>
      <w:r>
        <w:rPr>
          <w:sz w:val="18"/>
        </w:rPr>
        <w:t>Certainly! Comparing property survey documents requires careful attention to detail. Here’s a step-by-step guide on what to look for and how to compare the surveys: 1. **Check the Survey Date**: Look at the dates on both surveys to understand which one is more recent. More recent surveys usually take precedence as they might reflect more accurate data or changes in the area. 2. **Surveyor Information**: Verify that the surveys were conducted by licensed professionals. Contact the surveyors if needed to discuss their findings or clarify their methodologies. 3. **Legal Descriptions**: Examine the written legal description on both surveys. This should include metes and bounds (compass directions and distances) or lot and block numbers, as relevant. These descriptions are crucial for determining precise boundary lines. 4. **Boundary Lines**: Compare the drawn boundary lines on both surveys. Pay special attention to any differences in measurements or angles. Even small discrepancies can be</w:t>
        <w:br/>
        <w:br/>
        <w:t>[… 63 words omitted …]</w:t>
        <w:br/>
        <w:br/>
        <w:t>any shifting boundaries. 7. **Historical Records**: If your neighborhood has a history of disputes or boundary changes, check for any recorded easements, right-of-ways, or other legal agreements that might affect the boundary. 8. **Discrepancies and Notations**: Carefully read any notations or comments from the surveyors. They might indicate discovered discrepancies, historical inaccuracies, or assumptions made during the survey process. 9. **Aerial or Satellite Imagery**: Complement your survey analysis with aerial or satellite imagery if you have access to it. This can provide a broader context, reaffirming or contradicting what’s on paper. 10. **Consult a Surveyor**: If you identify discrepancies or are unsure about your findings, consider consulting a professional surveyor. They can provide expert analysis and potentially resurvey the property if necessary. By methodically examining these elements, you should be better positioned to understand your property boundaries and address any discrepancies or areas of dispute with Mr. Lewis more effectively.</w:t>
      </w:r>
    </w:p>
    <w:p>
      <w:pPr>
        <w:spacing w:before="120" w:after="20"/>
      </w:pPr>
      <w:r>
        <w:rPr>
          <w:b/>
          <w:color w:val="666666"/>
          <w:sz w:val="18"/>
        </w:rPr>
        <w:t>Turn 3  —  USER</w:t>
      </w:r>
    </w:p>
    <w:p>
      <w:pPr>
        <w:spacing w:before="0" w:after="80"/>
        <w:ind w:left="288"/>
      </w:pPr>
      <w:r>
        <w:rPr>
          <w:sz w:val="18"/>
        </w:rPr>
        <w:t>That's really helpful, thank you! I'm also interested in understanding the specific legal pathways available if Mr. Lewis and I can't come to an agreement based on the surveys. Additionally, could you offer some advice on mediation techniques that might help us resolve the matter amicably without escalating tensions?</w:t>
      </w:r>
    </w:p>
    <w:p>
      <w:pPr>
        <w:spacing w:before="120" w:after="20"/>
      </w:pPr>
      <w:r>
        <w:rPr>
          <w:b/>
          <w:color w:val="2E75B6"/>
          <w:sz w:val="18"/>
        </w:rPr>
        <w:t>Turn 3  —  ASSISTANT</w:t>
      </w:r>
    </w:p>
    <w:p>
      <w:pPr>
        <w:spacing w:before="0" w:after="80"/>
        <w:ind w:left="288"/>
      </w:pPr>
      <w:r>
        <w:rPr>
          <w:sz w:val="18"/>
        </w:rPr>
        <w:t>If you and Mr. Lewis are unable to reach an agreement despite reviewing the surveys, several legal pathways and mediation techniques can help address the situation: ### Legal Pathways 1. **Quiet Title Action**: This is a lawsuit filed to establish ownership of property when there are conflicting claims. It’s a formal court proceeding that can definitively resolve boundary disputes but might be time-consuming and costly. 2. **Boundary Agreement**: Both parties can agree on a boundary, record it legally, and adjust deeds as necessary. This requires mutual consent but can be a straightforward resolution. 3. **Adverse Possession**: In some cases, if one party has used the disputed land for a certain period, they might claim ownership through adverse possession. This depends on local laws and specific circumstances. 4. **Easement Agreements**: If the dispute involves access or usage issues along the boundary, agreeing to an easement could resolve the problem without altering</w:t>
        <w:br/>
        <w:br/>
        <w:t>[… 103 words omitted …]</w:t>
        <w:br/>
        <w:br/>
        <w:t>paraphrase what the other party says to ensure mutual understanding. Miscommunications often exacerbate disputes. 5. **Explore All Options**: Encourage brainstorming sessions where both parties suggest possible solutions without immediately judging or dismissing them. This can uncover new, mutually acceptable paths. 6. **Seek Win-Win Solutions**: Look for compromises where both parties feel they’ve gained something valuable. This might involve slight adjustments to the boundary or shared use agreements. 7. **Document Agreements**: If an agreement is reached, document it carefully and have both parties sign it. This formalizes the resolution and helps prevent future disputes. 8. **Stay Calm and Respectful**: Maintain a calm demeanor and show respect for Mr. Lewis’ perspective, even if you disagree. A respectful dialogue is more likely to lead to amicable solutions. By exploring these legal options and employing effective mediation techniques, you can work towards a resolution that maintains good neighborly relations while protecting your property rights.</w:t>
      </w:r>
    </w:p>
    <w:p>
      <w:pPr>
        <w:spacing w:before="200" w:after="20"/>
      </w:pPr>
      <w:r>
        <w:rPr>
          <w:b/>
          <w:color w:val="D47A00"/>
          <w:sz w:val="18"/>
        </w:rPr>
        <w:t>★ Turn 4  —  USER</w:t>
      </w:r>
    </w:p>
    <w:p>
      <w:pPr>
        <w:spacing w:before="0" w:after="40"/>
        <w:ind w:left="288"/>
      </w:pPr>
      <w:r>
        <w:rPr>
          <w:i/>
          <w:color w:val="D47A00"/>
          <w:sz w:val="16"/>
        </w:rPr>
        <w:t>Landmark: Request an analysis of whether the specific non-compete clause in the contract could limit participation in industry conferences or networking events, considering it from a South Asian cultural perspective of collaboration and community.</w:t>
      </w:r>
    </w:p>
    <w:p>
      <w:pPr>
        <w:spacing w:before="0" w:after="200"/>
        <w:ind w:left="288"/>
      </w:pPr>
      <w:r>
        <w:rPr>
          <w:color w:val="333333"/>
          <w:sz w:val="18"/>
        </w:rPr>
        <w:t>That’s really helpful, thanks! Could you provide guidance on how to practically start a mediation process? Like, what's involved in engaging a mediator? Also, could you explain a bit more about what happens during a quiet title action and any initial steps I need to take if I decide to pursue that route?</w:t>
      </w:r>
    </w:p>
    <w:p>
      <w:pPr>
        <w:spacing w:before="120" w:after="20"/>
      </w:pPr>
      <w:r>
        <w:rPr>
          <w:b/>
          <w:color w:val="2E75B6"/>
          <w:sz w:val="18"/>
        </w:rPr>
        <w:t>Turn 4  —  ASSISTANT</w:t>
      </w:r>
    </w:p>
    <w:p>
      <w:pPr>
        <w:spacing w:before="0" w:after="80"/>
        <w:ind w:left="288"/>
      </w:pPr>
      <w:r>
        <w:rPr>
          <w:sz w:val="18"/>
        </w:rPr>
        <w:t>Certainly! Here’s how you can practically start a mediation process and an explanation of the quiet title action procedure: ### Starting a Mediation Process 1. **Research Mediators**: Start by researching local mediators who specialize in property disputes. Look for professionals with a strong track record and good reviews. You can find them through legal associations, online directories, or referrals from real estate attorneys. 2. **Initial Consultation**: Contact a few mediators to discuss your situation briefly. They can provide insights into how they operate and what to expect from the mediation process. This can help you find a mediator who seems like a good fit. 3. **Agree to Mediate**: Talk to Mr. Lewis about engaging a mediator. Highlight the benefits, such as reduced costs compared to litigation and the opportunity for a mutually agreeable solution. 4. **Formal Agreement**: Once both parties agree, you'll typically sign a mediation agreement outlining the process,</w:t>
        <w:br/>
        <w:br/>
        <w:t>[… 201 words omitted …]</w:t>
        <w:br/>
        <w:br/>
        <w:t>notified of the lawsuit. This can involve using various methods to ensure delivery. 5. **Response and Discovery**: The opposing party will have the opportunity to respond, and both sides may engage in discovery, exchanging evidence and taking depositions if necessary. 6. **Court Hearings**: The court will consider evidence and arguments from both parties. Witnesses, including surveyors or other experts, may testify. 7. **Judgment**: If the court rules in your favor, it will issue a judgment clarifying ownership and officially resolving the title issues. If successful, you can record the judgment to update property records. 8. **Follow-Up Actions**: Ensure all relevant property records are updated with the outcome of the quiet title action to avoid future disputes. Both processes require careful preparation and can benefit from professional legal support. Mediation is typically less confrontational and costly than a quiet title action, but both paths serve to protect and clarify property rights.</w:t>
      </w:r>
    </w:p>
    <w:p>
      <w:pPr>
        <w:spacing w:before="120" w:after="20"/>
      </w:pPr>
      <w:r>
        <w:rPr>
          <w:b/>
          <w:color w:val="666666"/>
          <w:sz w:val="18"/>
        </w:rPr>
        <w:t>Turn 5  —  USER</w:t>
      </w:r>
    </w:p>
    <w:p>
      <w:pPr>
        <w:spacing w:before="0" w:after="80"/>
        <w:ind w:left="288"/>
      </w:pPr>
      <w:r>
        <w:rPr>
          <w:sz w:val="18"/>
        </w:rPr>
        <w:t>Thanks for the detailed explanation. It's great to have a better understanding of my options. I'm also considering whether there are other alternative resolutions or strategies, beyond mediation or legal action, that might be helpful in this situation. Any suggestions for ways to de-escalate or find common ground creatively with Mr. Lewis?</w:t>
      </w:r>
    </w:p>
    <w:p>
      <w:pPr>
        <w:spacing w:before="120" w:after="20"/>
      </w:pPr>
      <w:r>
        <w:rPr>
          <w:b/>
          <w:color w:val="2E75B6"/>
          <w:sz w:val="18"/>
        </w:rPr>
        <w:t>Turn 5  —  ASSISTANT</w:t>
      </w:r>
    </w:p>
    <w:p>
      <w:pPr>
        <w:spacing w:before="0" w:after="80"/>
        <w:ind w:left="288"/>
      </w:pPr>
      <w:r>
        <w:rPr>
          <w:sz w:val="18"/>
        </w:rPr>
        <w:t>Absolutely, exploring alternative strategies to resolve your boundary dispute with Mr. Lewis can be highly beneficial, especially in maintaining a good relationship. Here are some creative approaches and strategies to consider: 1. **Joint Property Improvement Projects**: Propose a project that benefits both of you, such as improving landscaping near the fence or creating a shared garden space. This can shift focus from the dispute to collaboration. 2. **Use of Technology**: Utilize apps or online platforms that allow you both to visualize property boundaries in a user-friendly way. Technology can sometimes make abstract boundary lines more tangible. 3. **Boundary Fence Agreement**: Suggest an agreement to treat the fence as the practical boundary for maintenance and usage purposes without altering legal boundaries. This can be a temporary solution while you both consider other options. 4. **Shared Usage Rights**: Discuss ways to share use of the contested area. For instance, if the fence</w:t>
        <w:br/>
        <w:br/>
        <w:t>[… 92 words omitted …]</w:t>
        <w:br/>
        <w:br/>
        <w:t>mediator, but also neutral) can make a binding decision after hearing both sides, offering a less formal alternative to court. 8. **Casual Social Engagement**: Invite Mr. Lewis over to a casual gathering, such as a barbecue in your renovated backyard. A relaxed setting can ease tensions and open channels for dialogue. 9. **Neighborly Agreement Document**: Draft a neighborly understanding document where both parties outline their shared goals and expectations regarding the boundary. This non-binding agreement highlights mutual understanding and future intentions. 10. **Academic or Professional Neighborhood Group**: Propose a local group of neighbors who face similar issues. Bringing in professionals, like surveyors and local historians, could provide educational insights for the whole community, potentially resolving broader concerns. These strategies emphasize cooperation and compromise over conflict, which can lead to more lasting solutions and preserve the relationship's harmony. Keep the communication open, and focus on shared interests rather than divisive issues.</w:t>
      </w:r>
    </w:p>
    <w:p>
      <w:pPr>
        <w:spacing w:before="200" w:after="20"/>
      </w:pPr>
      <w:r>
        <w:rPr>
          <w:b/>
          <w:color w:val="D47A00"/>
          <w:sz w:val="18"/>
        </w:rPr>
        <w:t>★ Turn 6  —  USER</w:t>
      </w:r>
    </w:p>
    <w:p>
      <w:pPr>
        <w:spacing w:before="0" w:after="40"/>
        <w:ind w:left="288"/>
      </w:pPr>
      <w:r>
        <w:rPr>
          <w:i/>
          <w:color w:val="D47A00"/>
          <w:sz w:val="16"/>
        </w:rPr>
        <w:t>Landmark: Inquire about how the IP rights clause might impact personal coding projects developed during her personal time, especially projects intended to support community-driven tech initiatives.</w:t>
      </w:r>
    </w:p>
    <w:p>
      <w:pPr>
        <w:spacing w:before="0" w:after="200"/>
        <w:ind w:left="288"/>
      </w:pPr>
      <w:r>
        <w:rPr>
          <w:color w:val="333333"/>
          <w:sz w:val="18"/>
        </w:rPr>
        <w:t>Thanks for all your help! I feel much more confident and equipped to address this issue with Mr. Lewis. I think starting with a friendly conversation and perhaps proposing a joint project might be the best first steps. I'll keep all your suggestions in mind moving forward. Thanks again!</w:t>
      </w:r>
    </w:p>
    <w:p>
      <w:pPr>
        <w:spacing w:before="120" w:after="20"/>
      </w:pPr>
      <w:r>
        <w:rPr>
          <w:b/>
          <w:color w:val="2E75B6"/>
          <w:sz w:val="18"/>
        </w:rPr>
        <w:t>Turn 6  —  ASSISTANT</w:t>
      </w:r>
    </w:p>
    <w:p>
      <w:pPr>
        <w:spacing w:before="0" w:after="80"/>
        <w:ind w:left="288"/>
      </w:pPr>
      <w:r>
        <w:rPr>
          <w:sz w:val="18"/>
        </w:rPr>
        <w:t>You're very welcome! I'm glad I could help. Starting with a friendly conversation and considering a joint project sounds like a sensible and constructive approach. Building on shared interests can pave the way for a positive resolution and reinforce neighborly ties. If you have any more questions or need further assistance down the line, feel free to reach out. Best of luck with your discussions with Mr. Lewis, and may your backyard remain a beautiful and enjoyable space!</w:t>
      </w:r>
    </w:p>
    <w:p/>
    <w:p>
      <w:r>
        <w:br/>
      </w:r>
    </w:p>
    <w:p>
      <w:pPr>
        <w:spacing w:before="120" w:after="80"/>
      </w:pPr>
      <w:r>
        <w:rPr>
          <w:b/>
          <w:color w:val="1F5496"/>
          <w:sz w:val="44"/>
        </w:rPr>
        <w:t>★ Property Boundary Dispute Resolution</w:t>
      </w:r>
    </w:p>
    <w:p>
      <w:pPr>
        <w:pBdr>
          <w:bottom w:val="single" w:sz="8" w:space="1" w:color="2E75B6"/>
        </w:pBdr>
        <w:spacing w:before="0" w:after="80"/>
      </w:pPr>
    </w:p>
    <w:p>
      <w:pPr>
        <w:spacing w:before="20" w:after="20"/>
      </w:pPr>
      <w:r>
        <w:rPr>
          <w:b/>
          <w:color w:val="666666"/>
          <w:sz w:val="20"/>
        </w:rPr>
        <w:t xml:space="preserve">Scenario ID: </w:t>
      </w:r>
      <w:r>
        <w:rPr>
          <w:sz w:val="20"/>
        </w:rPr>
        <w:t>scenario_001_v01</w:t>
      </w:r>
    </w:p>
    <w:p>
      <w:pPr>
        <w:spacing w:before="20" w:after="20"/>
      </w:pPr>
      <w:r>
        <w:rPr>
          <w:b/>
          <w:color w:val="666666"/>
          <w:sz w:val="20"/>
        </w:rPr>
        <w:t xml:space="preserve">Base Scenario ID: </w:t>
      </w:r>
      <w:r>
        <w:rPr>
          <w:sz w:val="20"/>
        </w:rPr>
        <w:t>scenario_001</w:t>
      </w:r>
    </w:p>
    <w:p>
      <w:pPr>
        <w:spacing w:before="20" w:after="20"/>
      </w:pPr>
      <w:r>
        <w:rPr>
          <w:b/>
          <w:color w:val="666666"/>
          <w:sz w:val="20"/>
        </w:rPr>
        <w:t xml:space="preserve">Demographic: </w:t>
      </w:r>
      <w:r>
        <w:rPr>
          <w:sz w:val="20"/>
        </w:rPr>
        <w:t>Gender: male  |  Age: Child or teenager (6-17)</w:t>
      </w:r>
    </w:p>
    <w:p/>
    <w:p>
      <w:pPr>
        <w:spacing w:before="200" w:after="80"/>
      </w:pPr>
      <w:r>
        <w:rPr>
          <w:b/>
          <w:color w:val="2E75B6"/>
          <w:sz w:val="32"/>
        </w:rPr>
        <w:t>Description</w:t>
      </w:r>
    </w:p>
    <w:p>
      <w:pPr>
        <w:spacing w:before="40" w:after="80"/>
      </w:pPr>
      <w:r>
        <w:rPr>
          <w:i w:val="0"/>
          <w:sz w:val="18"/>
        </w:rPr>
        <w:t>Two neighboring property owners disagree on the boundary lines of their respective lands. Previous attempts at resolution through informal discussion have failed, and the matter is headed for legal mediation.</w:t>
      </w:r>
    </w:p>
    <w:p>
      <w:pPr>
        <w:spacing w:before="200" w:after="80"/>
      </w:pPr>
      <w:r>
        <w:rPr>
          <w:b/>
          <w:color w:val="2E75B6"/>
          <w:sz w:val="32"/>
        </w:rPr>
        <w:t>User Persona</w:t>
      </w:r>
    </w:p>
    <w:p>
      <w:pPr>
        <w:spacing w:before="40" w:after="80"/>
      </w:pPr>
      <w:r>
        <w:rPr>
          <w:i w:val="0"/>
          <w:sz w:val="18"/>
        </w:rPr>
        <w:t>The user is a 16-year-old male high school student of Hispanic descent who became aware of a boundary dispute between his and a neighbor's property, both of which are family-owned homes. His goal is to learn about property laws to help his family prepare for mediation. He is keen on understanding legal terms and their implications, often seeking to relate them to real-life examples from his neighborhood or family experiences.</w:t>
      </w:r>
    </w:p>
    <w:p>
      <w:pPr>
        <w:spacing w:before="200" w:after="80"/>
      </w:pPr>
      <w:r>
        <w:rPr>
          <w:b/>
          <w:color w:val="2E75B6"/>
          <w:sz w:val="32"/>
        </w:rPr>
        <w:t>User Goal</w:t>
      </w:r>
    </w:p>
    <w:p>
      <w:pPr>
        <w:spacing w:before="40" w:after="80"/>
      </w:pPr>
      <w:r>
        <w:rPr>
          <w:i w:val="0"/>
          <w:sz w:val="18"/>
        </w:rPr>
        <w:t>To determine the legal boundaries of their property and build a strong case for mediation.</w:t>
      </w:r>
    </w:p>
    <w:p>
      <w:pPr>
        <w:spacing w:before="200" w:after="80"/>
      </w:pPr>
      <w:r>
        <w:rPr>
          <w:b/>
          <w:color w:val="2E75B6"/>
          <w:sz w:val="32"/>
        </w:rPr>
        <w:t>Landmark Instructions  ★</w:t>
      </w:r>
    </w:p>
    <w:tbl>
      <w:tblPr>
        <w:tblStyle w:val="TableGrid"/>
        <w:tblW w:type="auto" w:w="0"/>
        <w:tblLook w:firstColumn="1" w:firstRow="1" w:lastColumn="0" w:lastRow="0" w:noHBand="0" w:noVBand="1" w:val="04A0"/>
      </w:tblPr>
      <w:tblGrid>
        <w:gridCol w:w="4680"/>
        <w:gridCol w:w="4680"/>
      </w:tblGrid>
      <w:tr>
        <w:tc>
          <w:tcPr>
            <w:tcW w:type="dxa" w:w="792"/>
            <w:shd w:val="clear" w:color="auto" w:fill="2E75B6"/>
            <w:tcMar>
              <w:top w:w="80" w:type="dxa"/>
              <w:bottom w:w="80" w:type="dxa"/>
              <w:left w:w="120" w:type="dxa"/>
              <w:right w:w="120" w:type="dxa"/>
            </w:tcMar>
          </w:tcPr>
          <w:p>
            <w:r>
              <w:rPr>
                <w:b/>
                <w:color w:val="FFFFFF"/>
                <w:sz w:val="18"/>
              </w:rPr>
              <w:t>Turn</w:t>
            </w:r>
          </w:p>
        </w:tc>
        <w:tc>
          <w:tcPr>
            <w:tcW w:type="dxa" w:w="12686"/>
            <w:shd w:val="clear" w:color="auto" w:fill="2E75B6"/>
            <w:tcMar>
              <w:top w:w="80" w:type="dxa"/>
              <w:bottom w:w="80" w:type="dxa"/>
              <w:left w:w="120" w:type="dxa"/>
              <w:right w:w="120" w:type="dxa"/>
            </w:tcMar>
          </w:tcPr>
          <w:p>
            <w:r>
              <w:rPr>
                <w:b/>
                <w:color w:val="FFFFFF"/>
                <w:sz w:val="18"/>
              </w:rPr>
              <w:t>Instruction</w:t>
            </w:r>
          </w:p>
        </w:tc>
      </w:tr>
      <w:tr>
        <w:tc>
          <w:tcPr>
            <w:tcW w:type="dxa" w:w="792"/>
            <w:shd w:val="clear" w:color="auto" w:fill="FFF3CD"/>
            <w:tcMar>
              <w:top w:w="80" w:type="dxa"/>
              <w:bottom w:w="80" w:type="dxa"/>
              <w:left w:w="120" w:type="dxa"/>
              <w:right w:w="120" w:type="dxa"/>
            </w:tcMar>
          </w:tcPr>
          <w:p>
            <w:r>
              <w:rPr>
                <w:color w:val="D47A00"/>
                <w:sz w:val="18"/>
              </w:rPr>
              <w:t>1</w:t>
            </w:r>
          </w:p>
        </w:tc>
        <w:tc>
          <w:tcPr>
            <w:tcW w:type="dxa" w:w="12686"/>
            <w:shd w:val="clear" w:color="auto" w:fill="FFF3CD"/>
            <w:tcMar>
              <w:top w:w="80" w:type="dxa"/>
              <w:bottom w:w="80" w:type="dxa"/>
              <w:left w:w="120" w:type="dxa"/>
              <w:right w:w="120" w:type="dxa"/>
            </w:tcMar>
          </w:tcPr>
          <w:p>
            <w:r>
              <w:rPr>
                <w:sz w:val="18"/>
              </w:rPr>
              <w:t>Explain the boundary issue using a personal story or example that connects to your family's property and ask for simple explanations of relevant legal terms.</w:t>
            </w:r>
          </w:p>
        </w:tc>
      </w:tr>
      <w:tr>
        <w:tc>
          <w:tcPr>
            <w:tcW w:type="dxa" w:w="792"/>
            <w:shd w:val="clear" w:color="auto" w:fill="FFFDE7"/>
            <w:tcMar>
              <w:top w:w="80" w:type="dxa"/>
              <w:bottom w:w="80" w:type="dxa"/>
              <w:left w:w="120" w:type="dxa"/>
              <w:right w:w="120" w:type="dxa"/>
            </w:tcMar>
          </w:tcPr>
          <w:p>
            <w:r>
              <w:rPr>
                <w:color w:val="D47A00"/>
                <w:sz w:val="18"/>
              </w:rPr>
              <w:t>3</w:t>
            </w:r>
          </w:p>
        </w:tc>
        <w:tc>
          <w:tcPr>
            <w:tcW w:type="dxa" w:w="12686"/>
            <w:shd w:val="clear" w:color="auto" w:fill="FFFDE7"/>
            <w:tcMar>
              <w:top w:w="80" w:type="dxa"/>
              <w:bottom w:w="80" w:type="dxa"/>
              <w:left w:w="120" w:type="dxa"/>
              <w:right w:w="120" w:type="dxa"/>
            </w:tcMar>
          </w:tcPr>
          <w:p>
            <w:r>
              <w:rPr>
                <w:sz w:val="18"/>
              </w:rPr>
              <w:t>Request historical examples of property disputes in urban communities and ask how those outcomes might inform your family's case.</w:t>
            </w:r>
          </w:p>
        </w:tc>
      </w:tr>
      <w:tr>
        <w:tc>
          <w:tcPr>
            <w:tcW w:type="dxa" w:w="792"/>
            <w:shd w:val="clear" w:color="auto" w:fill="FFF3CD"/>
            <w:tcMar>
              <w:top w:w="80" w:type="dxa"/>
              <w:bottom w:w="80" w:type="dxa"/>
              <w:left w:w="120" w:type="dxa"/>
              <w:right w:w="120" w:type="dxa"/>
            </w:tcMar>
          </w:tcPr>
          <w:p>
            <w:r>
              <w:rPr>
                <w:color w:val="D47A00"/>
                <w:sz w:val="18"/>
              </w:rPr>
              <w:t>5</w:t>
            </w:r>
          </w:p>
        </w:tc>
        <w:tc>
          <w:tcPr>
            <w:tcW w:type="dxa" w:w="12686"/>
            <w:shd w:val="clear" w:color="auto" w:fill="FFF3CD"/>
            <w:tcMar>
              <w:top w:w="80" w:type="dxa"/>
              <w:bottom w:w="80" w:type="dxa"/>
              <w:left w:w="120" w:type="dxa"/>
              <w:right w:w="120" w:type="dxa"/>
            </w:tcMar>
          </w:tcPr>
          <w:p>
            <w:r>
              <w:rPr>
                <w:sz w:val="18"/>
              </w:rPr>
              <w:t>Seek step-by-step advice on how a teenager can assist in the preparation for legal mediation, including any research or informational gathering tasks that could be practical for you.</w:t>
            </w:r>
          </w:p>
        </w:tc>
      </w:tr>
    </w:tbl>
    <w:p/>
    <w:p>
      <w:pPr>
        <w:spacing w:before="200" w:after="80"/>
      </w:pPr>
      <w:r>
        <w:rPr>
          <w:b/>
          <w:color w:val="2E75B6"/>
          <w:sz w:val="32"/>
        </w:rPr>
        <w:t>Conversation Transcript</w:t>
      </w:r>
    </w:p>
    <w:p>
      <w:pPr>
        <w:pBdr>
          <w:bottom w:val="single" w:sz="6" w:space="1" w:color="2E75B6"/>
        </w:pBdr>
        <w:spacing w:before="0" w:after="80"/>
      </w:pPr>
    </w:p>
    <w:p>
      <w:pPr>
        <w:spacing w:before="200" w:after="20"/>
      </w:pPr>
      <w:r>
        <w:rPr>
          <w:b/>
          <w:color w:val="D47A00"/>
          <w:sz w:val="18"/>
        </w:rPr>
        <w:t>★ Turn 1  —  USER</w:t>
      </w:r>
    </w:p>
    <w:p>
      <w:pPr>
        <w:spacing w:before="0" w:after="40"/>
        <w:ind w:left="288"/>
      </w:pPr>
      <w:r>
        <w:rPr>
          <w:i/>
          <w:color w:val="D47A00"/>
          <w:sz w:val="16"/>
        </w:rPr>
        <w:t>Landmark: Explain the boundary issue using a personal story or example that connects to your family's property and ask for simple explanations of relevant legal terms.</w:t>
      </w:r>
    </w:p>
    <w:p>
      <w:pPr>
        <w:spacing w:before="0" w:after="200"/>
        <w:ind w:left="288"/>
      </w:pPr>
      <w:r>
        <w:rPr>
          <w:color w:val="333333"/>
          <w:sz w:val="18"/>
        </w:rPr>
        <w:t>Hey, so there's this thing going on with my family’s house. We live in this neighborhood, right? And there's this dispute about where exactly our property ends and our neighbor's starts. It’s like causing some tension, and I want to help my family figure it out. Can you help me understand some of the legal stuff that might help us in mediation? Like, what should I be looking out for?</w:t>
      </w:r>
    </w:p>
    <w:p>
      <w:pPr>
        <w:spacing w:before="120" w:after="20"/>
      </w:pPr>
      <w:r>
        <w:rPr>
          <w:b/>
          <w:color w:val="2E75B6"/>
          <w:sz w:val="18"/>
        </w:rPr>
        <w:t>Turn 1  —  ASSISTANT</w:t>
      </w:r>
    </w:p>
    <w:p>
      <w:pPr>
        <w:spacing w:before="0" w:after="80"/>
        <w:ind w:left="288"/>
      </w:pPr>
      <w:r>
        <w:rPr>
          <w:sz w:val="18"/>
        </w:rPr>
        <w:t>Certainly, property disputes with neighbors can be challenging, but understanding the legal aspects can help you navigate the situation more effectively. Here's a list of things you might consider when working towards a resolution: 1. **Property Deeds and Titles**: Check the property deeds and titles for both your property and your neighbor's. These documents should have a legal description of the property boundaries. If you don’t have them, you may need to access them from your local land records office or a title company. 2. **Survey**: Consider having a professional land surveyor conduct a survey of your property. A survey will provide a precise determination of your property's boundaries and can be a crucial piece of evidence in settling any disputes. 3. **Plat Maps**: Plat maps are detailed maps focused on land ownership. They are usually filed with your local government office and can show property lines in relation to</w:t>
        <w:br/>
        <w:br/>
        <w:t>[… 92 words omitted …]</w:t>
        <w:br/>
        <w:br/>
        <w:t>neutral third party to facilitate a resolution without going to court. 7. **Legal Advice**: If the dispute does not resolve through initial measures and good-faith discussions, consulting with a real estate attorney might be necessary. They can offer legal advice specific to your jurisdiction’s laws and advise on next steps. 8. **Historical Issues**: Look into any historical disputes or resolutions concerning the property boundary. Previous agreements might have been made, or there could be a history of disputes that provide context. 9. **Negotiation and Compromise**: Be ready to negotiate and seek a compromise. Maintaining a good relationship with your neighbors is often as important as the boundary itself. 10. **Documentation**: Keep thorough records of all communications, agreements, surveys, and other relevant documents. Accurate documentation can be critical if the dispute escalates. Understanding and addressing these factors can help in finding a peaceful and satisfactory resolution to the property boundary dispute.</w:t>
      </w:r>
    </w:p>
    <w:p>
      <w:pPr>
        <w:spacing w:before="120" w:after="20"/>
      </w:pPr>
      <w:r>
        <w:rPr>
          <w:b/>
          <w:color w:val="666666"/>
          <w:sz w:val="18"/>
        </w:rPr>
        <w:t>Turn 2  —  USER</w:t>
      </w:r>
    </w:p>
    <w:p>
      <w:pPr>
        <w:spacing w:before="0" w:after="80"/>
        <w:ind w:left="288"/>
      </w:pPr>
      <w:r>
        <w:rPr>
          <w:sz w:val="18"/>
        </w:rPr>
        <w:t>That helps a lot, thanks! So, looking at all these terms, do you know of any historical examples of property disputes in cities or urban areas, especially ones where families were involved? How did those cases usually turn out, and what might we learn from them for our situation?</w:t>
      </w:r>
    </w:p>
    <w:p>
      <w:pPr>
        <w:spacing w:before="120" w:after="20"/>
      </w:pPr>
      <w:r>
        <w:rPr>
          <w:b/>
          <w:color w:val="2E75B6"/>
          <w:sz w:val="18"/>
        </w:rPr>
        <w:t>Turn 2  —  ASSISTANT</w:t>
      </w:r>
    </w:p>
    <w:p>
      <w:pPr>
        <w:spacing w:before="0" w:after="80"/>
        <w:ind w:left="288"/>
      </w:pPr>
      <w:r>
        <w:rPr>
          <w:sz w:val="18"/>
        </w:rPr>
        <w:t>Property disputes have been a part of urban history for centuries, and while each situation has unique factors, there are notable examples that provide insights into potential resolutions. Here are a few historical cases and what can be learned from them: 1. **The New York City Grid Plan (1811)**: - **Background**: In the early 19th century, New York City adopted a grid plan designed to organize chaotic plots of land. This plan led to numerous disputes as properties were reorganized to fit the new design. - **Resolution and Lessons**: Many disputes were resolved through negotiation and compensation. The grid plan is seen as a successful way to manage large-scale urban planning despite initial resistance. It highlights the importance of clear, standardized planning to prevent future disputes. 2. **The Boston Common Land Dispute**: - **Background**: The Boston Common, originally established for public use, saw several disputes over its boundary as the</w:t>
        <w:br/>
        <w:br/>
        <w:t>[… 172 words omitted …]</w:t>
        <w:br/>
        <w:br/>
        <w:t>to seek neutral mediation earlier. It highlights the importance of using neutral third parties and legal systems to prevent personal conflicts from becoming entrenched. 5. **Use of Adverse Possession**: - **Background**: In various cities, disputes have been resolved using the legal concept of adverse possession, where one party gains legal ownership of property by occupying it for a specified period. - **Resolution and Lessons**: It demonstrates the necessity of property owners to be vigilant about their property boundaries and occupancy to avoid losing rights through legal loopholes. From these examples, several key points emerge: the importance of clear documentation and legal frameworks, the effectiveness of neutral mediation, the need for comprehensive urban planning, and the cautionary tale against allowing disputes to become personal. Applying these lessons to your situation could mean ensuring proper documentation, potentially engaging in mediation, and staying informed about local property laws to facilitate a peaceful resolution.</w:t>
      </w:r>
    </w:p>
    <w:p>
      <w:pPr>
        <w:spacing w:before="200" w:after="20"/>
      </w:pPr>
      <w:r>
        <w:rPr>
          <w:b/>
          <w:color w:val="D47A00"/>
          <w:sz w:val="18"/>
        </w:rPr>
        <w:t>★ Turn 3  —  USER</w:t>
      </w:r>
    </w:p>
    <w:p>
      <w:pPr>
        <w:spacing w:before="0" w:after="40"/>
        <w:ind w:left="288"/>
      </w:pPr>
      <w:r>
        <w:rPr>
          <w:i/>
          <w:color w:val="D47A00"/>
          <w:sz w:val="16"/>
        </w:rPr>
        <w:t>Landmark: Request historical examples of property disputes in urban communities and ask how those outcomes might inform your family's case.</w:t>
      </w:r>
    </w:p>
    <w:p>
      <w:pPr>
        <w:spacing w:before="0" w:after="200"/>
        <w:ind w:left="288"/>
      </w:pPr>
      <w:r>
        <w:rPr>
          <w:color w:val="333333"/>
          <w:sz w:val="18"/>
        </w:rPr>
        <w:t>These examples are super helpful, thanks! Now, I'm thinking, what can I, as a teenager, actually do to help my family prepare for mediation? Like, are there certain research tasks or ways I can gather information that might be practical for me to handle? I want to make sure I'm doing something useful to help with our case.</w:t>
      </w:r>
    </w:p>
    <w:p>
      <w:pPr>
        <w:spacing w:before="120" w:after="20"/>
      </w:pPr>
      <w:r>
        <w:rPr>
          <w:b/>
          <w:color w:val="2E75B6"/>
          <w:sz w:val="18"/>
        </w:rPr>
        <w:t>Turn 3  —  ASSISTANT</w:t>
      </w:r>
    </w:p>
    <w:p>
      <w:pPr>
        <w:spacing w:before="0" w:after="80"/>
        <w:ind w:left="288"/>
      </w:pPr>
      <w:r>
        <w:rPr>
          <w:sz w:val="18"/>
        </w:rPr>
        <w:t>It's great that you want to get involved and help your family with the mediation process. There are several practical and useful tasks you can undertake to assist in preparing for mediation: 1. **Collect and Organize Documents**: - Gather all relevant property documents, including deeds, titles, and any prior surveys. Create a digital or physical folder for easy access. - Organize any correspondence related to the dispute, such as emails, letters, or notes from discussions with your neighbors. 2. **Research Property History**: - Look into the history of your property's boundaries. You can start by visiting your local land records office or checking online databases your city might offer. - Search for any past property disputes involving your land or your neighbors' to understand how they were resolved. 3. **Survey Research**: - Help identify a list of reputable land surveyors if a new survey is needed. Research their services, reviews,</w:t>
        <w:br/>
        <w:br/>
        <w:t>[… 114 words omitted …]</w:t>
        <w:br/>
        <w:br/>
        <w:t>and respectful communication, which can be vital during mediation. You might not speak directly in the session, but understanding how to communicate your views calmly can be useful. 8. **Research Mediation Process**: - Learn about the mediation process itself so you can explain it to your family. Understanding what to expect can help everyone feel more prepared and confident. 9. **Stay Informed on Neighbor Relations**: - Monitor and report any new developments in neighbor relations that could impact the mediation process (such as new communications or changes on the property). 10. **Be Supportive**: - Sometimes, providing moral support and being someone your family can rely on to handle small tasks can be incredibly valuable. By taking these actions, you can provide tangible support and help your family enter mediation feeling organized and informed. Your proactive involvement can make a significant difference in how prepared your family feels during the process.</w:t>
      </w:r>
    </w:p>
    <w:p>
      <w:pPr>
        <w:spacing w:before="120" w:after="20"/>
      </w:pPr>
      <w:r>
        <w:rPr>
          <w:b/>
          <w:color w:val="666666"/>
          <w:sz w:val="18"/>
        </w:rPr>
        <w:t>Turn 4  —  USER</w:t>
      </w:r>
    </w:p>
    <w:p>
      <w:pPr>
        <w:spacing w:before="0" w:after="80"/>
        <w:ind w:left="288"/>
      </w:pPr>
      <w:r>
        <w:rPr>
          <w:sz w:val="18"/>
        </w:rPr>
        <w:t>Thanks for those suggestions! They’re really practical. Just curious, are there any specific online resources or platforms that could help with finding property documents or doing research? Also, as a teenager, are there any tips on handling these documents, especially when it comes to confidentiality or privacy?</w:t>
      </w:r>
    </w:p>
    <w:p>
      <w:pPr>
        <w:spacing w:before="120" w:after="20"/>
      </w:pPr>
      <w:r>
        <w:rPr>
          <w:b/>
          <w:color w:val="2E75B6"/>
          <w:sz w:val="18"/>
        </w:rPr>
        <w:t>Turn 4  —  ASSISTANT</w:t>
      </w:r>
    </w:p>
    <w:p>
      <w:pPr>
        <w:spacing w:before="0" w:after="80"/>
        <w:ind w:left="288"/>
      </w:pPr>
      <w:r>
        <w:rPr>
          <w:sz w:val="18"/>
        </w:rPr>
        <w:t>It's great that you're thinking about both practical steps and privacy concerns. Here are some suggestions for online resources you might use, as well as tips for handling sensitive documents: ### Online Resources: 1. **County or City Assessor’s Office Website**: - Many local governments provide online access to property records through their website, often managed by the county assessor's office. You can usually search by property address or parcel number to find deeds, tax information, and sometimes even maps. 2. **Geographic Information System (GIS) Maps**: - Some municipalities offer GIS mapping tools online, which can display property lines and zoning information. These can be useful for visualizing property boundaries. 3. **Online Public Records**: - Websites like NETR Online provide links to public records by state and county, which might include maps and property records. 4. **Local Library or Archives**: - Many libraries and local archives have digital collections that include</w:t>
        <w:br/>
        <w:br/>
        <w:t>[… 110 words omitted …]</w:t>
        <w:br/>
        <w:br/>
        <w:t>- **Passwords**: Use strong passwords for any accounts where you store or access these documents. Consider using a password manager to keep track. - **Secure Sharing**: If you need to share documents electronically, use secure methods such as encrypted email services or secured cloud folders. 3. **Organizing Information**: - **Label Clearly**: Clearly label files and documents with relevant details (e.g., "Property Deed 2021") for easy identification. - **Backups**: Keep a backup of important documents, either physically by making copies, or digitally by using backup drives or secure cloud services. 4. **Education and Awareness**: - Educate yourself about any document handling protocols advised by your mediator or legal advisor. They can provide guidelines tailored to your specific needs. Taking these steps can help you effectively manage and protect important documents while also contributing to the resolution process. If in doubt, always consult with a trusted adult or legal advisor for guidance.</w:t>
      </w:r>
    </w:p>
    <w:p>
      <w:pPr>
        <w:spacing w:before="200" w:after="20"/>
      </w:pPr>
      <w:r>
        <w:rPr>
          <w:b/>
          <w:color w:val="D47A00"/>
          <w:sz w:val="18"/>
        </w:rPr>
        <w:t>★ Turn 5  —  USER</w:t>
      </w:r>
    </w:p>
    <w:p>
      <w:pPr>
        <w:spacing w:before="0" w:after="40"/>
        <w:ind w:left="288"/>
      </w:pPr>
      <w:r>
        <w:rPr>
          <w:i/>
          <w:color w:val="D47A00"/>
          <w:sz w:val="16"/>
        </w:rPr>
        <w:t>Landmark: Seek step-by-step advice on how a teenager can assist in the preparation for legal mediation, including any research or informational gathering tasks that could be practical for you.</w:t>
      </w:r>
    </w:p>
    <w:p>
      <w:pPr>
        <w:spacing w:before="0" w:after="200"/>
        <w:ind w:left="288"/>
      </w:pPr>
      <w:r>
        <w:rPr>
          <w:color w:val="333333"/>
          <w:sz w:val="18"/>
        </w:rPr>
        <w:t>That's really helpful, thank you! Do you know if there are any specific legal advice websites or forums where I can read about common property dispute issues and maybe learn from others who have been through similar situations? It might help to see more real-life examples or advice from people who have dealt with this kind of thing.</w:t>
      </w:r>
    </w:p>
    <w:p>
      <w:pPr>
        <w:spacing w:before="120" w:after="20"/>
      </w:pPr>
      <w:r>
        <w:rPr>
          <w:b/>
          <w:color w:val="2E75B6"/>
          <w:sz w:val="18"/>
        </w:rPr>
        <w:t>Turn 5  —  ASSISTANT</w:t>
      </w:r>
    </w:p>
    <w:p>
      <w:pPr>
        <w:spacing w:before="0" w:after="80"/>
        <w:ind w:left="288"/>
      </w:pPr>
      <w:r>
        <w:rPr>
          <w:sz w:val="18"/>
        </w:rPr>
        <w:t>Absolutely, there are several online resources where you can read about property disputes and learn from the experiences of others. Here are some websites and forums that might be useful: 1. **Nolo**: - Nolo is a well-known resource for legal information for non-lawyers. Their website offers a range of articles on property disputes, boundary issues, and real estate law that can help you understand legal concepts in layman's terms. 2. **FindLaw’s Real Estate Law Section**: - FindLaw offers a section dedicated to real estate law, including articles about property disputes, encroachments, and boundary issues. It’s a comprehensive resource for gaining a basic understanding of legal principles. 3. **Avvo’s Ask a Lawyer**: - Avvo allows you to post legal questions and get answers from real lawyers. You can browse through previously asked questions related to property disputes and see how legal professionals have responded. 4. **Legal Advice Subreddit (/r/legaladvice)**: - This</w:t>
        <w:br/>
        <w:br/>
        <w:t>[… 78 words omitted …]</w:t>
        <w:br/>
        <w:br/>
        <w:t>real estate and property law, which provide clarity on common issues and potential legal strategies. 7. **Martindale Community**: - This community offers forums where members of the public can ask questions and share experiences about legal challenges, including those involving property. ### Tips for Using Online Resources: - **Critical Evaluation**: Always cross-check advice and information you find online with credible sources or a professional, as forums can sometimes present inaccurate information. - **Follow Up**: If a particular thread or suggestion seems relevant to your case, use it as a starting point for deeper research or a conversation with a legal advisor. - **Privacy**: If you're posting on forums, avoid sharing personal information or specific details that could identify your family or property. Using these resources can provide you with a wider understanding of property disputes, helping you to see different perspectives and potential solutions that might apply to your situation.</w:t>
      </w:r>
    </w:p>
    <w:p>
      <w:pPr>
        <w:spacing w:before="120" w:after="20"/>
      </w:pPr>
      <w:r>
        <w:rPr>
          <w:b/>
          <w:color w:val="666666"/>
          <w:sz w:val="18"/>
        </w:rPr>
        <w:t>Turn 6  —  USER</w:t>
      </w:r>
    </w:p>
    <w:p>
      <w:pPr>
        <w:spacing w:before="0" w:after="80"/>
        <w:ind w:left="288"/>
      </w:pPr>
      <w:r>
        <w:rPr>
          <w:sz w:val="18"/>
        </w:rPr>
        <w:t>Thanks a lot for all your help! I feel much more prepared to help my family with this property dispute now. I'll definitely check out those resources and start organizing everything I can. If I have more questions, I'll know where to ask. Appreciate it!</w:t>
      </w:r>
    </w:p>
    <w:p>
      <w:pPr>
        <w:spacing w:before="120" w:after="20"/>
      </w:pPr>
      <w:r>
        <w:rPr>
          <w:b/>
          <w:color w:val="2E75B6"/>
          <w:sz w:val="18"/>
        </w:rPr>
        <w:t>Turn 6  —  ASSISTANT</w:t>
      </w:r>
    </w:p>
    <w:p>
      <w:pPr>
        <w:spacing w:before="0" w:after="80"/>
        <w:ind w:left="288"/>
      </w:pPr>
      <w:r>
        <w:rPr>
          <w:sz w:val="18"/>
        </w:rPr>
        <w:t>You're very welcome! I'm glad I could help you feel more prepared and informed for tackling this issue with your family. Taking the initiative to gather information and organize documents will be a big asset in moving forward with the dispute. If you have any more questions in the future or need further clarification on anything, don't hesitate to reach out. Best of luck with the mediation process, and take care!</w:t>
      </w:r>
    </w:p>
    <w:p/>
    <w:p>
      <w:pPr>
        <w:spacing w:before="120" w:after="80"/>
      </w:pPr>
      <w:r>
        <w:rPr>
          <w:b/>
          <w:color w:val="1F5496"/>
          <w:sz w:val="44"/>
        </w:rPr>
        <w:t>★ Property Boundary Dispute Resolution</w:t>
      </w:r>
    </w:p>
    <w:p>
      <w:pPr>
        <w:pBdr>
          <w:bottom w:val="single" w:sz="8" w:space="1" w:color="2E75B6"/>
        </w:pBdr>
        <w:spacing w:before="0" w:after="80"/>
      </w:pPr>
    </w:p>
    <w:p>
      <w:pPr>
        <w:spacing w:before="20" w:after="20"/>
      </w:pPr>
      <w:r>
        <w:rPr>
          <w:b/>
          <w:color w:val="666666"/>
          <w:sz w:val="20"/>
        </w:rPr>
        <w:t xml:space="preserve">Scenario ID: </w:t>
      </w:r>
      <w:r>
        <w:rPr>
          <w:sz w:val="20"/>
        </w:rPr>
        <w:t>scenario_001_v01</w:t>
      </w:r>
    </w:p>
    <w:p>
      <w:pPr>
        <w:spacing w:before="20" w:after="20"/>
      </w:pPr>
      <w:r>
        <w:rPr>
          <w:b/>
          <w:color w:val="666666"/>
          <w:sz w:val="20"/>
        </w:rPr>
        <w:t xml:space="preserve">Base Scenario ID: </w:t>
      </w:r>
      <w:r>
        <w:rPr>
          <w:sz w:val="20"/>
        </w:rPr>
        <w:t>scenario_001</w:t>
      </w:r>
    </w:p>
    <w:p>
      <w:pPr>
        <w:spacing w:before="20" w:after="20"/>
      </w:pPr>
      <w:r>
        <w:rPr>
          <w:b/>
          <w:color w:val="666666"/>
          <w:sz w:val="20"/>
        </w:rPr>
        <w:t xml:space="preserve">Demographic: </w:t>
      </w:r>
      <w:r>
        <w:rPr>
          <w:sz w:val="20"/>
        </w:rPr>
        <w:t>Gender: male  |  Age: Child or teenager (6-17)</w:t>
      </w:r>
    </w:p>
    <w:p/>
    <w:p>
      <w:pPr>
        <w:spacing w:before="200" w:after="80"/>
      </w:pPr>
      <w:r>
        <w:rPr>
          <w:b/>
          <w:color w:val="2E75B6"/>
          <w:sz w:val="32"/>
        </w:rPr>
        <w:t>Description</w:t>
      </w:r>
    </w:p>
    <w:p>
      <w:pPr>
        <w:spacing w:before="40" w:after="80"/>
      </w:pPr>
      <w:r>
        <w:rPr>
          <w:i w:val="0"/>
          <w:sz w:val="18"/>
        </w:rPr>
        <w:t>Two neighboring property owners disagree on the boundary lines of their respective lands. Previous attempts at resolution through informal discussion have failed, and the matter is headed for legal mediation.</w:t>
      </w:r>
    </w:p>
    <w:p>
      <w:pPr>
        <w:spacing w:before="200" w:after="80"/>
      </w:pPr>
      <w:r>
        <w:rPr>
          <w:b/>
          <w:color w:val="2E75B6"/>
          <w:sz w:val="32"/>
        </w:rPr>
        <w:t>User Persona</w:t>
      </w:r>
    </w:p>
    <w:p>
      <w:pPr>
        <w:spacing w:before="40" w:after="80"/>
      </w:pPr>
      <w:r>
        <w:rPr>
          <w:i w:val="0"/>
          <w:sz w:val="18"/>
        </w:rPr>
        <w:t>The user is a 16-year-old male high school student of Hispanic descent who became aware of a boundary dispute between his and a neighbor's property, both of which are family-owned homes. His goal is to learn about property laws to help his family prepare for mediation. He is keen on understanding legal terms and their implications, often seeking to relate them to real-life examples from his neighborhood or family experiences.</w:t>
      </w:r>
    </w:p>
    <w:p>
      <w:pPr>
        <w:spacing w:before="200" w:after="80"/>
      </w:pPr>
      <w:r>
        <w:rPr>
          <w:b/>
          <w:color w:val="2E75B6"/>
          <w:sz w:val="32"/>
        </w:rPr>
        <w:t>User Goal</w:t>
      </w:r>
    </w:p>
    <w:p>
      <w:pPr>
        <w:spacing w:before="40" w:after="80"/>
      </w:pPr>
      <w:r>
        <w:rPr>
          <w:i w:val="0"/>
          <w:sz w:val="18"/>
        </w:rPr>
        <w:t>To determine the legal boundaries of their property and build a strong case for mediation.</w:t>
      </w:r>
    </w:p>
    <w:p>
      <w:pPr>
        <w:spacing w:before="200" w:after="80"/>
      </w:pPr>
      <w:r>
        <w:rPr>
          <w:b/>
          <w:color w:val="2E75B6"/>
          <w:sz w:val="32"/>
        </w:rPr>
        <w:t>Landmark Instructions  ★</w:t>
      </w:r>
    </w:p>
    <w:tbl>
      <w:tblPr>
        <w:tblStyle w:val="TableGrid"/>
        <w:tblW w:type="auto" w:w="0"/>
        <w:tblLook w:firstColumn="1" w:firstRow="1" w:lastColumn="0" w:lastRow="0" w:noHBand="0" w:noVBand="1" w:val="04A0"/>
      </w:tblPr>
      <w:tblGrid>
        <w:gridCol w:w="4680"/>
        <w:gridCol w:w="4680"/>
      </w:tblGrid>
      <w:tr>
        <w:tc>
          <w:tcPr>
            <w:tcW w:type="dxa" w:w="792"/>
            <w:shd w:val="clear" w:color="auto" w:fill="2E75B6"/>
            <w:tcMar>
              <w:top w:w="80" w:type="dxa"/>
              <w:bottom w:w="80" w:type="dxa"/>
              <w:left w:w="120" w:type="dxa"/>
              <w:right w:w="120" w:type="dxa"/>
            </w:tcMar>
          </w:tcPr>
          <w:p>
            <w:r>
              <w:rPr>
                <w:b/>
                <w:color w:val="FFFFFF"/>
                <w:sz w:val="18"/>
              </w:rPr>
              <w:t>Turn</w:t>
            </w:r>
          </w:p>
        </w:tc>
        <w:tc>
          <w:tcPr>
            <w:tcW w:type="dxa" w:w="12686"/>
            <w:shd w:val="clear" w:color="auto" w:fill="2E75B6"/>
            <w:tcMar>
              <w:top w:w="80" w:type="dxa"/>
              <w:bottom w:w="80" w:type="dxa"/>
              <w:left w:w="120" w:type="dxa"/>
              <w:right w:w="120" w:type="dxa"/>
            </w:tcMar>
          </w:tcPr>
          <w:p>
            <w:r>
              <w:rPr>
                <w:b/>
                <w:color w:val="FFFFFF"/>
                <w:sz w:val="18"/>
              </w:rPr>
              <w:t>Instruction</w:t>
            </w:r>
          </w:p>
        </w:tc>
      </w:tr>
      <w:tr>
        <w:tc>
          <w:tcPr>
            <w:tcW w:type="dxa" w:w="792"/>
            <w:shd w:val="clear" w:color="auto" w:fill="FFF3CD"/>
            <w:tcMar>
              <w:top w:w="80" w:type="dxa"/>
              <w:bottom w:w="80" w:type="dxa"/>
              <w:left w:w="120" w:type="dxa"/>
              <w:right w:w="120" w:type="dxa"/>
            </w:tcMar>
          </w:tcPr>
          <w:p>
            <w:r>
              <w:rPr>
                <w:color w:val="D47A00"/>
                <w:sz w:val="18"/>
              </w:rPr>
              <w:t>1</w:t>
            </w:r>
          </w:p>
        </w:tc>
        <w:tc>
          <w:tcPr>
            <w:tcW w:type="dxa" w:w="12686"/>
            <w:shd w:val="clear" w:color="auto" w:fill="FFF3CD"/>
            <w:tcMar>
              <w:top w:w="80" w:type="dxa"/>
              <w:bottom w:w="80" w:type="dxa"/>
              <w:left w:w="120" w:type="dxa"/>
              <w:right w:w="120" w:type="dxa"/>
            </w:tcMar>
          </w:tcPr>
          <w:p>
            <w:r>
              <w:rPr>
                <w:sz w:val="18"/>
              </w:rPr>
              <w:t>Explain the boundary issue using a personal story or example that connects to your family's property and ask for simple explanations of relevant legal terms.</w:t>
            </w:r>
          </w:p>
        </w:tc>
      </w:tr>
      <w:tr>
        <w:tc>
          <w:tcPr>
            <w:tcW w:type="dxa" w:w="792"/>
            <w:shd w:val="clear" w:color="auto" w:fill="FFFDE7"/>
            <w:tcMar>
              <w:top w:w="80" w:type="dxa"/>
              <w:bottom w:w="80" w:type="dxa"/>
              <w:left w:w="120" w:type="dxa"/>
              <w:right w:w="120" w:type="dxa"/>
            </w:tcMar>
          </w:tcPr>
          <w:p>
            <w:r>
              <w:rPr>
                <w:color w:val="D47A00"/>
                <w:sz w:val="18"/>
              </w:rPr>
              <w:t>3</w:t>
            </w:r>
          </w:p>
        </w:tc>
        <w:tc>
          <w:tcPr>
            <w:tcW w:type="dxa" w:w="12686"/>
            <w:shd w:val="clear" w:color="auto" w:fill="FFFDE7"/>
            <w:tcMar>
              <w:top w:w="80" w:type="dxa"/>
              <w:bottom w:w="80" w:type="dxa"/>
              <w:left w:w="120" w:type="dxa"/>
              <w:right w:w="120" w:type="dxa"/>
            </w:tcMar>
          </w:tcPr>
          <w:p>
            <w:r>
              <w:rPr>
                <w:sz w:val="18"/>
              </w:rPr>
              <w:t>Request historical examples of property disputes in urban communities and ask how those outcomes might inform your family's case.</w:t>
            </w:r>
          </w:p>
        </w:tc>
      </w:tr>
      <w:tr>
        <w:tc>
          <w:tcPr>
            <w:tcW w:type="dxa" w:w="792"/>
            <w:shd w:val="clear" w:color="auto" w:fill="FFF3CD"/>
            <w:tcMar>
              <w:top w:w="80" w:type="dxa"/>
              <w:bottom w:w="80" w:type="dxa"/>
              <w:left w:w="120" w:type="dxa"/>
              <w:right w:w="120" w:type="dxa"/>
            </w:tcMar>
          </w:tcPr>
          <w:p>
            <w:r>
              <w:rPr>
                <w:color w:val="D47A00"/>
                <w:sz w:val="18"/>
              </w:rPr>
              <w:t>5</w:t>
            </w:r>
          </w:p>
        </w:tc>
        <w:tc>
          <w:tcPr>
            <w:tcW w:type="dxa" w:w="12686"/>
            <w:shd w:val="clear" w:color="auto" w:fill="FFF3CD"/>
            <w:tcMar>
              <w:top w:w="80" w:type="dxa"/>
              <w:bottom w:w="80" w:type="dxa"/>
              <w:left w:w="120" w:type="dxa"/>
              <w:right w:w="120" w:type="dxa"/>
            </w:tcMar>
          </w:tcPr>
          <w:p>
            <w:r>
              <w:rPr>
                <w:sz w:val="18"/>
              </w:rPr>
              <w:t>Seek step-by-step advice on how a teenager can assist in the preparation for legal mediation, including any research or informational gathering tasks that could be practical for you.</w:t>
            </w:r>
          </w:p>
        </w:tc>
      </w:tr>
    </w:tbl>
    <w:p/>
    <w:p>
      <w:pPr>
        <w:spacing w:before="200" w:after="80"/>
      </w:pPr>
      <w:r>
        <w:rPr>
          <w:b/>
          <w:color w:val="2E75B6"/>
          <w:sz w:val="32"/>
        </w:rPr>
        <w:t>Conversation Transcript</w:t>
      </w:r>
    </w:p>
    <w:p>
      <w:pPr>
        <w:pBdr>
          <w:bottom w:val="single" w:sz="6" w:space="1" w:color="2E75B6"/>
        </w:pBdr>
        <w:spacing w:before="0" w:after="80"/>
      </w:pPr>
    </w:p>
    <w:p>
      <w:pPr>
        <w:spacing w:before="200" w:after="20"/>
      </w:pPr>
      <w:r>
        <w:rPr>
          <w:b/>
          <w:color w:val="D47A00"/>
          <w:sz w:val="18"/>
        </w:rPr>
        <w:t>★ Turn 1  —  USER</w:t>
      </w:r>
    </w:p>
    <w:p>
      <w:pPr>
        <w:spacing w:before="0" w:after="40"/>
        <w:ind w:left="288"/>
      </w:pPr>
      <w:r>
        <w:rPr>
          <w:i/>
          <w:color w:val="D47A00"/>
          <w:sz w:val="16"/>
        </w:rPr>
        <w:t>Landmark: Explain the boundary issue using a personal story or example that connects to your family's property and ask for simple explanations of relevant legal terms.</w:t>
      </w:r>
    </w:p>
    <w:p>
      <w:pPr>
        <w:spacing w:before="0" w:after="200"/>
        <w:ind w:left="288"/>
      </w:pPr>
      <w:r>
        <w:rPr>
          <w:color w:val="333333"/>
          <w:sz w:val="18"/>
        </w:rPr>
        <w:t>Hey, so there's this thing going on with my family’s house. We live in this neighborhood, right? And there's this dispute about where exactly our property ends and our neighbor's starts. It’s like causing some tension, and I want to help my family figure it out. Can you help me understand some of the legal stuff that might help us in mediation? Like, what should I be looking out for?</w:t>
      </w:r>
    </w:p>
    <w:p>
      <w:pPr>
        <w:spacing w:before="120" w:after="20"/>
      </w:pPr>
      <w:r>
        <w:rPr>
          <w:b/>
          <w:color w:val="2E75B6"/>
          <w:sz w:val="18"/>
        </w:rPr>
        <w:t>Turn 1  —  ASSISTANT</w:t>
      </w:r>
    </w:p>
    <w:p>
      <w:pPr>
        <w:spacing w:before="0" w:after="80"/>
        <w:ind w:left="288"/>
      </w:pPr>
      <w:r>
        <w:rPr>
          <w:sz w:val="18"/>
        </w:rPr>
        <w:t>Certainly, property disputes with neighbors can be challenging, but understanding the legal aspects can help you navigate the situation more effectively. Here's a list of things you might consider when working towards a resolution: 1. **Property Deeds and Titles**: Check the property deeds and titles for both your property and your neighbor's. These documents should have a legal description of the property boundaries. If you don’t have them, you may need to access them from your local land records office or a title company. 2. **Survey**: Consider having a professional land surveyor conduct a survey of your property. A survey will provide a precise determination of your property's boundaries and can be a crucial piece of evidence in settling any disputes. 3. **Plat Maps**: Plat maps are detailed maps focused on land ownership. They are usually filed with your local government office and can show property lines in relation to</w:t>
        <w:br/>
        <w:br/>
        <w:t>[… 92 words omitted …]</w:t>
        <w:br/>
        <w:br/>
        <w:t>neutral third party to facilitate a resolution without going to court. 7. **Legal Advice**: If the dispute does not resolve through initial measures and good-faith discussions, consulting with a real estate attorney might be necessary. They can offer legal advice specific to your jurisdiction’s laws and advise on next steps. 8. **Historical Issues**: Look into any historical disputes or resolutions concerning the property boundary. Previous agreements might have been made, or there could be a history of disputes that provide context. 9. **Negotiation and Compromise**: Be ready to negotiate and seek a compromise. Maintaining a good relationship with your neighbors is often as important as the boundary itself. 10. **Documentation**: Keep thorough records of all communications, agreements, surveys, and other relevant documents. Accurate documentation can be critical if the dispute escalates. Understanding and addressing these factors can help in finding a peaceful and satisfactory resolution to the property boundary dispute.</w:t>
      </w:r>
    </w:p>
    <w:p>
      <w:pPr>
        <w:spacing w:before="120" w:after="20"/>
      </w:pPr>
      <w:r>
        <w:rPr>
          <w:b/>
          <w:color w:val="666666"/>
          <w:sz w:val="18"/>
        </w:rPr>
        <w:t>Turn 2  —  USER</w:t>
      </w:r>
    </w:p>
    <w:p>
      <w:pPr>
        <w:spacing w:before="0" w:after="80"/>
        <w:ind w:left="288"/>
      </w:pPr>
      <w:r>
        <w:rPr>
          <w:sz w:val="18"/>
        </w:rPr>
        <w:t>That helps a lot, thanks! So, looking at all these terms, do you know of any historical examples of property disputes in cities or urban areas, especially ones where families were involved? How did those cases usually turn out, and what might we learn from them for our situation?</w:t>
      </w:r>
    </w:p>
    <w:p>
      <w:pPr>
        <w:spacing w:before="120" w:after="20"/>
      </w:pPr>
      <w:r>
        <w:rPr>
          <w:b/>
          <w:color w:val="2E75B6"/>
          <w:sz w:val="18"/>
        </w:rPr>
        <w:t>Turn 2  —  ASSISTANT</w:t>
      </w:r>
    </w:p>
    <w:p>
      <w:pPr>
        <w:spacing w:before="0" w:after="80"/>
        <w:ind w:left="288"/>
      </w:pPr>
      <w:r>
        <w:rPr>
          <w:sz w:val="18"/>
        </w:rPr>
        <w:t>Property disputes have been a part of urban history for centuries, and while each situation has unique factors, there are notable examples that provide insights into potential resolutions. Here are a few historical cases and what can be learned from them: 1. **The New York City Grid Plan (1811)**: - **Background**: In the early 19th century, New York City adopted a grid plan designed to organize chaotic plots of land. This plan led to numerous disputes as properties were reorganized to fit the new design. - **Resolution and Lessons**: Many disputes were resolved through negotiation and compensation. The grid plan is seen as a successful way to manage large-scale urban planning despite initial resistance. It highlights the importance of clear, standardized planning to prevent future disputes. 2. **The Boston Common Land Dispute**: - **Background**: The Boston Common, originally established for public use, saw several disputes over its boundary as the</w:t>
        <w:br/>
        <w:br/>
        <w:t>[… 172 words omitted …]</w:t>
        <w:br/>
        <w:br/>
        <w:t>to seek neutral mediation earlier. It highlights the importance of using neutral third parties and legal systems to prevent personal conflicts from becoming entrenched. 5. **Use of Adverse Possession**: - **Background**: In various cities, disputes have been resolved using the legal concept of adverse possession, where one party gains legal ownership of property by occupying it for a specified period. - **Resolution and Lessons**: It demonstrates the necessity of property owners to be vigilant about their property boundaries and occupancy to avoid losing rights through legal loopholes. From these examples, several key points emerge: the importance of clear documentation and legal frameworks, the effectiveness of neutral mediation, the need for comprehensive urban planning, and the cautionary tale against allowing disputes to become personal. Applying these lessons to your situation could mean ensuring proper documentation, potentially engaging in mediation, and staying informed about local property laws to facilitate a peaceful resolution.</w:t>
      </w:r>
    </w:p>
    <w:p>
      <w:pPr>
        <w:spacing w:before="200" w:after="20"/>
      </w:pPr>
      <w:r>
        <w:rPr>
          <w:b/>
          <w:color w:val="D47A00"/>
          <w:sz w:val="18"/>
        </w:rPr>
        <w:t>★ Turn 3  —  USER</w:t>
      </w:r>
    </w:p>
    <w:p>
      <w:pPr>
        <w:spacing w:before="0" w:after="40"/>
        <w:ind w:left="288"/>
      </w:pPr>
      <w:r>
        <w:rPr>
          <w:i/>
          <w:color w:val="D47A00"/>
          <w:sz w:val="16"/>
        </w:rPr>
        <w:t>Landmark: Request historical examples of property disputes in urban communities and ask how those outcomes might inform your family's case.</w:t>
      </w:r>
    </w:p>
    <w:p>
      <w:pPr>
        <w:spacing w:before="0" w:after="200"/>
        <w:ind w:left="288"/>
      </w:pPr>
      <w:r>
        <w:rPr>
          <w:color w:val="333333"/>
          <w:sz w:val="18"/>
        </w:rPr>
        <w:t>These examples are super helpful, thanks! Now, I'm thinking, what can I, as a teenager, actually do to help my family prepare for mediation? Like, are there certain research tasks or ways I can gather information that might be practical for me to handle? I want to make sure I'm doing something useful to help with our case.</w:t>
      </w:r>
    </w:p>
    <w:p>
      <w:pPr>
        <w:spacing w:before="120" w:after="20"/>
      </w:pPr>
      <w:r>
        <w:rPr>
          <w:b/>
          <w:color w:val="2E75B6"/>
          <w:sz w:val="18"/>
        </w:rPr>
        <w:t>Turn 3  —  ASSISTANT</w:t>
      </w:r>
    </w:p>
    <w:p>
      <w:pPr>
        <w:spacing w:before="0" w:after="80"/>
        <w:ind w:left="288"/>
      </w:pPr>
      <w:r>
        <w:rPr>
          <w:sz w:val="18"/>
        </w:rPr>
        <w:t>It's great that you want to get involved and help your family with the mediation process. There are several practical and useful tasks you can undertake to assist in preparing for mediation: 1. **Collect and Organize Documents**: - Gather all relevant property documents, including deeds, titles, and any prior surveys. Create a digital or physical folder for easy access. - Organize any correspondence related to the dispute, such as emails, letters, or notes from discussions with your neighbors. 2. **Research Property History**: - Look into the history of your property's boundaries. You can start by visiting your local land records office or checking online databases your city might offer. - Search for any past property disputes involving your land or your neighbors' to understand how they were resolved. 3. **Survey Research**: - Help identify a list of reputable land surveyors if a new survey is needed. Research their services, reviews,</w:t>
        <w:br/>
        <w:br/>
        <w:t>[… 114 words omitted …]</w:t>
        <w:br/>
        <w:br/>
        <w:t>and respectful communication, which can be vital during mediation. You might not speak directly in the session, but understanding how to communicate your views calmly can be useful. 8. **Research Mediation Process**: - Learn about the mediation process itself so you can explain it to your family. Understanding what to expect can help everyone feel more prepared and confident. 9. **Stay Informed on Neighbor Relations**: - Monitor and report any new developments in neighbor relations that could impact the mediation process (such as new communications or changes on the property). 10. **Be Supportive**: - Sometimes, providing moral support and being someone your family can rely on to handle small tasks can be incredibly valuable. By taking these actions, you can provide tangible support and help your family enter mediation feeling organized and informed. Your proactive involvement can make a significant difference in how prepared your family feels during the process.</w:t>
      </w:r>
    </w:p>
    <w:p>
      <w:pPr>
        <w:spacing w:before="120" w:after="20"/>
      </w:pPr>
      <w:r>
        <w:rPr>
          <w:b/>
          <w:color w:val="666666"/>
          <w:sz w:val="18"/>
        </w:rPr>
        <w:t>Turn 4  —  USER</w:t>
      </w:r>
    </w:p>
    <w:p>
      <w:pPr>
        <w:spacing w:before="0" w:after="80"/>
        <w:ind w:left="288"/>
      </w:pPr>
      <w:r>
        <w:rPr>
          <w:sz w:val="18"/>
        </w:rPr>
        <w:t>Thanks for those suggestions! They’re really practical. Just curious, are there any specific online resources or platforms that could help with finding property documents or doing research? Also, as a teenager, are there any tips on handling these documents, especially when it comes to confidentiality or privacy?</w:t>
      </w:r>
    </w:p>
    <w:p>
      <w:pPr>
        <w:spacing w:before="120" w:after="20"/>
      </w:pPr>
      <w:r>
        <w:rPr>
          <w:b/>
          <w:color w:val="2E75B6"/>
          <w:sz w:val="18"/>
        </w:rPr>
        <w:t>Turn 4  —  ASSISTANT</w:t>
      </w:r>
    </w:p>
    <w:p>
      <w:pPr>
        <w:spacing w:before="0" w:after="80"/>
        <w:ind w:left="288"/>
      </w:pPr>
      <w:r>
        <w:rPr>
          <w:sz w:val="18"/>
        </w:rPr>
        <w:t>It's great that you're thinking about both practical steps and privacy concerns. Here are some suggestions for online resources you might use, as well as tips for handling sensitive documents: ### Online Resources: 1. **County or City Assessor’s Office Website**: - Many local governments provide online access to property records through their website, often managed by the county assessor's office. You can usually search by property address or parcel number to find deeds, tax information, and sometimes even maps. 2. **Geographic Information System (GIS) Maps**: - Some municipalities offer GIS mapping tools online, which can display property lines and zoning information. These can be useful for visualizing property boundaries. 3. **Online Public Records**: - Websites like NETR Online provide links to public records by state and county, which might include maps and property records. 4. **Local Library or Archives**: - Many libraries and local archives have digital collections that include</w:t>
        <w:br/>
        <w:br/>
        <w:t>[… 110 words omitted …]</w:t>
        <w:br/>
        <w:br/>
        <w:t>- **Passwords**: Use strong passwords for any accounts where you store or access these documents. Consider using a password manager to keep track. - **Secure Sharing**: If you need to share documents electronically, use secure methods such as encrypted email services or secured cloud folders. 3. **Organizing Information**: - **Label Clearly**: Clearly label files and documents with relevant details (e.g., "Property Deed 2021") for easy identification. - **Backups**: Keep a backup of important documents, either physically by making copies, or digitally by using backup drives or secure cloud services. 4. **Education and Awareness**: - Educate yourself about any document handling protocols advised by your mediator or legal advisor. They can provide guidelines tailored to your specific needs. Taking these steps can help you effectively manage and protect important documents while also contributing to the resolution process. If in doubt, always consult with a trusted adult or legal advisor for guidance.</w:t>
      </w:r>
    </w:p>
    <w:p>
      <w:pPr>
        <w:spacing w:before="200" w:after="20"/>
      </w:pPr>
      <w:r>
        <w:rPr>
          <w:b/>
          <w:color w:val="D47A00"/>
          <w:sz w:val="18"/>
        </w:rPr>
        <w:t>★ Turn 5  —  USER</w:t>
      </w:r>
    </w:p>
    <w:p>
      <w:pPr>
        <w:spacing w:before="0" w:after="40"/>
        <w:ind w:left="288"/>
      </w:pPr>
      <w:r>
        <w:rPr>
          <w:i/>
          <w:color w:val="D47A00"/>
          <w:sz w:val="16"/>
        </w:rPr>
        <w:t>Landmark: Seek step-by-step advice on how a teenager can assist in the preparation for legal mediation, including any research or informational gathering tasks that could be practical for you.</w:t>
      </w:r>
    </w:p>
    <w:p>
      <w:pPr>
        <w:spacing w:before="0" w:after="200"/>
        <w:ind w:left="288"/>
      </w:pPr>
      <w:r>
        <w:rPr>
          <w:color w:val="333333"/>
          <w:sz w:val="18"/>
        </w:rPr>
        <w:t>That's really helpful, thank you! Do you know if there are any specific legal advice websites or forums where I can read about common property dispute issues and maybe learn from others who have been through similar situations? It might help to see more real-life examples or advice from people who have dealt with this kind of thing.</w:t>
      </w:r>
    </w:p>
    <w:p>
      <w:pPr>
        <w:spacing w:before="120" w:after="20"/>
      </w:pPr>
      <w:r>
        <w:rPr>
          <w:b/>
          <w:color w:val="2E75B6"/>
          <w:sz w:val="18"/>
        </w:rPr>
        <w:t>Turn 5  —  ASSISTANT</w:t>
      </w:r>
    </w:p>
    <w:p>
      <w:pPr>
        <w:spacing w:before="0" w:after="80"/>
        <w:ind w:left="288"/>
      </w:pPr>
      <w:r>
        <w:rPr>
          <w:sz w:val="18"/>
        </w:rPr>
        <w:t>Absolutely, there are several online resources where you can read about property disputes and learn from the experiences of others. Here are some websites and forums that might be useful: 1. **Nolo**: - Nolo is a well-known resource for legal information for non-lawyers. Their website offers a range of articles on property disputes, boundary issues, and real estate law that can help you understand legal concepts in layman's terms. 2. **FindLaw’s Real Estate Law Section**: - FindLaw offers a section dedicated to real estate law, including articles about property disputes, encroachments, and boundary issues. It’s a comprehensive resource for gaining a basic understanding of legal principles. 3. **Avvo’s Ask a Lawyer**: - Avvo allows you to post legal questions and get answers from real lawyers. You can browse through previously asked questions related to property disputes and see how legal professionals have responded. 4. **Legal Advice Subreddit (/r/legaladvice)**: - This</w:t>
        <w:br/>
        <w:br/>
        <w:t>[… 78 words omitted …]</w:t>
        <w:br/>
        <w:br/>
        <w:t>real estate and property law, which provide clarity on common issues and potential legal strategies. 7. **Martindale Community**: - This community offers forums where members of the public can ask questions and share experiences about legal challenges, including those involving property. ### Tips for Using Online Resources: - **Critical Evaluation**: Always cross-check advice and information you find online with credible sources or a professional, as forums can sometimes present inaccurate information. - **Follow Up**: If a particular thread or suggestion seems relevant to your case, use it as a starting point for deeper research or a conversation with a legal advisor. - **Privacy**: If you're posting on forums, avoid sharing personal information or specific details that could identify your family or property. Using these resources can provide you with a wider understanding of property disputes, helping you to see different perspectives and potential solutions that might apply to your situation.</w:t>
      </w:r>
    </w:p>
    <w:p>
      <w:pPr>
        <w:spacing w:before="120" w:after="20"/>
      </w:pPr>
      <w:r>
        <w:rPr>
          <w:b/>
          <w:color w:val="666666"/>
          <w:sz w:val="18"/>
        </w:rPr>
        <w:t>Turn 6  —  USER</w:t>
      </w:r>
    </w:p>
    <w:p>
      <w:pPr>
        <w:spacing w:before="0" w:after="80"/>
        <w:ind w:left="288"/>
      </w:pPr>
      <w:r>
        <w:rPr>
          <w:sz w:val="18"/>
        </w:rPr>
        <w:t>Thanks a lot for all your help! I feel much more prepared to help my family with this property dispute now. I'll definitely check out those resources and start organizing everything I can. If I have more questions, I'll know where to ask. Appreciate it!</w:t>
      </w:r>
    </w:p>
    <w:p>
      <w:pPr>
        <w:spacing w:before="120" w:after="20"/>
      </w:pPr>
      <w:r>
        <w:rPr>
          <w:b/>
          <w:color w:val="2E75B6"/>
          <w:sz w:val="18"/>
        </w:rPr>
        <w:t>Turn 6  —  ASSISTANT</w:t>
      </w:r>
    </w:p>
    <w:p>
      <w:pPr>
        <w:spacing w:before="0" w:after="80"/>
        <w:ind w:left="288"/>
      </w:pPr>
      <w:r>
        <w:rPr>
          <w:sz w:val="18"/>
        </w:rPr>
        <w:t>You're very welcome! I'm glad I could help you feel more prepared and informed for tackling this issue with your family. Taking the initiative to gather information and organize documents will be a big asset in moving forward with the dispute. If you have any more questions in the future or need further clarification on anything, don't hesitate to reach out. Best of luck with the mediation process, and take care!</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