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60"/>
        <w:jc w:val="center"/>
      </w:pPr>
      <w:r>
        <w:rPr>
          <w:rFonts w:ascii="Times New Roman" w:cs="Times New Roman" w:eastAsia="Times New Roman" w:hAnsi="Times New Roman"/>
          <w:b/>
          <w:bCs/>
          <w:caps/>
          <w:color w:val="1a3a6b"/>
          <w:sz w:val="32"/>
          <w:szCs w:val="32"/>
        </w:rPr>
        <w:t xml:space="preserve">PENTECOST UNIVERSITY</w:t>
      </w:r>
    </w:p>
    <w:p>
      <w:pPr>
        <w:spacing w:after="60"/>
        <w:jc w:val="center"/>
      </w:pPr>
      <w:r>
        <w:rPr>
          <w:rFonts w:ascii="Times New Roman" w:cs="Times New Roman" w:eastAsia="Times New Roman" w:hAnsi="Times New Roman"/>
          <w:color w:val="555555"/>
          <w:sz w:val="24"/>
          <w:szCs w:val="24"/>
        </w:rPr>
        <w:t xml:space="preserve">Faculty of Information Technology</w:t>
      </w:r>
    </w:p>
    <w:p>
      <w:pPr>
        <w:pBdr>
          <w:bottom w:val="single" w:color="1a3a6b" w:sz="6" w:space="1"/>
        </w:pBdr>
        <w:spacing w:after="120"/>
      </w:pPr>
    </w:p>
    <w:p>
      <w:pPr>
        <w:spacing w:after="600"/>
      </w:pPr>
    </w:p>
    <w:p>
      <w:pPr>
        <w:spacing w:after="200"/>
        <w:jc w:val="center"/>
      </w:pPr>
      <w:r>
        <w:rPr>
          <w:rFonts w:ascii="Times New Roman" w:cs="Times New Roman" w:eastAsia="Times New Roman" w:hAnsi="Times New Roman"/>
          <w:b/>
          <w:bCs/>
          <w:caps/>
          <w:color w:val="1a3a6b"/>
          <w:sz w:val="48"/>
          <w:szCs w:val="48"/>
        </w:rPr>
        <w:t xml:space="preserve">TERM PAPER</w:t>
      </w:r>
    </w:p>
    <w:p>
      <w:pPr>
        <w:spacing w:after="160"/>
        <w:jc w:val="center"/>
      </w:pPr>
      <w:r>
        <w:rPr>
          <w:rFonts w:ascii="Times New Roman" w:cs="Times New Roman" w:eastAsia="Times New Roman" w:hAnsi="Times New Roman"/>
          <w:b/>
          <w:bCs/>
          <w:sz w:val="30"/>
          <w:szCs w:val="30"/>
        </w:rPr>
        <w:t xml:space="preserve">Data Communication: Principles, Technologies, and Applications</w:t>
      </w:r>
    </w:p>
    <w:p>
      <w:pPr>
        <w:spacing w:after="600"/>
      </w:pPr>
    </w:p>
    <w:p>
      <w:pPr>
        <w:pBdr>
          <w:bottom w:val="single" w:color="1a3a6b" w:sz="6" w:space="1"/>
        </w:pBdr>
        <w:spacing w:after="120"/>
      </w:pPr>
    </w:p>
    <w:p>
      <w:pPr>
        <w:spacing w:after="120"/>
      </w:pPr>
    </w:p>
    <w:p>
      <w:pPr>
        <w:spacing w:after="80"/>
        <w:jc w:val="center"/>
      </w:pPr>
      <w:r>
        <w:rPr>
          <w:rFonts w:ascii="Times New Roman" w:cs="Times New Roman" w:eastAsia="Times New Roman" w:hAnsi="Times New Roman"/>
          <w:color w:val="555555"/>
          <w:sz w:val="24"/>
          <w:szCs w:val="24"/>
        </w:rPr>
        <w:t xml:space="preserve">Submitted by:</w:t>
      </w:r>
    </w:p>
    <w:p>
      <w:pPr>
        <w:spacing w:after="60"/>
        <w:jc w:val="center"/>
      </w:pPr>
      <w:r>
        <w:rPr>
          <w:rFonts w:ascii="Times New Roman" w:cs="Times New Roman" w:eastAsia="Times New Roman" w:hAnsi="Times New Roman"/>
          <w:b/>
          <w:bCs/>
          <w:sz w:val="28"/>
          <w:szCs w:val="28"/>
        </w:rPr>
        <w:t xml:space="preserve">Stanley Mawuli Ataglo</w:t>
      </w:r>
    </w:p>
    <w:p>
      <w:pPr>
        <w:spacing w:after="60"/>
        <w:jc w:val="center"/>
      </w:pPr>
      <w:r>
        <w:rPr>
          <w:rFonts w:ascii="Times New Roman" w:cs="Times New Roman" w:eastAsia="Times New Roman" w:hAnsi="Times New Roman"/>
          <w:color w:val="555555"/>
          <w:sz w:val="24"/>
          <w:szCs w:val="24"/>
        </w:rPr>
        <w:t xml:space="preserve">Student ID: PUIT/24210131</w:t>
      </w:r>
    </w:p>
    <w:p>
      <w:pPr>
        <w:spacing w:after="60"/>
        <w:jc w:val="center"/>
      </w:pPr>
      <w:r>
        <w:rPr>
          <w:rFonts w:ascii="Times New Roman" w:cs="Times New Roman" w:eastAsia="Times New Roman" w:hAnsi="Times New Roman"/>
          <w:color w:val="555555"/>
          <w:sz w:val="24"/>
          <w:szCs w:val="24"/>
        </w:rPr>
        <w:t xml:space="preserve">Course: Data Communication</w:t>
      </w:r>
    </w:p>
    <w:p>
      <w:pPr>
        <w:spacing w:after="60"/>
        <w:jc w:val="center"/>
      </w:pPr>
      <w:r>
        <w:rPr>
          <w:rFonts w:ascii="Times New Roman" w:cs="Times New Roman" w:eastAsia="Times New Roman" w:hAnsi="Times New Roman"/>
          <w:color w:val="555555"/>
          <w:sz w:val="24"/>
          <w:szCs w:val="24"/>
        </w:rPr>
        <w:t xml:space="preserve">Academic Year: 2024/2025</w:t>
      </w:r>
    </w:p>
    <w:p>
      <w:pPr>
        <w:spacing w:after="60"/>
        <w:jc w:val="center"/>
      </w:pPr>
      <w:r>
        <w:rPr>
          <w:rFonts w:ascii="Times New Roman" w:cs="Times New Roman" w:eastAsia="Times New Roman" w:hAnsi="Times New Roman"/>
          <w:color w:val="555555"/>
          <w:sz w:val="24"/>
          <w:szCs w:val="24"/>
        </w:rPr>
        <w:t xml:space="preserve">Pentecost University, Ghana</w:t>
      </w:r>
    </w:p>
    <w:p>
      <w:pPr>
        <w:spacing w:after="60"/>
        <w:jc w:val="center"/>
      </w:pPr>
      <w:r>
        <w:rPr>
          <w:rFonts w:ascii="Times New Roman" w:cs="Times New Roman" w:eastAsia="Times New Roman" w:hAnsi="Times New Roman"/>
          <w:color w:val="555555"/>
          <w:sz w:val="24"/>
          <w:szCs w:val="24"/>
        </w:rPr>
        <w:t xml:space="preserve">Date: May 2025</w:t>
      </w:r>
    </w:p>
    <w:p>
      <w:r>
        <w:br w:type="page"/>
      </w:r>
    </w:p>
    <w:p>
      <w:pPr>
        <w:spacing w:after="160" w:before="280"/>
        <w:jc w:val="center"/>
      </w:pPr>
      <w:r>
        <w:rPr>
          <w:rFonts w:ascii="Times New Roman" w:cs="Times New Roman" w:eastAsia="Times New Roman" w:hAnsi="Times New Roman"/>
          <w:b/>
          <w:bCs/>
          <w:color w:val="1a3a6b"/>
          <w:sz w:val="36"/>
          <w:szCs w:val="36"/>
        </w:rPr>
        <w:t xml:space="preserve">Abstract</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This term paper provides a comprehensive examination of data communication — the science and practice of transmitting digital and analog information between devices across various media. The paper covers the historical foundations of electrical communication beginning with the telegraph and Morse code, explores fundamental signal theory including frequency, period, and transmission impairment, and analyses modern networking infrastructure including the OSI and TCP/IP models, Protocol Data Units (PDUs), transmission media, geostationary satellites, the Internet, Network Address Translation (NAT), and Power over Ethernet (PoE). Each topic is examined with reference to its theoretical basis, practical implementation, and real-world relevance to modern networks. This paper demonstrates the evolution of communication technology from simple electrical pulses in 1844 to today's multi-terabit global infrastructure.</w:t>
      </w:r>
    </w:p>
    <w:p>
      <w:pPr>
        <w:spacing w:after="80"/>
      </w:pPr>
    </w:p>
    <w:p>
      <w:pPr>
        <w:spacing w:after="140" w:line="360"/>
        <w:ind/>
        <w:jc w:val="both"/>
      </w:pPr>
      <w:r>
        <w:rPr>
          <w:rFonts w:ascii="Times New Roman" w:cs="Times New Roman" w:eastAsia="Times New Roman" w:hAnsi="Times New Roman"/>
          <w:b w:val="false"/>
          <w:bCs w:val="false"/>
          <w:sz w:val="24"/>
          <w:szCs w:val="24"/>
        </w:rPr>
        <w:t xml:space="preserve">Keywords: Data communication, OSI model, TCP/IP, Morse code, transmission media, satellite communication, NAT, PoE, frequency, signal impairment.</w:t>
      </w:r>
    </w:p>
    <w:p>
      <w:r>
        <w:br w:type="page"/>
      </w:r>
    </w:p>
    <w:p>
      <w:pPr>
        <w:spacing w:after="160" w:before="280"/>
        <w:jc w:val="center"/>
      </w:pPr>
      <w:r>
        <w:rPr>
          <w:rFonts w:ascii="Times New Roman" w:cs="Times New Roman" w:eastAsia="Times New Roman" w:hAnsi="Times New Roman"/>
          <w:b/>
          <w:bCs/>
          <w:color w:val="1a3a6b"/>
          <w:sz w:val="36"/>
          <w:szCs w:val="36"/>
        </w:rPr>
        <w:t xml:space="preserve">Table of Contents</w:t>
      </w:r>
    </w:p>
    <w:p>
      <w:pPr>
        <w:pBdr>
          <w:bottom w:val="single" w:color="1a3a6b" w:sz="6" w:space="1"/>
        </w:pBdr>
        <w:spacing w:after="120"/>
      </w:pPr>
    </w:p>
    <w:p>
      <w:pPr>
        <w:tabs>
          <w:tab w:val="right" w:pos="9360"/>
        </w:tabs>
        <w:spacing w:after="8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 xml:space="preserve">	4</w:t>
      </w:r>
    </w:p>
    <w:p>
      <w:pPr>
        <w:tabs>
          <w:tab w:val="right" w:pos="9360"/>
        </w:tabs>
        <w:spacing w:after="80"/>
      </w:pPr>
      <w:r>
        <w:rPr>
          <w:rFonts w:ascii="Times New Roman" w:cs="Times New Roman" w:eastAsia="Times New Roman" w:hAnsi="Times New Roman"/>
          <w:sz w:val="24"/>
          <w:szCs w:val="24"/>
        </w:rPr>
        <w:t xml:space="preserve">2.  History of the Telegraph and Morse Code</w:t>
      </w:r>
      <w:r>
        <w:rPr>
          <w:rFonts w:ascii="Times New Roman" w:cs="Times New Roman" w:eastAsia="Times New Roman" w:hAnsi="Times New Roman"/>
          <w:sz w:val="24"/>
          <w:szCs w:val="24"/>
        </w:rPr>
        <w:t xml:space="preserve">	4</w:t>
      </w:r>
    </w:p>
    <w:p>
      <w:pPr>
        <w:tabs>
          <w:tab w:val="right" w:pos="9360"/>
        </w:tabs>
        <w:spacing w:after="80"/>
      </w:pPr>
      <w:r>
        <w:rPr>
          <w:rFonts w:ascii="Times New Roman" w:cs="Times New Roman" w:eastAsia="Times New Roman" w:hAnsi="Times New Roman"/>
          <w:sz w:val="24"/>
          <w:szCs w:val="24"/>
        </w:rPr>
        <w:t xml:space="preserve">3.  Signals, Frequency and Period</w:t>
      </w:r>
      <w:r>
        <w:rPr>
          <w:rFonts w:ascii="Times New Roman" w:cs="Times New Roman" w:eastAsia="Times New Roman" w:hAnsi="Times New Roman"/>
          <w:sz w:val="24"/>
          <w:szCs w:val="24"/>
        </w:rPr>
        <w:t xml:space="preserve">	5</w:t>
      </w:r>
    </w:p>
    <w:p>
      <w:pPr>
        <w:tabs>
          <w:tab w:val="right" w:pos="9360"/>
        </w:tabs>
        <w:spacing w:after="80"/>
      </w:pPr>
      <w:r>
        <w:rPr>
          <w:rFonts w:ascii="Times New Roman" w:cs="Times New Roman" w:eastAsia="Times New Roman" w:hAnsi="Times New Roman"/>
          <w:sz w:val="24"/>
          <w:szCs w:val="24"/>
        </w:rPr>
        <w:t xml:space="preserve">4.  Transmission Impairment</w:t>
      </w:r>
      <w:r>
        <w:rPr>
          <w:rFonts w:ascii="Times New Roman" w:cs="Times New Roman" w:eastAsia="Times New Roman" w:hAnsi="Times New Roman"/>
          <w:sz w:val="24"/>
          <w:szCs w:val="24"/>
        </w:rPr>
        <w:t xml:space="preserve">	6</w:t>
      </w:r>
    </w:p>
    <w:p>
      <w:pPr>
        <w:tabs>
          <w:tab w:val="right" w:pos="9360"/>
        </w:tabs>
        <w:spacing w:after="80"/>
      </w:pPr>
      <w:r>
        <w:rPr>
          <w:rFonts w:ascii="Times New Roman" w:cs="Times New Roman" w:eastAsia="Times New Roman" w:hAnsi="Times New Roman"/>
          <w:sz w:val="24"/>
          <w:szCs w:val="24"/>
        </w:rPr>
        <w:t xml:space="preserve">5.  Transmission Media</w:t>
      </w:r>
      <w:r>
        <w:rPr>
          <w:rFonts w:ascii="Times New Roman" w:cs="Times New Roman" w:eastAsia="Times New Roman" w:hAnsi="Times New Roman"/>
          <w:sz w:val="24"/>
          <w:szCs w:val="24"/>
        </w:rPr>
        <w:t xml:space="preserve">	6</w:t>
      </w:r>
    </w:p>
    <w:p>
      <w:pPr>
        <w:tabs>
          <w:tab w:val="right" w:pos="9360"/>
        </w:tabs>
        <w:spacing w:after="80"/>
      </w:pPr>
      <w:r>
        <w:rPr>
          <w:rFonts w:ascii="Times New Roman" w:cs="Times New Roman" w:eastAsia="Times New Roman" w:hAnsi="Times New Roman"/>
          <w:sz w:val="24"/>
          <w:szCs w:val="24"/>
        </w:rPr>
        <w:t xml:space="preserve">6.  The OSI Model</w:t>
      </w:r>
      <w:r>
        <w:rPr>
          <w:rFonts w:ascii="Times New Roman" w:cs="Times New Roman" w:eastAsia="Times New Roman" w:hAnsi="Times New Roman"/>
          <w:sz w:val="24"/>
          <w:szCs w:val="24"/>
        </w:rPr>
        <w:t xml:space="preserve">	7</w:t>
      </w:r>
    </w:p>
    <w:p>
      <w:pPr>
        <w:tabs>
          <w:tab w:val="right" w:pos="9360"/>
        </w:tabs>
        <w:spacing w:after="80"/>
      </w:pPr>
      <w:r>
        <w:rPr>
          <w:rFonts w:ascii="Times New Roman" w:cs="Times New Roman" w:eastAsia="Times New Roman" w:hAnsi="Times New Roman"/>
          <w:sz w:val="24"/>
          <w:szCs w:val="24"/>
        </w:rPr>
        <w:t xml:space="preserve">7.  TCP/IP Protocol Suite</w:t>
      </w:r>
      <w:r>
        <w:rPr>
          <w:rFonts w:ascii="Times New Roman" w:cs="Times New Roman" w:eastAsia="Times New Roman" w:hAnsi="Times New Roman"/>
          <w:sz w:val="24"/>
          <w:szCs w:val="24"/>
        </w:rPr>
        <w:t xml:space="preserve">	8</w:t>
      </w:r>
    </w:p>
    <w:p>
      <w:pPr>
        <w:tabs>
          <w:tab w:val="right" w:pos="9360"/>
        </w:tabs>
        <w:spacing w:after="80"/>
      </w:pPr>
      <w:r>
        <w:rPr>
          <w:rFonts w:ascii="Times New Roman" w:cs="Times New Roman" w:eastAsia="Times New Roman" w:hAnsi="Times New Roman"/>
          <w:sz w:val="24"/>
          <w:szCs w:val="24"/>
        </w:rPr>
        <w:t xml:space="preserve">8.  Protocol Data Units (PDU)</w:t>
      </w:r>
      <w:r>
        <w:rPr>
          <w:rFonts w:ascii="Times New Roman" w:cs="Times New Roman" w:eastAsia="Times New Roman" w:hAnsi="Times New Roman"/>
          <w:sz w:val="24"/>
          <w:szCs w:val="24"/>
        </w:rPr>
        <w:t xml:space="preserve">	9</w:t>
      </w:r>
    </w:p>
    <w:p>
      <w:pPr>
        <w:tabs>
          <w:tab w:val="right" w:pos="9360"/>
        </w:tabs>
        <w:spacing w:after="80"/>
      </w:pPr>
      <w:r>
        <w:rPr>
          <w:rFonts w:ascii="Times New Roman" w:cs="Times New Roman" w:eastAsia="Times New Roman" w:hAnsi="Times New Roman"/>
          <w:sz w:val="24"/>
          <w:szCs w:val="24"/>
        </w:rPr>
        <w:t xml:space="preserve">9.  Satellite Communication and Geostationary Orbit</w:t>
      </w:r>
      <w:r>
        <w:rPr>
          <w:rFonts w:ascii="Times New Roman" w:cs="Times New Roman" w:eastAsia="Times New Roman" w:hAnsi="Times New Roman"/>
          <w:sz w:val="24"/>
          <w:szCs w:val="24"/>
        </w:rPr>
        <w:t xml:space="preserve">	10</w:t>
      </w:r>
    </w:p>
    <w:p>
      <w:pPr>
        <w:tabs>
          <w:tab w:val="right" w:pos="9360"/>
        </w:tabs>
        <w:spacing w:after="80"/>
      </w:pPr>
      <w:r>
        <w:rPr>
          <w:rFonts w:ascii="Times New Roman" w:cs="Times New Roman" w:eastAsia="Times New Roman" w:hAnsi="Times New Roman"/>
          <w:sz w:val="24"/>
          <w:szCs w:val="24"/>
        </w:rPr>
        <w:t xml:space="preserve">10.  The Internet</w:t>
      </w:r>
      <w:r>
        <w:rPr>
          <w:rFonts w:ascii="Times New Roman" w:cs="Times New Roman" w:eastAsia="Times New Roman" w:hAnsi="Times New Roman"/>
          <w:sz w:val="24"/>
          <w:szCs w:val="24"/>
        </w:rPr>
        <w:t xml:space="preserve">	11</w:t>
      </w:r>
    </w:p>
    <w:p>
      <w:pPr>
        <w:tabs>
          <w:tab w:val="right" w:pos="9360"/>
        </w:tabs>
        <w:spacing w:after="80"/>
      </w:pPr>
      <w:r>
        <w:rPr>
          <w:rFonts w:ascii="Times New Roman" w:cs="Times New Roman" w:eastAsia="Times New Roman" w:hAnsi="Times New Roman"/>
          <w:sz w:val="24"/>
          <w:szCs w:val="24"/>
        </w:rPr>
        <w:t xml:space="preserve">11.  Network Address Translation (NAT)</w:t>
      </w:r>
      <w:r>
        <w:rPr>
          <w:rFonts w:ascii="Times New Roman" w:cs="Times New Roman" w:eastAsia="Times New Roman" w:hAnsi="Times New Roman"/>
          <w:sz w:val="24"/>
          <w:szCs w:val="24"/>
        </w:rPr>
        <w:t xml:space="preserve">	12</w:t>
      </w:r>
    </w:p>
    <w:p>
      <w:pPr>
        <w:tabs>
          <w:tab w:val="right" w:pos="9360"/>
        </w:tabs>
        <w:spacing w:after="80"/>
      </w:pPr>
      <w:r>
        <w:rPr>
          <w:rFonts w:ascii="Times New Roman" w:cs="Times New Roman" w:eastAsia="Times New Roman" w:hAnsi="Times New Roman"/>
          <w:sz w:val="24"/>
          <w:szCs w:val="24"/>
        </w:rPr>
        <w:t xml:space="preserve">12.  Power over Ethernet (PoE)</w:t>
      </w:r>
      <w:r>
        <w:rPr>
          <w:rFonts w:ascii="Times New Roman" w:cs="Times New Roman" w:eastAsia="Times New Roman" w:hAnsi="Times New Roman"/>
          <w:sz w:val="24"/>
          <w:szCs w:val="24"/>
        </w:rPr>
        <w:t xml:space="preserve">	12</w:t>
      </w:r>
    </w:p>
    <w:p>
      <w:pPr>
        <w:tabs>
          <w:tab w:val="right" w:pos="9360"/>
        </w:tabs>
        <w:spacing w:after="80"/>
      </w:pPr>
      <w:r>
        <w:rPr>
          <w:rFonts w:ascii="Times New Roman" w:cs="Times New Roman" w:eastAsia="Times New Roman" w:hAnsi="Times New Roman"/>
          <w:sz w:val="24"/>
          <w:szCs w:val="24"/>
        </w:rPr>
        <w:t xml:space="preserve">13.  Conclusion</w:t>
      </w:r>
      <w:r>
        <w:rPr>
          <w:rFonts w:ascii="Times New Roman" w:cs="Times New Roman" w:eastAsia="Times New Roman" w:hAnsi="Times New Roman"/>
          <w:sz w:val="24"/>
          <w:szCs w:val="24"/>
        </w:rPr>
        <w:t xml:space="preserve">	13</w:t>
      </w:r>
    </w:p>
    <w:p>
      <w:pPr>
        <w:tabs>
          <w:tab w:val="right" w:pos="9360"/>
        </w:tabs>
        <w:spacing w:after="80"/>
      </w:pPr>
      <w:r>
        <w:rPr>
          <w:rFonts w:ascii="Times New Roman" w:cs="Times New Roman" w:eastAsia="Times New Roman" w:hAnsi="Times New Roman"/>
          <w:sz w:val="24"/>
          <w:szCs w:val="24"/>
        </w:rPr>
        <w:t xml:space="preserve">  References</w:t>
      </w:r>
      <w:r>
        <w:rPr>
          <w:rFonts w:ascii="Times New Roman" w:cs="Times New Roman" w:eastAsia="Times New Roman" w:hAnsi="Times New Roman"/>
          <w:sz w:val="24"/>
          <w:szCs w:val="24"/>
        </w:rPr>
        <w:t xml:space="preserve">	13</w:t>
      </w:r>
    </w:p>
    <w:p>
      <w:r>
        <w:br w:type="page"/>
      </w:r>
    </w:p>
    <w:p>
      <w:pPr>
        <w:spacing w:after="160" w:before="280"/>
        <w:jc w:val="left"/>
      </w:pPr>
      <w:r>
        <w:rPr>
          <w:rFonts w:ascii="Times New Roman" w:cs="Times New Roman" w:eastAsia="Times New Roman" w:hAnsi="Times New Roman"/>
          <w:b/>
          <w:bCs/>
          <w:color w:val="000000"/>
          <w:sz w:val="28"/>
          <w:szCs w:val="28"/>
        </w:rPr>
        <w:t xml:space="preserve">1. Introduction</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Data communication is the fundamental backbone of modern civilisation. From the simple exchange of characters between two computers to the transmission of high-definition video across ocean-spanning fibre-optic cables, the principles governing how data moves from one point to another underpin every aspect of the digital world. This paper presents a structured study of the key concepts, technologies, and protocols in data communication, examining both their theoretical foundations and practical implementations.</w:t>
      </w:r>
    </w:p>
    <w:p>
      <w:pPr>
        <w:spacing w:after="140" w:line="360"/>
        <w:ind/>
        <w:jc w:val="both"/>
      </w:pPr>
      <w:r>
        <w:rPr>
          <w:rFonts w:ascii="Times New Roman" w:cs="Times New Roman" w:eastAsia="Times New Roman" w:hAnsi="Times New Roman"/>
          <w:b w:val="false"/>
          <w:bCs w:val="false"/>
          <w:sz w:val="24"/>
          <w:szCs w:val="24"/>
        </w:rPr>
        <w:t xml:space="preserve">The field of data communication encompasses the study of signals and transmission media, network protocols and standards, error detection and correction, and the infrastructure that interconnects billions of devices globally. Understanding these concepts is essential for anyone working in information technology, network engineering, or telecommunications.</w:t>
      </w:r>
    </w:p>
    <w:p>
      <w:pPr>
        <w:spacing w:after="160" w:before="280"/>
        <w:jc w:val="left"/>
      </w:pPr>
      <w:r>
        <w:rPr>
          <w:rFonts w:ascii="Times New Roman" w:cs="Times New Roman" w:eastAsia="Times New Roman" w:hAnsi="Times New Roman"/>
          <w:b/>
          <w:bCs/>
          <w:color w:val="000000"/>
          <w:sz w:val="28"/>
          <w:szCs w:val="28"/>
        </w:rPr>
        <w:t xml:space="preserve">2. History of the Telegraph and Morse Code</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The electric telegraph represents humanity's first successful attempt at long-distance electrical communication and is therefore the direct ancestor of all modern data networks. The fundamental principle — using on/off electrical signals to encode and transmit information — is identical to the binary digital signalling used in every computer network today.</w:t>
      </w:r>
    </w:p>
    <w:p>
      <w:pPr>
        <w:spacing w:after="160" w:before="280"/>
        <w:jc w:val="left"/>
      </w:pPr>
      <w:r>
        <w:rPr>
          <w:rFonts w:ascii="Times New Roman" w:cs="Times New Roman" w:eastAsia="Times New Roman" w:hAnsi="Times New Roman"/>
          <w:b/>
          <w:bCs/>
          <w:color w:val="000000"/>
          <w:sz w:val="24"/>
          <w:szCs w:val="24"/>
        </w:rPr>
        <w:t xml:space="preserve">2.1 Historical Development</w:t>
      </w:r>
    </w:p>
    <w:p>
      <w:pPr>
        <w:spacing w:after="140" w:line="360"/>
        <w:ind/>
        <w:jc w:val="both"/>
      </w:pPr>
      <w:r>
        <w:rPr>
          <w:rFonts w:ascii="Times New Roman" w:cs="Times New Roman" w:eastAsia="Times New Roman" w:hAnsi="Times New Roman"/>
          <w:b w:val="false"/>
          <w:bCs w:val="false"/>
          <w:sz w:val="24"/>
          <w:szCs w:val="24"/>
        </w:rPr>
        <w:t xml:space="preserve">The theoretical foundations were laid in the 1820s when Hans Christian Orsted discovered the relationship between electricity and magnetism (electromagnetism). Building on this, Samuel F.B. Morse and his collaborator Alfred Vail developed and patented a practical telegraph system in 1837. On 24 May 1844, Morse transmitted the first long-distance telegraph message — "What hath God wrought" — from Washington D.C. to Baltimore, covering a distance of approximately 64 kilometres.</w:t>
      </w:r>
    </w:p>
    <w:p>
      <w:pPr>
        <w:spacing w:after="140" w:line="360"/>
        <w:ind/>
        <w:jc w:val="both"/>
      </w:pPr>
      <w:r>
        <w:rPr>
          <w:rFonts w:ascii="Times New Roman" w:cs="Times New Roman" w:eastAsia="Times New Roman" w:hAnsi="Times New Roman"/>
          <w:b w:val="false"/>
          <w:bCs w:val="false"/>
          <w:sz w:val="24"/>
          <w:szCs w:val="24"/>
        </w:rPr>
        <w:t xml:space="preserve">The telegraph network expanded rapidly. By 1851, the first undersea cable connected England and France across the English Channel. The transatlantic telegraph cable was completed in 1866, connecting Europe and North America and reducing message delivery time from approximately two weeks (by ship) to mere minutes. At its peak in the early twentieth century, the global telegraph network comprised millions of kilometres of wire and undersea cable.</w:t>
      </w:r>
    </w:p>
    <w:p>
      <w:pPr>
        <w:spacing w:after="160" w:before="280"/>
        <w:jc w:val="left"/>
      </w:pPr>
      <w:r>
        <w:rPr>
          <w:rFonts w:ascii="Times New Roman" w:cs="Times New Roman" w:eastAsia="Times New Roman" w:hAnsi="Times New Roman"/>
          <w:b/>
          <w:bCs/>
          <w:color w:val="000000"/>
          <w:sz w:val="24"/>
          <w:szCs w:val="24"/>
        </w:rPr>
        <w:t xml:space="preserve">2.2 Morse Code</w:t>
      </w:r>
    </w:p>
    <w:p>
      <w:pPr>
        <w:spacing w:after="140" w:line="360"/>
        <w:ind/>
        <w:jc w:val="both"/>
      </w:pPr>
      <w:r>
        <w:rPr>
          <w:rFonts w:ascii="Times New Roman" w:cs="Times New Roman" w:eastAsia="Times New Roman" w:hAnsi="Times New Roman"/>
          <w:b w:val="false"/>
          <w:bCs w:val="false"/>
          <w:sz w:val="24"/>
          <w:szCs w:val="24"/>
        </w:rPr>
        <w:t xml:space="preserve">Morse code is the encoding system developed for use with the telegraph. It represents letters, digits, and punctuation as sequences of short signals (dots, .) and long signals (dashes, -), separated by pauses. The duration of a dash is three times that of a dot. Letters within a word are separated by a pause equal to one dot; words are separated by a pause equal to seven dots.</w:t>
      </w:r>
    </w:p>
    <w:p>
      <w:pPr>
        <w:spacing w:after="140" w:line="360"/>
        <w:ind/>
        <w:jc w:val="both"/>
      </w:pPr>
      <w:r>
        <w:rPr>
          <w:rFonts w:ascii="Times New Roman" w:cs="Times New Roman" w:eastAsia="Times New Roman" w:hAnsi="Times New Roman"/>
          <w:b w:val="false"/>
          <w:bCs w:val="false"/>
          <w:sz w:val="24"/>
          <w:szCs w:val="24"/>
        </w:rPr>
        <w:t xml:space="preserve">The most famous Morse code sequence is SOS (. . . - - - . . .), the international distress signal. Morse code remained in official maritime use until 1999, when it was replaced by the Global Maritime Distress and Safety System (GMDSS). The relevance of Morse code to data communication theory lies in its demonstration that information can be encoded and transmitted as discrete signal states — the foundational principle of digital communication.</w:t>
      </w:r>
    </w:p>
    <w:p>
      <w:pPr>
        <w:spacing w:after="60" w:before="160"/>
        <w:jc w:val="center"/>
      </w:pPr>
      <w:r>
        <w:rPr>
          <w:rFonts w:ascii="Times New Roman" w:cs="Times New Roman" w:eastAsia="Times New Roman" w:hAnsi="Times New Roman"/>
          <w:color w:val="555555"/>
          <w:sz w:val="22"/>
          <w:szCs w:val="22"/>
        </w:rPr>
        <w:t xml:space="preserve">Table 1: Selected Morse Code Characters</w:t>
      </w:r>
    </w:p>
    <w:tbl>
      <w:tblPr>
        <w:tblW w:type="dxa" w:w="7360"/>
        <w:jc w:val="center"/>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000"/>
        <w:gridCol w:w="1200"/>
        <w:gridCol w:w="2000"/>
      </w:tblGrid>
      <w:tr>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Letter</w:t>
            </w:r>
          </w:p>
        </w:tc>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Code</w:t>
            </w:r>
          </w:p>
        </w:tc>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Letter</w:t>
            </w:r>
          </w:p>
        </w:tc>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Code</w:t>
            </w:r>
          </w:p>
        </w:tc>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Digit</w:t>
            </w:r>
          </w:p>
        </w:tc>
        <w:tc>
          <w:tcPr>
            <w:tcW w:type="dxa" w:w="2000"/>
            <w:tcBorders>
              <w:top w:val="single" w:color="AAAAAA" w:sz="4"/>
              <w:left w:val="single" w:color="AAAAAA" w:sz="4"/>
              <w:bottom w:val="single" w:color="AAAAAA" w:sz="4"/>
              <w:right w:val="single" w:color="AAAAAA" w:sz="4"/>
            </w:tcBorders>
            <w:shd w:fill="D0E4F7"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Code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A</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0</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 – –</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B</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O</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1</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 – –</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 · ·</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M</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9</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pPr>
              <w:jc w:val="center"/>
            </w:pPr>
            <w:r>
              <w:rPr>
                <w:rFonts w:ascii="Courier New" w:cs="Courier New" w:eastAsia="Courier New" w:hAnsi="Courier New"/>
                <w:sz w:val="20"/>
                <w:szCs w:val="20"/>
              </w:rPr>
              <w:t xml:space="preserve">– – – – ·</w:t>
            </w:r>
          </w:p>
        </w:tc>
      </w:tr>
    </w:tbl>
    <w:p>
      <w:pPr>
        <w:spacing w:after="160" w:before="280"/>
        <w:jc w:val="left"/>
      </w:pPr>
      <w:r>
        <w:rPr>
          <w:rFonts w:ascii="Times New Roman" w:cs="Times New Roman" w:eastAsia="Times New Roman" w:hAnsi="Times New Roman"/>
          <w:b/>
          <w:bCs/>
          <w:color w:val="000000"/>
          <w:sz w:val="28"/>
          <w:szCs w:val="28"/>
        </w:rPr>
        <w:t xml:space="preserve">3. Signals, Frequency and Period</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All data communication involves the transmission of signals — representations of information as physical quantities that vary over time. Understanding signal properties is fundamental to understanding how data is transmitted and received.</w:t>
      </w:r>
    </w:p>
    <w:p>
      <w:pPr>
        <w:spacing w:after="160" w:before="280"/>
        <w:jc w:val="left"/>
      </w:pPr>
      <w:r>
        <w:rPr>
          <w:rFonts w:ascii="Times New Roman" w:cs="Times New Roman" w:eastAsia="Times New Roman" w:hAnsi="Times New Roman"/>
          <w:b/>
          <w:bCs/>
          <w:color w:val="000000"/>
          <w:sz w:val="24"/>
          <w:szCs w:val="24"/>
        </w:rPr>
        <w:t xml:space="preserve">3.1 Analog vs Digital Signals</w:t>
      </w:r>
    </w:p>
    <w:p>
      <w:pPr>
        <w:spacing w:after="140" w:line="360"/>
        <w:ind/>
        <w:jc w:val="both"/>
      </w:pPr>
      <w:r>
        <w:rPr>
          <w:rFonts w:ascii="Times New Roman" w:cs="Times New Roman" w:eastAsia="Times New Roman" w:hAnsi="Times New Roman"/>
          <w:b w:val="false"/>
          <w:bCs w:val="false"/>
          <w:sz w:val="24"/>
          <w:szCs w:val="24"/>
        </w:rPr>
        <w:t xml:space="preserve">Analog signals vary continuously over time, taking any value within a range. They represent physical phenomena such as sound waves or radio waves directly. Digital signals, by contrast, are discrete — they take only specific values (typically 0 and 1) and change instantaneously between states. Modern digital communication encodes all information as binary digits and transmits them as digital signals.</w:t>
      </w:r>
    </w:p>
    <w:p>
      <w:pPr>
        <w:spacing w:after="160" w:before="280"/>
        <w:jc w:val="left"/>
      </w:pPr>
      <w:r>
        <w:rPr>
          <w:rFonts w:ascii="Times New Roman" w:cs="Times New Roman" w:eastAsia="Times New Roman" w:hAnsi="Times New Roman"/>
          <w:b/>
          <w:bCs/>
          <w:color w:val="000000"/>
          <w:sz w:val="24"/>
          <w:szCs w:val="24"/>
        </w:rPr>
        <w:t xml:space="preserve">3.2 Frequency and Period</w:t>
      </w:r>
    </w:p>
    <w:p>
      <w:pPr>
        <w:spacing w:after="140" w:line="360"/>
        <w:ind/>
        <w:jc w:val="both"/>
      </w:pPr>
      <w:r>
        <w:rPr>
          <w:rFonts w:ascii="Times New Roman" w:cs="Times New Roman" w:eastAsia="Times New Roman" w:hAnsi="Times New Roman"/>
          <w:b w:val="false"/>
          <w:bCs w:val="false"/>
          <w:sz w:val="24"/>
          <w:szCs w:val="24"/>
        </w:rPr>
        <w:t xml:space="preserve">Frequency (f) is the number of complete cycles a periodic signal completes per second. It is measured in Hertz (Hz). Period (T) is the time required to complete one full cycle, measured in seconds. These two quantities are mathematically reciprocal:</w:t>
      </w:r>
    </w:p>
    <w:p>
      <w:pPr>
        <w:spacing w:after="120" w:before="120"/>
        <w:jc w:val="center"/>
      </w:pPr>
      <w:r>
        <w:rPr>
          <w:rFonts w:ascii="Courier New" w:cs="Courier New" w:eastAsia="Courier New" w:hAnsi="Courier New"/>
          <w:b/>
          <w:bCs/>
          <w:sz w:val="26"/>
          <w:szCs w:val="26"/>
        </w:rPr>
        <w:t xml:space="preserve">f = 1 / T          T = 1 / f          v = f × λ</w:t>
      </w:r>
    </w:p>
    <w:p>
      <w:pPr>
        <w:spacing w:after="140" w:line="360"/>
        <w:ind/>
        <w:jc w:val="both"/>
      </w:pPr>
      <w:r>
        <w:rPr>
          <w:rFonts w:ascii="Times New Roman" w:cs="Times New Roman" w:eastAsia="Times New Roman" w:hAnsi="Times New Roman"/>
          <w:b w:val="false"/>
          <w:bCs w:val="false"/>
          <w:sz w:val="24"/>
          <w:szCs w:val="24"/>
        </w:rPr>
        <w:t xml:space="preserve">Where v is wave propagation speed and λ (lambda) is wavelength. Bandwidth — the range of frequencies a channel can carry — determines the maximum data rate. Shannon's theorem gives the theoretical maximum channel capacity: C = B × log₂(1 + SNR), where B is bandwidth and SNR is the signal-to-noise ratio.</w:t>
      </w:r>
    </w:p>
    <w:p>
      <w:pPr>
        <w:spacing w:after="160" w:before="280"/>
        <w:jc w:val="left"/>
      </w:pPr>
      <w:r>
        <w:rPr>
          <w:rFonts w:ascii="Times New Roman" w:cs="Times New Roman" w:eastAsia="Times New Roman" w:hAnsi="Times New Roman"/>
          <w:b/>
          <w:bCs/>
          <w:color w:val="000000"/>
          <w:sz w:val="28"/>
          <w:szCs w:val="28"/>
        </w:rPr>
        <w:t xml:space="preserve">4. Transmission Impairment</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Transmitted signals are always subject to degradation. Three primary forms of transmission impairment affect communication quality:</w:t>
      </w:r>
    </w:p>
    <w:p>
      <w:pPr>
        <w:spacing w:after="140" w:line="360"/>
        <w:ind/>
        <w:jc w:val="both"/>
      </w:pPr>
      <w:r>
        <w:rPr>
          <w:rFonts w:ascii="Times New Roman" w:cs="Times New Roman" w:eastAsia="Times New Roman" w:hAnsi="Times New Roman"/>
          <w:b w:val="false"/>
          <w:bCs w:val="false"/>
          <w:sz w:val="24"/>
          <w:szCs w:val="24"/>
        </w:rPr>
        <w:t xml:space="preserve">Attenuation is the loss of signal energy over distance. As a signal travels through a medium, it becomes progressively weaker. Measured in decibels (dB = 10 × log₁₀(P₂/P₁)), attenuation requires amplifiers (for analog) or repeaters (for digital) to compensate. Distortion occurs because different frequency components travel at different speeds through a medium, causing the composite signal to change shape. This is especially problematic for wide-bandwidth signals. Noise is unwanted energy added to a signal. Types include thermal noise (random electron motion), induced noise (external electromagnetic fields), crosstalk (interference from adjacent cables), and impulse noise (sudden spikes from lightning or power surges). The Signal-to-Noise Ratio (SNR) quantifies the relative level of useful signal to noise.</w:t>
      </w:r>
    </w:p>
    <w:p>
      <w:pPr>
        <w:spacing w:after="160" w:before="280"/>
        <w:jc w:val="left"/>
      </w:pPr>
      <w:r>
        <w:rPr>
          <w:rFonts w:ascii="Times New Roman" w:cs="Times New Roman" w:eastAsia="Times New Roman" w:hAnsi="Times New Roman"/>
          <w:b/>
          <w:bCs/>
          <w:color w:val="000000"/>
          <w:sz w:val="28"/>
          <w:szCs w:val="28"/>
        </w:rPr>
        <w:t xml:space="preserve">5. Transmission Media</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The transmission medium is the physical path along which data travels. Media are classified as guided (bounded) or unguided (unbounded).</w:t>
      </w:r>
    </w:p>
    <w:p>
      <w:pPr>
        <w:spacing w:after="160" w:before="280"/>
        <w:jc w:val="left"/>
      </w:pPr>
      <w:r>
        <w:rPr>
          <w:rFonts w:ascii="Times New Roman" w:cs="Times New Roman" w:eastAsia="Times New Roman" w:hAnsi="Times New Roman"/>
          <w:b/>
          <w:bCs/>
          <w:color w:val="000000"/>
          <w:sz w:val="24"/>
          <w:szCs w:val="24"/>
        </w:rPr>
        <w:t xml:space="preserve">5.1 Guided Media</w:t>
      </w:r>
    </w:p>
    <w:p>
      <w:pPr>
        <w:spacing w:after="140" w:line="360"/>
        <w:ind/>
        <w:jc w:val="both"/>
      </w:pPr>
      <w:r>
        <w:rPr>
          <w:rFonts w:ascii="Times New Roman" w:cs="Times New Roman" w:eastAsia="Times New Roman" w:hAnsi="Times New Roman"/>
          <w:b w:val="false"/>
          <w:bCs w:val="false"/>
          <w:sz w:val="24"/>
          <w:szCs w:val="24"/>
        </w:rPr>
        <w:t xml:space="preserve">Twisted-pair cable consists of pairs of insulated copper wires twisted together to reduce electromagnetic interference. Unshielded twisted pair (UTP) is the standard for Ethernet LANs (up to Cat8, supporting 40 Gbps). Coaxial cable uses a central conductor surrounded by insulation and a conducting shield, offering lower interference and longer distances than twisted pair. Fibre-optic cable transmits data as pulses of light through glass or plastic fibre. It offers the highest bandwidth (terabits per second), is immune to electromagnetic interference, and supports transmission over thousands of kilometres. It is the backbone of global internet infrastructure.</w:t>
      </w:r>
    </w:p>
    <w:p>
      <w:pPr>
        <w:spacing w:after="160" w:before="280"/>
        <w:jc w:val="left"/>
      </w:pPr>
      <w:r>
        <w:rPr>
          <w:rFonts w:ascii="Times New Roman" w:cs="Times New Roman" w:eastAsia="Times New Roman" w:hAnsi="Times New Roman"/>
          <w:b/>
          <w:bCs/>
          <w:color w:val="000000"/>
          <w:sz w:val="24"/>
          <w:szCs w:val="24"/>
        </w:rPr>
        <w:t xml:space="preserve">5.2 Unguided Media</w:t>
      </w:r>
    </w:p>
    <w:p>
      <w:pPr>
        <w:spacing w:after="140" w:line="360"/>
        <w:ind/>
        <w:jc w:val="both"/>
      </w:pPr>
      <w:r>
        <w:rPr>
          <w:rFonts w:ascii="Times New Roman" w:cs="Times New Roman" w:eastAsia="Times New Roman" w:hAnsi="Times New Roman"/>
          <w:b w:val="false"/>
          <w:bCs w:val="false"/>
          <w:sz w:val="24"/>
          <w:szCs w:val="24"/>
        </w:rPr>
        <w:t xml:space="preserve">Radio waves (3 Hz – 1 GHz) are used for broadcast radio, Wi-Fi (802.11), and Bluetooth. Microwaves (1 GHz – 300 GHz) require line-of-sight and are used for cellular networks, satellite links, and point-to-point microwave links. Infrared (300 GHz – 400 THz) is used for short-range communication such as television remote controls and IrDA data transfer.</w:t>
      </w:r>
    </w:p>
    <w:p>
      <w:pPr>
        <w:spacing w:after="160" w:before="280"/>
        <w:jc w:val="left"/>
      </w:pPr>
      <w:r>
        <w:rPr>
          <w:rFonts w:ascii="Times New Roman" w:cs="Times New Roman" w:eastAsia="Times New Roman" w:hAnsi="Times New Roman"/>
          <w:b/>
          <w:bCs/>
          <w:color w:val="000000"/>
          <w:sz w:val="28"/>
          <w:szCs w:val="28"/>
        </w:rPr>
        <w:t xml:space="preserve">6. The OSI Model</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The Open Systems Interconnection (OSI) model, developed by the International Organization for Standardization (ISO) in 1984, provides a conceptual framework that standardises the functions of a communication system into seven distinct layers. Each layer provides services to the layer above it and uses services from the layer below.</w:t>
      </w:r>
    </w:p>
    <w:p>
      <w:pPr>
        <w:spacing w:after="60" w:before="160"/>
        <w:jc w:val="center"/>
      </w:pPr>
      <w:r>
        <w:rPr>
          <w:rFonts w:ascii="Times New Roman" w:cs="Times New Roman" w:eastAsia="Times New Roman" w:hAnsi="Times New Roman"/>
          <w:color w:val="555555"/>
          <w:sz w:val="22"/>
          <w:szCs w:val="22"/>
        </w:rPr>
        <w:t xml:space="preserve">Table 2: OSI Model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60"/>
        <w:gridCol w:w="2400"/>
        <w:gridCol w:w="1800"/>
      </w:tblGrid>
      <w:tr>
        <w:tc>
          <w:tcPr>
            <w:tcW w:type="dxa" w:w="280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Layer #</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Layer Name</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Key Protocols</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PDU</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Function</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Application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HTTP, FTP, SMTP, DNS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interface to network</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Presentation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SSL/TLS, JPEG, MPEG</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Encryption, compression, format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Session</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NetBIOS, RPC</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Session management</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Transport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TCP, UDP</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Segment/Datagram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End-to-end reliability</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Network</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IP, ICMP, OSPF</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Packet</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Routing and addressing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Link</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Ethernet, PPP, MAC</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Frame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Framing, MAC addressing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Physical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RS-232, IEEE 802.3</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Bits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Bit transmission</w:t>
            </w:r>
          </w:p>
        </w:tc>
      </w:tr>
    </w:tbl>
    <w:p>
      <w:pPr>
        <w:spacing w:after="140" w:line="360"/>
        <w:ind/>
        <w:jc w:val="both"/>
      </w:pPr>
      <w:r>
        <w:rPr>
          <w:rFonts w:ascii="Times New Roman" w:cs="Times New Roman" w:eastAsia="Times New Roman" w:hAnsi="Times New Roman"/>
          <w:b w:val="false"/>
          <w:bCs w:val="false"/>
          <w:sz w:val="24"/>
          <w:szCs w:val="24"/>
        </w:rPr>
        <w:t xml:space="preserve">Encapsulation is the process by which data passes down through the layers on the sender side, with each layer adding its own header. The reverse process (de-encapsulation) occurs on the receiver side. This layered approach enables interoperability between different manufacturers' equipment and simplifies troubleshooting.</w:t>
      </w:r>
    </w:p>
    <w:p>
      <w:pPr>
        <w:spacing w:after="160" w:before="280"/>
        <w:jc w:val="left"/>
      </w:pPr>
      <w:r>
        <w:rPr>
          <w:rFonts w:ascii="Times New Roman" w:cs="Times New Roman" w:eastAsia="Times New Roman" w:hAnsi="Times New Roman"/>
          <w:b/>
          <w:bCs/>
          <w:color w:val="000000"/>
          <w:sz w:val="28"/>
          <w:szCs w:val="28"/>
        </w:rPr>
        <w:t xml:space="preserve">7. TCP/IP Protocol Suite</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While the OSI model is a theoretical framework, the TCP/IP model (also called the Internet model) is the practical protocol suite that underpins the global Internet. Developed in the 1970s by Vint Cerf and Bob Kahn under DARPA, TCP/IP has four layers that map approximately to the OSI model.</w:t>
      </w:r>
    </w:p>
    <w:p>
      <w:pPr>
        <w:spacing w:after="140" w:line="360"/>
        <w:ind/>
        <w:jc w:val="both"/>
      </w:pPr>
      <w:r>
        <w:rPr>
          <w:rFonts w:ascii="Times New Roman" w:cs="Times New Roman" w:eastAsia="Times New Roman" w:hAnsi="Times New Roman"/>
          <w:b w:val="false"/>
          <w:bCs w:val="false"/>
          <w:sz w:val="24"/>
          <w:szCs w:val="24"/>
        </w:rPr>
        <w:t xml:space="preserve">The Application layer (OSI Layers 5–7) hosts protocols that directly serve user applications: HTTP/HTTPS for web browsing, SMTP/IMAP for email, FTP for file transfer, DNS for name resolution, and SSH for secure remote access. The Transport layer (OSI Layer 4) provides end-to-end communication. TCP (Transmission Control Protocol) is connection-oriented, providing reliable, ordered, error-checked delivery through a three-way handshake and acknowledgement mechanism. UDP (User Datagram Protocol) is connectionless and lightweight, sacrificing reliability for speed — used in video streaming, VoIP, and DNS queries. The Internet layer (OSI Layer 3) handles logical addressing and routing via IP (Internet Protocol). IPv4 uses 32-bit addresses; IPv6 uses 128-bit addresses to address IPv4 exhaustion. The Network Access layer (OSI Layers 1–2) handles physical transmission, including Ethernet, Wi-Fi, and driver software.</w:t>
      </w:r>
    </w:p>
    <w:p>
      <w:pPr>
        <w:spacing w:after="160" w:before="280"/>
        <w:jc w:val="left"/>
      </w:pPr>
      <w:r>
        <w:rPr>
          <w:rFonts w:ascii="Times New Roman" w:cs="Times New Roman" w:eastAsia="Times New Roman" w:hAnsi="Times New Roman"/>
          <w:b/>
          <w:bCs/>
          <w:color w:val="000000"/>
          <w:sz w:val="28"/>
          <w:szCs w:val="28"/>
        </w:rPr>
        <w:t xml:space="preserve">8. Protocol Data Units (PDU)</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A Protocol Data Unit (PDU) is the specific format of data at each layer of the OSI model. Each layer takes the PDU from the layer above, adds its own header (and sometimes trailer), creating a new PDU. This process is called encapsulation.</w:t>
      </w:r>
    </w:p>
    <w:p>
      <w:pPr>
        <w:spacing w:after="140" w:line="360"/>
        <w:ind/>
        <w:jc w:val="both"/>
      </w:pPr>
      <w:r>
        <w:rPr>
          <w:rFonts w:ascii="Times New Roman" w:cs="Times New Roman" w:eastAsia="Times New Roman" w:hAnsi="Times New Roman"/>
          <w:b w:val="false"/>
          <w:bCs w:val="false"/>
          <w:sz w:val="24"/>
          <w:szCs w:val="24"/>
        </w:rPr>
        <w:t xml:space="preserve">At Layer 4 (Transport), TCP segments the data stream into Segments, adding source port, destination port, sequence number, and acknowledgement number. At Layer 3 (Network), the segment is encapsulated into a Packet, adding source and destination IP addresses and TTL (Time to Live). At Layer 2 (Data Link), the packet becomes a Frame, adding source and destination MAC addresses and a CRC checksum for error detection. At Layer 1 (Physical), the frame is converted to a Bit stream for transmission. In infrastructure implementation, routers inspect and process Layer 3 packets, switches operate at Layer 2 frames, and hubs/repeaters simply retransmit Layer 1 bits.</w:t>
      </w:r>
    </w:p>
    <w:p>
      <w:pPr>
        <w:spacing w:after="160" w:before="280"/>
        <w:jc w:val="left"/>
      </w:pPr>
      <w:r>
        <w:rPr>
          <w:rFonts w:ascii="Times New Roman" w:cs="Times New Roman" w:eastAsia="Times New Roman" w:hAnsi="Times New Roman"/>
          <w:b/>
          <w:bCs/>
          <w:color w:val="000000"/>
          <w:sz w:val="28"/>
          <w:szCs w:val="28"/>
        </w:rPr>
        <w:t xml:space="preserve">9. Satellite Communication and Geostationary Orbit</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Satellite communication enables data transmission over vast distances, including areas unreachable by terrestrial infrastructure. The concept of geostationary communication satellites was proposed by science fiction writer Arthur C. Clarke in 1945, for which the geostationary orbit (35,786 km above the equator) is named the Clarke Orbit.</w:t>
      </w:r>
    </w:p>
    <w:p>
      <w:pPr>
        <w:spacing w:after="140" w:line="360"/>
        <w:ind/>
        <w:jc w:val="both"/>
      </w:pPr>
      <w:r>
        <w:rPr>
          <w:rFonts w:ascii="Times New Roman" w:cs="Times New Roman" w:eastAsia="Times New Roman" w:hAnsi="Times New Roman"/>
          <w:b w:val="false"/>
          <w:bCs w:val="false"/>
          <w:sz w:val="24"/>
          <w:szCs w:val="24"/>
        </w:rPr>
        <w:t xml:space="preserve">The Sputnik 1 satellite, launched by the Soviet Union on 4 October 1957, was the first artificial Earth satellite, proving the viability of orbital communication. The United States followed with Explorer 1 in 1958. Telstar 1 (1962) was the first active communications satellite, relaying the first transatlantic television images. Syncom 3 (1964) became the first true geostationary satellite, broadcasting the 1964 Tokyo Olympics to the USA.</w:t>
      </w:r>
    </w:p>
    <w:p>
      <w:pPr>
        <w:spacing w:after="160" w:before="280"/>
        <w:jc w:val="left"/>
      </w:pPr>
      <w:r>
        <w:rPr>
          <w:rFonts w:ascii="Times New Roman" w:cs="Times New Roman" w:eastAsia="Times New Roman" w:hAnsi="Times New Roman"/>
          <w:b/>
          <w:bCs/>
          <w:color w:val="000000"/>
          <w:sz w:val="24"/>
          <w:szCs w:val="24"/>
        </w:rPr>
        <w:t xml:space="preserve">9.1 Geostationary Orbit (GEO)</w:t>
      </w:r>
    </w:p>
    <w:p>
      <w:pPr>
        <w:spacing w:after="140" w:line="360"/>
        <w:ind/>
        <w:jc w:val="both"/>
      </w:pPr>
      <w:r>
        <w:rPr>
          <w:rFonts w:ascii="Times New Roman" w:cs="Times New Roman" w:eastAsia="Times New Roman" w:hAnsi="Times New Roman"/>
          <w:b w:val="false"/>
          <w:bCs w:val="false"/>
          <w:sz w:val="24"/>
          <w:szCs w:val="24"/>
        </w:rPr>
        <w:t xml:space="preserve">A geostationary satellite orbits Earth at exactly 35,786 km altitude above the equator, matching Earth's rotational period of 23 hours, 56 minutes, and 4 seconds. From the ground, it appears stationary, enabling fixed dish antennas. A single GEO satellite covers approximately one-third of Earth's surface. Three satellites in GEO can provide near-global coverage (excluding polar regions). The trade-off is high latency (~600 ms round trip) due to the long signal path.</w:t>
      </w:r>
    </w:p>
    <w:p>
      <w:pPr>
        <w:spacing w:after="60" w:before="160"/>
        <w:jc w:val="center"/>
      </w:pPr>
      <w:r>
        <w:rPr>
          <w:rFonts w:ascii="Times New Roman" w:cs="Times New Roman" w:eastAsia="Times New Roman" w:hAnsi="Times New Roman"/>
          <w:color w:val="555555"/>
          <w:sz w:val="22"/>
          <w:szCs w:val="22"/>
        </w:rPr>
        <w:t xml:space="preserve">Table 3: Satellite Orbit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40"/>
        <w:gridCol w:w="1840"/>
        <w:gridCol w:w="1840"/>
        <w:gridCol w:w="2640"/>
      </w:tblGrid>
      <w:tr>
        <w:tc>
          <w:tcPr>
            <w:tcW w:type="dxa" w:w="280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Orbit</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Altitude</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Latency</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Coverage</w:t>
            </w:r>
          </w:p>
        </w:tc>
        <w:tc>
          <w:tcPr>
            <w:tcW w:type="dxa" w:w="3280"/>
            <w:tcBorders>
              <w:top w:val="single" w:color="AAAAAA" w:sz="4"/>
              <w:left w:val="single" w:color="AAAAAA" w:sz="4"/>
              <w:bottom w:val="single" w:color="AAAAAA" w:sz="4"/>
              <w:right w:val="single" w:color="AAAAAA" w:sz="4"/>
            </w:tcBorders>
            <w:shd w:fill="D0E4F7" w:val="clear"/>
            <w:tcMar>
              <w:top w:type="dxa" w:w="80"/>
              <w:left w:type="dxa" w:w="120"/>
              <w:bottom w:type="dxa" w:w="80"/>
              <w:right w:type="dxa" w:w="120"/>
            </w:tcMar>
          </w:tcPr>
          <w:p>
            <w:r>
              <w:rPr>
                <w:rFonts w:ascii="Times New Roman" w:cs="Times New Roman" w:eastAsia="Times New Roman" w:hAnsi="Times New Roman"/>
                <w:b/>
                <w:bCs/>
                <w:sz w:val="22"/>
                <w:szCs w:val="22"/>
              </w:rPr>
              <w:t xml:space="preserve">Applications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LEO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160–2,000 km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20–40 ms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Small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Starlink, ISS, imaging</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MEO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2,000–35,786 km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100–300 ms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Medium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GPS, Galileo, GLONASS</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GEO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35,786 km</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~600 ms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1/3 Earth</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TV broadcast, weather</w:t>
            </w:r>
          </w:p>
        </w:tc>
      </w:tr>
      <w:tr>
        <w:tc>
          <w:tcPr>
            <w:tcW w:type="dxa" w:w="2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HEO</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Elliptical</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Variable</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Polar regions</w:t>
            </w:r>
          </w:p>
        </w:tc>
        <w:tc>
          <w:tcPr>
            <w:tcW w:type="dxa" w:w="32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Molniya, Tundra</w:t>
            </w:r>
          </w:p>
        </w:tc>
      </w:tr>
    </w:tbl>
    <w:p>
      <w:pPr>
        <w:spacing w:after="160" w:before="280"/>
        <w:jc w:val="left"/>
      </w:pPr>
      <w:r>
        <w:rPr>
          <w:rFonts w:ascii="Times New Roman" w:cs="Times New Roman" w:eastAsia="Times New Roman" w:hAnsi="Times New Roman"/>
          <w:b/>
          <w:bCs/>
          <w:color w:val="000000"/>
          <w:sz w:val="28"/>
          <w:szCs w:val="28"/>
        </w:rPr>
        <w:t xml:space="preserve">10. The Internet</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The Internet is a global network of interconnected computer networks communicating via the TCP/IP protocol suite. It evolved from ARPANET, a US Department of Defense project funded in 1969 to create a fault-tolerant communication network. Tim Berners-Lee invented the World Wide Web (WWW) in 1989, creating the HTTP protocol and HTML markup language that transformed the Internet into a publicly accessible information network.</w:t>
      </w:r>
    </w:p>
    <w:p>
      <w:pPr>
        <w:spacing w:after="140" w:line="360"/>
        <w:ind/>
        <w:jc w:val="both"/>
      </w:pPr>
      <w:r>
        <w:rPr>
          <w:rFonts w:ascii="Times New Roman" w:cs="Times New Roman" w:eastAsia="Times New Roman" w:hAnsi="Times New Roman"/>
          <w:b w:val="false"/>
          <w:bCs w:val="false"/>
          <w:sz w:val="24"/>
          <w:szCs w:val="24"/>
        </w:rPr>
        <w:t xml:space="preserve">The Internet's physical infrastructure comprises submarine fibre-optic cables spanning ocean floors, terrestrial fibre networks, cellular towers, and satellite links. Internet Exchange Points (IXPs) are physical locations where multiple networks interconnect to exchange traffic. Internet Service Providers (ISPs) are organised in a three-tier hierarchy: Tier 1 ISPs own global backbone infrastructure; Tier 2 ISPs purchase transit from Tier 1; Tier 3 ISPs provide last-mile access to end users. The Domain Name System (DNS) translates human-readable domain names (e.g., google.com) to IP addresses, functioning as the Internet's distributed directory service.</w:t>
      </w:r>
    </w:p>
    <w:p>
      <w:pPr>
        <w:spacing w:after="160" w:before="280"/>
        <w:jc w:val="left"/>
      </w:pPr>
      <w:r>
        <w:rPr>
          <w:rFonts w:ascii="Times New Roman" w:cs="Times New Roman" w:eastAsia="Times New Roman" w:hAnsi="Times New Roman"/>
          <w:b/>
          <w:bCs/>
          <w:color w:val="000000"/>
          <w:sz w:val="28"/>
          <w:szCs w:val="28"/>
        </w:rPr>
        <w:t xml:space="preserve">11. Network Address Translation (NAT)</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Network Address Translation (NAT) is a method by which a router modifies IP address information in packet headers as they pass through, enabling multiple devices on a private network to share a single public IP address. NAT was developed in response to the rapid depletion of the 4.3 billion available IPv4 addresses.</w:t>
      </w:r>
    </w:p>
    <w:p>
      <w:pPr>
        <w:spacing w:after="140" w:line="360"/>
        <w:ind/>
        <w:jc w:val="both"/>
      </w:pPr>
      <w:r>
        <w:rPr>
          <w:rFonts w:ascii="Times New Roman" w:cs="Times New Roman" w:eastAsia="Times New Roman" w:hAnsi="Times New Roman"/>
          <w:b w:val="false"/>
          <w:bCs w:val="false"/>
          <w:sz w:val="24"/>
          <w:szCs w:val="24"/>
        </w:rPr>
        <w:t xml:space="preserve">In static NAT, a fixed one-to-one mapping exists between a private IP address and a public IP address. In dynamic NAT, a pool of public IP addresses is shared among private hosts. Port Address Translation (PAT), also called NAT Overload, is the most common form: many private IP addresses share a single public IP address, differentiated by port numbers. A home router performs PAT, assigning unique source port numbers to each session so that return traffic can be routed back to the correct private host. While NAT conserves IPv4 addresses and provides a degree of security by obscuring the internal network topology, it complicates peer-to-peer applications and violates the end-to-end principle of the Internet's original design.</w:t>
      </w:r>
    </w:p>
    <w:p>
      <w:pPr>
        <w:spacing w:after="160" w:before="280"/>
        <w:jc w:val="left"/>
      </w:pPr>
      <w:r>
        <w:rPr>
          <w:rFonts w:ascii="Times New Roman" w:cs="Times New Roman" w:eastAsia="Times New Roman" w:hAnsi="Times New Roman"/>
          <w:b/>
          <w:bCs/>
          <w:color w:val="000000"/>
          <w:sz w:val="28"/>
          <w:szCs w:val="28"/>
        </w:rPr>
        <w:t xml:space="preserve">12. Power over Ethernet (PoE)</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Power over Ethernet (PoE) is a technology standardised by the IEEE that allows network cables to carry electrical power alongside data. It eliminates the need for separate power supplies for network-connected devices, simplifying installation and enabling deployment in locations without convenient mains power sockets.</w:t>
      </w:r>
    </w:p>
    <w:p>
      <w:pPr>
        <w:spacing w:after="140" w:line="360"/>
        <w:ind/>
        <w:jc w:val="both"/>
      </w:pPr>
      <w:r>
        <w:rPr>
          <w:rFonts w:ascii="Times New Roman" w:cs="Times New Roman" w:eastAsia="Times New Roman" w:hAnsi="Times New Roman"/>
          <w:b w:val="false"/>
          <w:bCs w:val="false"/>
          <w:sz w:val="24"/>
          <w:szCs w:val="24"/>
        </w:rPr>
        <w:t xml:space="preserve">A PoE-enabled switch or injector (Power Sourcing Equipment, PSE) detects a compatible powered device (PD) through a resistance signature and negotiates the required power level. IEEE 802.3af (PoE, 2003) delivers up to 15.4 W — sufficient for IP telephones and basic surveillance cameras. IEEE 802.3at (PoE+, 2009) provides up to 30 W, enabling PTZ cameras and wireless access points. IEEE 802.3bt (PoE++, 2018) delivers up to 60 W (Type 3) or 100 W (Type 4) using all four wire pairs, supporting thin clients, LED lighting systems, and building automation devices.</w:t>
      </w:r>
    </w:p>
    <w:p>
      <w:pPr>
        <w:spacing w:after="160" w:before="280"/>
        <w:jc w:val="left"/>
      </w:pPr>
      <w:r>
        <w:rPr>
          <w:rFonts w:ascii="Times New Roman" w:cs="Times New Roman" w:eastAsia="Times New Roman" w:hAnsi="Times New Roman"/>
          <w:b/>
          <w:bCs/>
          <w:color w:val="000000"/>
          <w:sz w:val="28"/>
          <w:szCs w:val="28"/>
        </w:rPr>
        <w:t xml:space="preserve">13. Conclusion</w:t>
      </w:r>
    </w:p>
    <w:p>
      <w:pPr>
        <w:pBdr>
          <w:bottom w:val="single" w:color="1a3a6b" w:sz="6" w:space="1"/>
        </w:pBdr>
        <w:spacing w:after="120"/>
      </w:pPr>
    </w:p>
    <w:p>
      <w:pPr>
        <w:spacing w:after="140" w:line="360"/>
        <w:ind/>
        <w:jc w:val="both"/>
      </w:pPr>
      <w:r>
        <w:rPr>
          <w:rFonts w:ascii="Times New Roman" w:cs="Times New Roman" w:eastAsia="Times New Roman" w:hAnsi="Times New Roman"/>
          <w:b w:val="false"/>
          <w:bCs w:val="false"/>
          <w:sz w:val="24"/>
          <w:szCs w:val="24"/>
        </w:rPr>
        <w:t xml:space="preserve">Data communication is a rich and interconnected field whose history spans nearly two centuries, from Samuel Morse's telegraph key to SpaceX's Starlink constellation of low-earth-orbit satellites. The fundamental principles — encoding information as discrete signal states, detecting and correcting errors, routing data efficiently through interconnected networks — have remained remarkably consistent even as the underlying technologies have evolved from copper wire to fibre optic to wireless.</w:t>
      </w:r>
    </w:p>
    <w:p>
      <w:pPr>
        <w:spacing w:after="140" w:line="360"/>
        <w:ind/>
        <w:jc w:val="both"/>
      </w:pPr>
      <w:r>
        <w:rPr>
          <w:rFonts w:ascii="Times New Roman" w:cs="Times New Roman" w:eastAsia="Times New Roman" w:hAnsi="Times New Roman"/>
          <w:b w:val="false"/>
          <w:bCs w:val="false"/>
          <w:sz w:val="24"/>
          <w:szCs w:val="24"/>
        </w:rPr>
        <w:t xml:space="preserve">The OSI and TCP/IP models provide essential conceptual frameworks that have enabled the interoperable, global Internet we rely on today. Understanding transmission media, signal impairment, frequency theory, satellite communication, NAT, and PoE gives a practitioner the knowledge needed to design, troubleshoot, and extend modern communication networks. As data volumes continue to grow exponentially and new applications emerge (IoT, 5G, quantum networking), the principles studied in this paper will remain the foundation on which future communication systems are built.</w:t>
      </w:r>
    </w:p>
    <w:p>
      <w:pPr>
        <w:spacing w:after="160" w:before="280"/>
        <w:jc w:val="left"/>
      </w:pPr>
      <w:r>
        <w:rPr>
          <w:rFonts w:ascii="Times New Roman" w:cs="Times New Roman" w:eastAsia="Times New Roman" w:hAnsi="Times New Roman"/>
          <w:b/>
          <w:bCs/>
          <w:color w:val="000000"/>
          <w:sz w:val="28"/>
          <w:szCs w:val="28"/>
        </w:rPr>
        <w:t xml:space="preserve">References</w:t>
      </w:r>
    </w:p>
    <w:p>
      <w:pPr>
        <w:pBdr>
          <w:bottom w:val="single" w:color="1a3a6b" w:sz="6" w:space="1"/>
        </w:pBdr>
        <w:spacing w:after="120"/>
      </w:pPr>
    </w:p>
    <w:p>
      <w:pPr>
        <w:spacing w:after="100"/>
        <w:ind w:left="720" w:hanging="720"/>
      </w:pPr>
      <w:r>
        <w:rPr>
          <w:rFonts w:ascii="Times New Roman" w:cs="Times New Roman" w:eastAsia="Times New Roman" w:hAnsi="Times New Roman"/>
          <w:sz w:val="22"/>
          <w:szCs w:val="22"/>
        </w:rPr>
        <w:t xml:space="preserve">1. Forouzan, B. A. (2013). Data Communications and Networking (5th ed.). McGraw-Hill.</w:t>
      </w:r>
    </w:p>
    <w:p>
      <w:pPr>
        <w:spacing w:after="100"/>
        <w:ind w:left="720" w:hanging="720"/>
      </w:pPr>
      <w:r>
        <w:rPr>
          <w:rFonts w:ascii="Times New Roman" w:cs="Times New Roman" w:eastAsia="Times New Roman" w:hAnsi="Times New Roman"/>
          <w:sz w:val="22"/>
          <w:szCs w:val="22"/>
        </w:rPr>
        <w:t xml:space="preserve">2. Tanenbaum, A. S., &amp; Wetherall, D. J. (2011). Computer Networks (5th ed.). Pearson.</w:t>
      </w:r>
    </w:p>
    <w:p>
      <w:pPr>
        <w:spacing w:after="100"/>
        <w:ind w:left="720" w:hanging="720"/>
      </w:pPr>
      <w:r>
        <w:rPr>
          <w:rFonts w:ascii="Times New Roman" w:cs="Times New Roman" w:eastAsia="Times New Roman" w:hAnsi="Times New Roman"/>
          <w:sz w:val="22"/>
          <w:szCs w:val="22"/>
        </w:rPr>
        <w:t xml:space="preserve">3. Stallings, W. (2014). Data and Computer Communications (10th ed.). Pearson.</w:t>
      </w:r>
    </w:p>
    <w:p>
      <w:pPr>
        <w:spacing w:after="100"/>
        <w:ind w:left="720" w:hanging="720"/>
      </w:pPr>
      <w:r>
        <w:rPr>
          <w:rFonts w:ascii="Times New Roman" w:cs="Times New Roman" w:eastAsia="Times New Roman" w:hAnsi="Times New Roman"/>
          <w:sz w:val="22"/>
          <w:szCs w:val="22"/>
        </w:rPr>
        <w:t xml:space="preserve">4. IEEE. (2018). IEEE 802.3bt-2018 — Power over Ethernet. Institute of Electrical and Electronics Engineers.</w:t>
      </w:r>
    </w:p>
    <w:p>
      <w:pPr>
        <w:spacing w:after="100"/>
        <w:ind w:left="720" w:hanging="720"/>
      </w:pPr>
      <w:r>
        <w:rPr>
          <w:rFonts w:ascii="Times New Roman" w:cs="Times New Roman" w:eastAsia="Times New Roman" w:hAnsi="Times New Roman"/>
          <w:sz w:val="22"/>
          <w:szCs w:val="22"/>
        </w:rPr>
        <w:t xml:space="preserve">5. Cerf, V., &amp; Kahn, R. (1974). A Protocol for Packet Network Intercommunication. IEEE Transactions on Communications, 22(5), 637–648.</w:t>
      </w:r>
    </w:p>
    <w:p>
      <w:pPr>
        <w:spacing w:after="100"/>
        <w:ind w:left="720" w:hanging="720"/>
      </w:pPr>
      <w:r>
        <w:rPr>
          <w:rFonts w:ascii="Times New Roman" w:cs="Times New Roman" w:eastAsia="Times New Roman" w:hAnsi="Times New Roman"/>
          <w:sz w:val="22"/>
          <w:szCs w:val="22"/>
        </w:rPr>
        <w:t xml:space="preserve">6. ISO/IEC 7498-1. (1994). Information Technology — Open Systems Interconnection — Basic Reference Model. ISO.</w:t>
      </w:r>
    </w:p>
    <w:p>
      <w:pPr>
        <w:spacing w:after="100"/>
        <w:ind w:left="720" w:hanging="720"/>
      </w:pPr>
      <w:r>
        <w:rPr>
          <w:rFonts w:ascii="Times New Roman" w:cs="Times New Roman" w:eastAsia="Times New Roman" w:hAnsi="Times New Roman"/>
          <w:sz w:val="22"/>
          <w:szCs w:val="22"/>
        </w:rPr>
        <w:t xml:space="preserve">7. International Telecommunication Union. (2016). Overview of the Internet of Things. ITU-T Recommendation Y.2060.</w:t>
      </w:r>
    </w:p>
    <w:p>
      <w:pPr>
        <w:spacing w:after="100"/>
        <w:ind w:left="720" w:hanging="720"/>
      </w:pPr>
      <w:r>
        <w:rPr>
          <w:rFonts w:ascii="Times New Roman" w:cs="Times New Roman" w:eastAsia="Times New Roman" w:hAnsi="Times New Roman"/>
          <w:sz w:val="22"/>
          <w:szCs w:val="22"/>
        </w:rPr>
        <w:t xml:space="preserve">8. Morley, J., &amp; Parker, C. S. (2015). Understanding Computers: Today and Tomorrow. Cengage Learning.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tabs>
        <w:tab w:val="right" w:pos="9360"/>
      </w:tabs>
      <w:spacing w:before="80"/>
      <w:jc w:val="left"/>
    </w:pPr>
    <w:r>
      <w:rPr>
        <w:rFonts w:ascii="Times New Roman" w:cs="Times New Roman" w:eastAsia="Times New Roman" w:hAnsi="Times New Roman"/>
        <w:color w:val="555555"/>
        <w:sz w:val="18"/>
        <w:szCs w:val="18"/>
      </w:rPr>
      <w:t xml:space="preserve">Stanley Mawuli Ataglo  |  Pentecost University, Ghana</w:t>
    </w:r>
    <w:r>
      <w:rPr>
        <w:rFonts w:ascii="Times New Roman" w:cs="Times New Roman" w:eastAsia="Times New Roman" w:hAnsi="Times New Roman"/>
        <w:color w:val="555555"/>
        <w:sz w:val="18"/>
        <w:szCs w:val="18"/>
      </w:rPr>
      <w:t xml:space="preserv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tabs>
        <w:tab w:val="right" w:pos="9360"/>
      </w:tabs>
      <w:spacing w:after="80"/>
    </w:pPr>
    <w:r>
      <w:rPr>
        <w:rFonts w:ascii="Times New Roman" w:cs="Times New Roman" w:eastAsia="Times New Roman" w:hAnsi="Times New Roman"/>
        <w:color w:val="555555"/>
        <w:sz w:val="18"/>
        <w:szCs w:val="18"/>
      </w:rPr>
      <w:t xml:space="preserve">Data Communication — Term Paper</w:t>
    </w:r>
    <w:r>
      <w:rPr>
        <w:rFonts w:ascii="Times New Roman" w:cs="Times New Roman" w:eastAsia="Times New Roman" w:hAnsi="Times New Roman"/>
        <w:color w:val="555555"/>
        <w:sz w:val="18"/>
        <w:szCs w:val="18"/>
      </w:rPr>
      <w:t xml:space="preserve">	PUIT/24210131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2026-05-20T23:10:16.704Z</dcterms:created>
  <dcterms:modified xsi:type="dcterms:W3CDTF">2026-05-20T23:10:16.704Z</dcterms:modified>
</cp:coreProperties>
</file>

<file path=docProps/custom.xml><?xml version="1.0" encoding="utf-8"?>
<Properties xmlns="http://schemas.openxmlformats.org/officeDocument/2006/custom-properties" xmlns:vt="http://schemas.openxmlformats.org/officeDocument/2006/docPropsVTypes"/>
</file>