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F1D3A2" w14:textId="64F5195E" w:rsidR="00555FA5" w:rsidRDefault="00F318E9">
      <w:pPr>
        <w:rPr>
          <w:rFonts w:ascii="Times New Roman" w:hAnsi="Times New Roman" w:cs="Times New Roman"/>
          <w:b/>
          <w:bCs/>
          <w:lang w:val="en-US"/>
        </w:rPr>
      </w:pPr>
      <w:r w:rsidRPr="00F318E9">
        <w:rPr>
          <w:rFonts w:ascii="Times New Roman" w:hAnsi="Times New Roman" w:cs="Times New Roman"/>
          <w:b/>
          <w:bCs/>
          <w:lang w:val="en-US"/>
        </w:rPr>
        <w:t>Data</w:t>
      </w:r>
    </w:p>
    <w:p w14:paraId="44D469AE" w14:textId="7119E07F" w:rsidR="00F318E9" w:rsidRDefault="00F318E9">
      <w:pPr>
        <w:rPr>
          <w:rFonts w:ascii="Times New Roman" w:hAnsi="Times New Roman" w:cs="Times New Roman"/>
          <w:b/>
          <w:bCs/>
          <w:lang w:val="en-US"/>
        </w:rPr>
      </w:pPr>
    </w:p>
    <w:p w14:paraId="67950138" w14:textId="77777777" w:rsidR="00F318E9" w:rsidRPr="006256C2" w:rsidRDefault="00F318E9" w:rsidP="00F318E9">
      <w:pPr>
        <w:pStyle w:val="NormalWeb"/>
        <w:rPr>
          <w:lang w:val="en-US"/>
        </w:rPr>
      </w:pPr>
      <w:r w:rsidRPr="006256C2">
        <w:rPr>
          <w:lang w:val="en-US"/>
        </w:rPr>
        <w:t>According to the 11</w:t>
      </w:r>
      <w:r w:rsidRPr="006256C2">
        <w:rPr>
          <w:vertAlign w:val="superscript"/>
          <w:lang w:val="en-US"/>
        </w:rPr>
        <w:t>th</w:t>
      </w:r>
      <w:r w:rsidRPr="006256C2">
        <w:rPr>
          <w:lang w:val="en-US"/>
        </w:rPr>
        <w:t xml:space="preserve"> revision of the International statistical classification of diseases and related health problems (ICD-11)</w:t>
      </w:r>
      <w:r w:rsidRPr="006256C2">
        <w:rPr>
          <w:lang w:val="en-US"/>
        </w:rPr>
        <w:fldChar w:fldCharType="begin"/>
      </w:r>
      <w:r>
        <w:rPr>
          <w:lang w:val="en-US"/>
        </w:rPr>
        <w:instrText xml:space="preserve"> ADDIN ZOTERO_ITEM CSL_CITATION {"citationID":"SNKA4AvT","properties":{"formattedCitation":"\\super 51\\nosupersub{}","plainCitation":"51","noteIndex":0},"citationItems":[{"id":914,"uris":["http://zotero.org/groups/5804220/items/ZYGJXVBH"],"itemData":{"id":914,"type":"article-journal","citation-key":"Andrade2025","container-title":"Ciência &amp; Saúde Coletiva","page":"e01402024","publisher":"SciELO Public Health","title":"International Statistical Classification of Diseases and Related Health Problems (ICD-11): from its origin to its use in digital systems","volume":"30","author":[{"family":"Andrade","given":"Evaldo Aguiar"},{"family":"Galvão","given":"Maria Cristiane Barbosa"}],"issued":{"date-parts":[["2025"]]}}}],"schema":"https://github.com/citation-style-language/schema/raw/master/csl-citation.json"} </w:instrText>
      </w:r>
      <w:r w:rsidRPr="006256C2">
        <w:rPr>
          <w:lang w:val="en-US"/>
        </w:rPr>
        <w:fldChar w:fldCharType="separate"/>
      </w:r>
      <w:r w:rsidRPr="00167BC2">
        <w:rPr>
          <w:vertAlign w:val="superscript"/>
          <w:lang w:val="en-GB"/>
        </w:rPr>
        <w:t>51</w:t>
      </w:r>
      <w:r w:rsidRPr="006256C2">
        <w:rPr>
          <w:lang w:val="en-US"/>
        </w:rPr>
        <w:fldChar w:fldCharType="end"/>
      </w:r>
      <w:r w:rsidRPr="006256C2">
        <w:rPr>
          <w:lang w:val="en-US"/>
        </w:rPr>
        <w:t xml:space="preserve">, a maternal death is defined as: </w:t>
      </w:r>
    </w:p>
    <w:p w14:paraId="5A5CB7F4" w14:textId="77777777" w:rsidR="00F318E9" w:rsidRPr="006256C2" w:rsidRDefault="00F318E9" w:rsidP="00F318E9">
      <w:pPr>
        <w:pStyle w:val="NormalWeb"/>
        <w:rPr>
          <w:lang w:val="en-US"/>
        </w:rPr>
      </w:pPr>
      <w:r w:rsidRPr="006256C2">
        <w:rPr>
          <w:i/>
          <w:iCs/>
          <w:lang w:val="en-US"/>
        </w:rPr>
        <w:t>“The death of a woman while pregnant or within 42 days of termination of pregnancy, irrespective of the duration and site of the pregnancy, from any cause related to or aggravated by the pregnancy or its management but not from unintentional or incidental causes.”</w:t>
      </w:r>
    </w:p>
    <w:p w14:paraId="3209FA16" w14:textId="77777777" w:rsidR="00F318E9" w:rsidRPr="006256C2" w:rsidRDefault="00F318E9" w:rsidP="00F318E9">
      <w:pPr>
        <w:pStyle w:val="NormalWeb"/>
        <w:rPr>
          <w:lang w:val="en-US"/>
        </w:rPr>
      </w:pPr>
      <w:r w:rsidRPr="006256C2">
        <w:rPr>
          <w:lang w:val="en-US"/>
        </w:rPr>
        <w:t xml:space="preserve">Pregnancy-related maternal deaths represent a broader category that relaxes this causal relationship by including both obstetric and non-obstetric deaths. The maternal mortality ratio serves as the primary indicator for assessing maternal deaths. This metric is computed by dividing the number of maternal deaths by the total number of live births during the same period, then multiplying by 100,000 to express the result per 100,000 live births. The calculation therefore requires: the confirmation of pregnancy status at the time of death, precise timing of death (occurring during pregnancy, childbirth, or within 42 days of pregnancy termination), and the underlying cause of death. </w:t>
      </w:r>
    </w:p>
    <w:p w14:paraId="43CBEDCA" w14:textId="77777777" w:rsidR="00F318E9" w:rsidRPr="006256C2" w:rsidRDefault="00F318E9" w:rsidP="00F318E9">
      <w:pPr>
        <w:pStyle w:val="NormalWeb"/>
        <w:rPr>
          <w:lang w:val="en-US"/>
        </w:rPr>
      </w:pPr>
      <w:r w:rsidRPr="006256C2">
        <w:rPr>
          <w:lang w:val="en-US"/>
        </w:rPr>
        <w:t>In this study, data was specifically sourced from three sources: The Demographic and Health Surveys (DHS), the Kenya Population and Housing Census (KPHC), and from the routinely collected aggregate data in Kenya Health Information System (KHIS). These three data sources were the only data sources identified to contain data related to maternal mortality at both national and county levels, and thus allow for meaningful comparisons, and aggregation.</w:t>
      </w:r>
    </w:p>
    <w:p w14:paraId="016E4962" w14:textId="77777777" w:rsidR="00F318E9" w:rsidRPr="006256C2" w:rsidRDefault="00F318E9" w:rsidP="00F318E9">
      <w:pPr>
        <w:pStyle w:val="NormalWeb"/>
        <w:rPr>
          <w:color w:val="000000"/>
        </w:rPr>
      </w:pPr>
      <w:r w:rsidRPr="006256C2">
        <w:rPr>
          <w:color w:val="000000"/>
        </w:rPr>
        <w:t xml:space="preserve">The Kenya Demographic and Health Surveys (KDHS) have been conducted periodically in 1998, </w:t>
      </w:r>
      <w:bookmarkStart w:id="0" w:name="_Hlk204675913"/>
      <w:r w:rsidRPr="006256C2">
        <w:rPr>
          <w:color w:val="000000"/>
        </w:rPr>
        <w:t>2003, 2008–09, 2014</w:t>
      </w:r>
      <w:bookmarkEnd w:id="0"/>
      <w:r w:rsidRPr="006256C2">
        <w:rPr>
          <w:color w:val="000000"/>
        </w:rPr>
        <w:t>, and most recently in 2022. These surveys are designed to collect nationally representative data on demography, population, health, and nutrition indicators, and are an important source of data for tracking maternal health trends. Each survey uses a sampling frame based on the Kenya Household Master Sampling Frame, which is updated after each national census</w:t>
      </w:r>
      <w:r w:rsidRPr="006256C2">
        <w:rPr>
          <w:color w:val="000000"/>
        </w:rPr>
        <w:fldChar w:fldCharType="begin"/>
      </w:r>
      <w:r>
        <w:rPr>
          <w:color w:val="000000"/>
        </w:rPr>
        <w:instrText xml:space="preserve"> ADDIN ZOTERO_ITEM CSL_CITATION {"citationID":"9AxqwZRh","properties":{"formattedCitation":"\\super 52,53\\nosupersub{}","plainCitation":"52,53","noteIndex":0},"citationItems":[{"id":503,"uris":["http://zotero.org/users/16177715/items/HF8NIMNF"],"itemData":{"id":503,"type":"article-journal","abstract":"Kenya: DHS, 2022 - Final Report (English)","language":"en","source":"dhsprogram.com","title":"Kenya Demographic and Health Survey 2022: Volume 1","title-short":"Kenya Demographic and Health Survey 2022","URL":"https://dhsprogram.com/publications/publication-fr380-dhs-final-reports.cfm","author":[{"family":"KNBS","given":""},{"family":"ICF","given":""}],"accessed":{"date-parts":[["2025",5,13]]},"issued":{"date-parts":[["2023",6,15]]}}},{"id":501,"uris":["http://zotero.org/users/16177715/items/BUN2K4HK"],"itemData":{"id":501,"type":"article-journal","abstract":"Kenya: DHS, 2014 - Final Report (English)","language":"en","source":"www.dhsprogram.com","title":"Kenya Demographic and Health Survey 2014","URL":"https://www.dhsprogram.com/publications/publication-fr308-dhs-final-reports.cfm","author":[{"family":"Statistics","given":"Kenya National Bureau","dropping-particle":"of"},{"family":"Health/Kenya","given":"Ministry","dropping-particle":"of"},{"family":"Council/Kenya","given":"National AIDS Control"},{"family":"Institute","given":"Kenya Medical Research"},{"family":"Development/Kenya","given":"National Council for Population","dropping-particle":"and"}],"accessed":{"date-parts":[["2025",5,13]]},"issued":{"date-parts":[["2015",12,1]]}}}],"schema":"https://github.com/citation-style-language/schema/raw/master/csl-citation.json"} </w:instrText>
      </w:r>
      <w:r w:rsidRPr="006256C2">
        <w:rPr>
          <w:color w:val="000000"/>
        </w:rPr>
        <w:fldChar w:fldCharType="separate"/>
      </w:r>
      <w:r w:rsidRPr="00167BC2">
        <w:rPr>
          <w:color w:val="000000"/>
          <w:vertAlign w:val="superscript"/>
          <w:lang w:val="en-GB"/>
        </w:rPr>
        <w:t>52,53</w:t>
      </w:r>
      <w:r w:rsidRPr="006256C2">
        <w:rPr>
          <w:color w:val="000000"/>
        </w:rPr>
        <w:fldChar w:fldCharType="end"/>
      </w:r>
      <w:r w:rsidRPr="006256C2">
        <w:rPr>
          <w:color w:val="000000"/>
        </w:rPr>
        <w:t>. This ensures that the survey results are representative at the national, sub-national, and urban-rural levels. In relation to maternal mortality, the KDHS uses a direct sisterhood method</w:t>
      </w:r>
      <w:r w:rsidRPr="006256C2">
        <w:rPr>
          <w:color w:val="000000"/>
        </w:rPr>
        <w:fldChar w:fldCharType="begin"/>
      </w:r>
      <w:r>
        <w:rPr>
          <w:color w:val="000000"/>
        </w:rPr>
        <w:instrText xml:space="preserve"> ADDIN ZOTERO_ITEM CSL_CITATION {"citationID":"9L8rIulm","properties":{"formattedCitation":"\\super 35,54\\nosupersub{}","plainCitation":"35,54","noteIndex":0},"citationItems":[{"id":901,"uris":["http://zotero.org/groups/5804220/items/EUNGQRG5"],"itemData":{"id":901,"type":"book","citation-key":"Croft2023","publisher":"ICF","publisher-place":"Rockville, Maryland, USA","title":"Guide to DHS Statistics","URL":"https://www.dhsprogram.com/","author":[{"family":"Croft","given":"Trevor N."},{"family":"Allen","given":"Courtney K."},{"family":"Zachary","given":"Blake W."}],"issued":{"date-parts":[["2023"]]}}},{"id":907,"uris":["http://zotero.org/groups/5804220/items/H8FJ2F4K"],"itemData":{"id":907,"type":"article-journal","citation-key":"Graham1989","container-title":"Studies in Family Planning","DOI":"10.2307/1966567","ISSN":"0039-3665","issue":"3","page":"125-135","publisher":"[Population Council, Wiley]","source":"JSTOR","title":"Estimating Maternal Mortality: The Sisterhood Method","title-short":"Estimating Maternal Mortality","volume":"20","author":[{"family":"Graham","given":"Wendy"},{"family":"Brass","given":"William"},{"family":"Snow","given":"Robert W."}],"issued":{"date-parts":[["1989"]]}}}],"schema":"https://github.com/citation-style-language/schema/raw/master/csl-citation.json"} </w:instrText>
      </w:r>
      <w:r w:rsidRPr="006256C2">
        <w:rPr>
          <w:color w:val="000000"/>
        </w:rPr>
        <w:fldChar w:fldCharType="separate"/>
      </w:r>
      <w:r w:rsidRPr="00167BC2">
        <w:rPr>
          <w:color w:val="000000"/>
          <w:vertAlign w:val="superscript"/>
          <w:lang w:val="en-GB"/>
        </w:rPr>
        <w:t>35,54</w:t>
      </w:r>
      <w:r w:rsidRPr="006256C2">
        <w:rPr>
          <w:color w:val="000000"/>
        </w:rPr>
        <w:fldChar w:fldCharType="end"/>
      </w:r>
      <w:r w:rsidRPr="006256C2">
        <w:rPr>
          <w:color w:val="000000"/>
        </w:rPr>
        <w:t xml:space="preserve"> whereby women aged 15–49 years are asked whether any of their sisters have died during pregnancy, childbirth, or within two months of the end of pregnancy. From this, the survey estimates several indicators of maternal mortality. Since information on accidental or incidental causes of death is not collected, it is not possible to compute the full maternal mortality ratio (MMR) from these data and thus we only estimate the pregnancy-related maternal mortality ratio (PRMR). Another key limitation is that the location of the deceased sister is not captured, making it infeasible to compute sub-national estimates of PRMR. The 2022 KDHS did not include questions on maternal mortality and was therefore excluded from this study. For the earlier available surveys (2003, 2008–09, 2014), we use a seven-year recall period (excluding the month of interview) to compute PRMR, following DHS standard methodology</w:t>
      </w:r>
      <w:r w:rsidRPr="006256C2">
        <w:rPr>
          <w:color w:val="000000"/>
        </w:rPr>
        <w:fldChar w:fldCharType="begin"/>
      </w:r>
      <w:r w:rsidRPr="006256C2">
        <w:rPr>
          <w:color w:val="000000"/>
        </w:rPr>
        <w:instrText xml:space="preserve"> ADDIN ZOTERO_ITEM CSL_CITATION {"citationID":"ZoSZHbyY","properties":{"formattedCitation":"\\super 35\\nosupersub{}","plainCitation":"35","noteIndex":0},"citationItems":[{"id":901,"uris":["http://zotero.org/groups/5804220/items/EUNGQRG5"],"itemData":{"id":901,"type":"book","citation-key":"Croft2023","publisher":"ICF","publisher-place":"Rockville, Maryland, USA","title":"Guide to DHS Statistics","URL":"https://www.dhsprogram.com/","author":[{"family":"Croft","given":"Trevor N."},{"family":"Allen","given":"Courtney K."},{"family":"Zachary","given":"Blake W."}],"issued":{"date-parts":[["2023"]]}}}],"schema":"https://github.com/citation-style-language/schema/raw/master/csl-citation.json"} </w:instrText>
      </w:r>
      <w:r w:rsidRPr="006256C2">
        <w:rPr>
          <w:color w:val="000000"/>
        </w:rPr>
        <w:fldChar w:fldCharType="separate"/>
      </w:r>
      <w:r w:rsidRPr="006256C2">
        <w:rPr>
          <w:color w:val="000000"/>
          <w:vertAlign w:val="superscript"/>
          <w:lang w:val="en-GB"/>
        </w:rPr>
        <w:t>35</w:t>
      </w:r>
      <w:r w:rsidRPr="006256C2">
        <w:rPr>
          <w:color w:val="000000"/>
        </w:rPr>
        <w:fldChar w:fldCharType="end"/>
      </w:r>
      <w:r w:rsidRPr="006256C2">
        <w:rPr>
          <w:color w:val="000000"/>
        </w:rPr>
        <w:t>. All estimates were derived using the DHS.rates</w:t>
      </w:r>
      <w:r w:rsidRPr="006256C2">
        <w:rPr>
          <w:color w:val="000000"/>
        </w:rPr>
        <w:fldChar w:fldCharType="begin"/>
      </w:r>
      <w:r w:rsidRPr="006256C2">
        <w:rPr>
          <w:color w:val="000000"/>
        </w:rPr>
        <w:instrText xml:space="preserve"> ADDIN ZOTERO_ITEM CSL_CITATION {"citationID":"RQ4CiTYW","properties":{"formattedCitation":"\\super 34\\nosupersub{}","plainCitation":"34","noteIndex":0},"citationItems":[{"id":903,"uris":["http://zotero.org/groups/5804220/items/II4EDQM4"],"itemData":{"id":903,"type":"book","citation-key":"Elkasabi2024","DOI":"10.32614/CRAN.package.DHS.rates","title":"DHS.rates: Calculates Demographic Indicators","URL":"https://CRAN.R-project.org/package=DHS.rates","author":[{"family":"Elkasabi","given":"Mahmoud"}],"issued":{"date-parts":[["2024"]]}}}],"schema":"https://github.com/citation-style-language/schema/raw/master/csl-citation.json"} </w:instrText>
      </w:r>
      <w:r w:rsidRPr="006256C2">
        <w:rPr>
          <w:color w:val="000000"/>
        </w:rPr>
        <w:fldChar w:fldCharType="separate"/>
      </w:r>
      <w:r w:rsidRPr="006256C2">
        <w:rPr>
          <w:color w:val="000000"/>
          <w:vertAlign w:val="superscript"/>
          <w:lang w:val="en-GB"/>
        </w:rPr>
        <w:t>34</w:t>
      </w:r>
      <w:r w:rsidRPr="006256C2">
        <w:rPr>
          <w:color w:val="000000"/>
        </w:rPr>
        <w:fldChar w:fldCharType="end"/>
      </w:r>
      <w:r w:rsidRPr="006256C2">
        <w:rPr>
          <w:color w:val="000000"/>
        </w:rPr>
        <w:t xml:space="preserve"> package in R, which implements the updated DHS-8 definitions and computational procedures. </w:t>
      </w:r>
      <w:r w:rsidRPr="006256C2">
        <w:rPr>
          <w:color w:val="EE0000"/>
        </w:rPr>
        <w:t>Maternal deaths are defined as any deaths that occurred during pregnancy or childbirth or that occurred within two months of the birth or termination of a pregnancy (dhs 2008 page 272)</w:t>
      </w:r>
    </w:p>
    <w:p w14:paraId="7F01F6C2" w14:textId="77777777" w:rsidR="00F318E9" w:rsidRPr="006256C2" w:rsidRDefault="00F318E9" w:rsidP="00F318E9">
      <w:pPr>
        <w:rPr>
          <w:rFonts w:ascii="Times New Roman" w:hAnsi="Times New Roman" w:cs="Times New Roman"/>
          <w:lang w:val="en-US"/>
        </w:rPr>
      </w:pPr>
      <w:r w:rsidRPr="006256C2">
        <w:rPr>
          <w:rFonts w:ascii="Times New Roman" w:hAnsi="Times New Roman" w:cs="Times New Roman"/>
          <w:lang w:val="en-US"/>
        </w:rPr>
        <w:lastRenderedPageBreak/>
        <w:t>Kenya conducts a national census every ten years, with the most recent being the 2019 Kenya Population and Housing Census (KPHC)</w:t>
      </w:r>
      <w:r w:rsidRPr="006256C2">
        <w:rPr>
          <w:rFonts w:ascii="Times New Roman" w:hAnsi="Times New Roman" w:cs="Times New Roman"/>
          <w:lang w:val="en-US"/>
        </w:rPr>
        <w:fldChar w:fldCharType="begin"/>
      </w:r>
      <w:r>
        <w:rPr>
          <w:rFonts w:ascii="Times New Roman" w:hAnsi="Times New Roman" w:cs="Times New Roman"/>
          <w:lang w:val="en-US"/>
        </w:rPr>
        <w:instrText xml:space="preserve"> ADDIN ZOTERO_ITEM CSL_CITATION {"citationID":"ZKuC32q4","properties":{"formattedCitation":"\\super 55\\nosupersub{}","plainCitation":"55","noteIndex":0},"citationItems":[{"id":467,"uris":["http://zotero.org/users/16177715/items/5VK8E35L"],"itemData":{"id":467,"type":"post-weblog","abstract":"The total enumerated population was 47,564,296 Of which 23,548,056 were Males, 24,014,716 were Females and 1,524 were Intersex Females accounted for 50.5% of","language":"en-US","note":"section: 2019 Census","title":"2019 Kenya Population and Housing Census Results - Kenya National Bureau of Statistics","URL":"https://www.knbs.or.ke/2019-kenya-population-and-housing-census-results/","accessed":{"date-parts":[["2025",5,10]]},"issued":{"date-parts":[["2019",11,4]]}}}],"schema":"https://github.com/citation-style-language/schema/raw/master/csl-citation.json"} </w:instrText>
      </w:r>
      <w:r w:rsidRPr="006256C2">
        <w:rPr>
          <w:rFonts w:ascii="Times New Roman" w:hAnsi="Times New Roman" w:cs="Times New Roman"/>
          <w:lang w:val="en-US"/>
        </w:rPr>
        <w:fldChar w:fldCharType="separate"/>
      </w:r>
      <w:r w:rsidRPr="00167BC2">
        <w:rPr>
          <w:rFonts w:ascii="Times New Roman" w:hAnsi="Times New Roman" w:cs="Times New Roman"/>
          <w:kern w:val="0"/>
          <w:vertAlign w:val="superscript"/>
          <w:lang w:val="en-GB"/>
        </w:rPr>
        <w:t>55</w:t>
      </w:r>
      <w:r w:rsidRPr="006256C2">
        <w:rPr>
          <w:rFonts w:ascii="Times New Roman" w:hAnsi="Times New Roman" w:cs="Times New Roman"/>
          <w:lang w:val="en-US"/>
        </w:rPr>
        <w:fldChar w:fldCharType="end"/>
      </w:r>
      <w:r w:rsidRPr="006256C2">
        <w:rPr>
          <w:rFonts w:ascii="Times New Roman" w:hAnsi="Times New Roman" w:cs="Times New Roman"/>
          <w:lang w:val="en-US"/>
        </w:rPr>
        <w:t>. Both the 2009 and 2019 censuses collected data on live births and deaths that occurred in the 12 months preceding the census, typically covering the period from August of the previous year to August of the census year. This allowed for the estimation of maternal mortality indicators. Respondents were asked whether the death was of a woman aged 15–49 years and whether it occurred during pregnancy, childbirth, or within two months (in 2009) or six weeks (in 2019) after delivery</w:t>
      </w:r>
      <w:r w:rsidRPr="006256C2">
        <w:rPr>
          <w:rFonts w:ascii="Times New Roman" w:hAnsi="Times New Roman" w:cs="Times New Roman"/>
          <w:lang w:val="en-US"/>
        </w:rPr>
        <w:fldChar w:fldCharType="begin"/>
      </w:r>
      <w:r>
        <w:rPr>
          <w:rFonts w:ascii="Times New Roman" w:hAnsi="Times New Roman" w:cs="Times New Roman"/>
          <w:lang w:val="en-US"/>
        </w:rPr>
        <w:instrText xml:space="preserve"> ADDIN ZOTERO_ITEM CSL_CITATION {"citationID":"bBFoC7jw","properties":{"formattedCitation":"\\super 56,57\\nosupersub{}","plainCitation":"56,57","noteIndex":0},"citationItems":[{"id":912,"uris":["http://zotero.org/groups/5804220/items/VFPQ9VT4"],"itemData":{"id":912,"type":"report","citation-key":"KenyaNationalBureauofStatistics2012","genre":"Census Analytical Report","note":"volume: VI","publisher":"Kenya National Bureau of Statistics","publisher-place":"Nairobi, Kenya","title":"2009 Kenya Population and Housing Census: Analytical Report on Mortality","URL":"https://www.knbs.or.ke/","author":[{"literal":"Kenya National Bureau of Statistics"}],"issued":{"date-parts":[["2012",3]]}}},{"id":910,"uris":["http://zotero.org/groups/5804220/items/UQPDMJT5"],"itemData":{"id":910,"type":"report","citation-key":"KenyaNationalBureauofStatistics2022","genre":"Census Analytical Report","publisher":"Kenya National Bureau of Statistics","publisher-place":"Nairobi, Kenya","title":"2019 Kenya Population and Housing Census: Analytical Report on Mortality","URL":"https://www.knbs.or.ke/","author":[{"literal":"Kenya National Bureau of Statistics"}],"issued":{"date-parts":[["2022",4]]}}}],"schema":"https://github.com/citation-style-language/schema/raw/master/csl-citation.json"} </w:instrText>
      </w:r>
      <w:r w:rsidRPr="006256C2">
        <w:rPr>
          <w:rFonts w:ascii="Times New Roman" w:hAnsi="Times New Roman" w:cs="Times New Roman"/>
          <w:lang w:val="en-US"/>
        </w:rPr>
        <w:fldChar w:fldCharType="separate"/>
      </w:r>
      <w:r w:rsidRPr="00167BC2">
        <w:rPr>
          <w:rFonts w:ascii="Times New Roman" w:hAnsi="Times New Roman" w:cs="Times New Roman"/>
          <w:kern w:val="0"/>
          <w:vertAlign w:val="superscript"/>
          <w:lang w:val="en-GB"/>
        </w:rPr>
        <w:t>56,57</w:t>
      </w:r>
      <w:r w:rsidRPr="006256C2">
        <w:rPr>
          <w:rFonts w:ascii="Times New Roman" w:hAnsi="Times New Roman" w:cs="Times New Roman"/>
          <w:lang w:val="en-US"/>
        </w:rPr>
        <w:fldChar w:fldCharType="end"/>
      </w:r>
      <w:r w:rsidRPr="006256C2">
        <w:rPr>
          <w:rFonts w:ascii="Times New Roman" w:hAnsi="Times New Roman" w:cs="Times New Roman"/>
          <w:lang w:val="en-US"/>
        </w:rPr>
        <w:t>. As these data are collected through verbal reporting without formal certification of cause of death, the accuracy of maternal death information depends on the respondent’s understanding and perception. The 2009 census did not exclude incidental or accidental causes of death and estimates from it therefore reflect the pregnancy-related maternal mortality ratio (PRMR). In contrast, the 2019 census used a six-week postpartum window consistent with the ICD-11 definition of maternal mortality, and adjusts for deaths due to incidental and accidental causes, allowing for calculation of the maternal mortality ratio (MMR). Further, to adjust for underreporting in the 2019 census, age-specific death counts were first obtained from a constructed life table. The proportion of deaths identified as maternal was then applied to these adjusted counts. In counties where this proportion exceeded 17%, it was capped at 17%, based on the assumption that the risk of pregnancy complications in the general population rarely exceeds 15%</w:t>
      </w:r>
      <w:r w:rsidRPr="006256C2">
        <w:rPr>
          <w:rFonts w:ascii="Times New Roman" w:hAnsi="Times New Roman" w:cs="Times New Roman"/>
          <w:lang w:val="en-US"/>
        </w:rPr>
        <w:fldChar w:fldCharType="begin"/>
      </w:r>
      <w:r>
        <w:rPr>
          <w:rFonts w:ascii="Times New Roman" w:hAnsi="Times New Roman" w:cs="Times New Roman"/>
          <w:lang w:val="en-US"/>
        </w:rPr>
        <w:instrText xml:space="preserve"> ADDIN ZOTERO_ITEM CSL_CITATION {"citationID":"SpSio6BF","properties":{"formattedCitation":"\\super 58\\nosupersub{}","plainCitation":"58","noteIndex":0},"citationItems":[{"id":875,"uris":["http://zotero.org/groups/5804220/items/B89KVM7D"],"itemData":{"id":875,"type":"chapter","abstract":"An estimated 585,000 women die each year from pregnancy-related causes (World Health Organization and UNICEF, 1996). Such estimates have raised awareness of the fact that women still die in what is perceived by most to be a healthy process (Rosenfield and Maine, 1985). Since there are approximately 180 million pregnancies each year, the overall view of a healthy process is reasonable, but that view hides the huge disparity between women in developed and developing countries: about 1 in 48 women in developing countries dies of complications of pregnancy, delivery, puerperium, or abortion, compared with only 1 in 1,800 in developed countries; see Table 5-1. The risk of dying is highest for women in Africa, for two reasons: on average, they are pregnant and deliver more frequently than women on other continents and each pregnancy is riskier. Because of its much higher population, though, the majority of maternal deaths each year take place in Asia.","citation-key":"healthHealthyPregnancyChildbearing1997","container-title":"Reproductive Health in Developing Countries: Expanding Dimensions, Building Solutions","language":"en","publisher":"National Academies Press (US)","source":"www.ncbi.nlm.nih.gov","title":"Healthy Pregnancy and Childbearing","URL":"https://www.ncbi.nlm.nih.gov/books/NBK233286/","author":[{"family":"Health","given":"National Research Council (US) Panel on Reproductive"},{"family":"Tsui","given":"Amy O."},{"family":"Wasserheit","given":"Judith N."},{"family":"Haaga","given":"John G."}],"accessed":{"date-parts":[["2025",7,22]]},"issued":{"date-parts":[["1997"]]}}}],"schema":"https://github.com/citation-style-language/schema/raw/master/csl-citation.json"} </w:instrText>
      </w:r>
      <w:r w:rsidRPr="006256C2">
        <w:rPr>
          <w:rFonts w:ascii="Times New Roman" w:hAnsi="Times New Roman" w:cs="Times New Roman"/>
          <w:lang w:val="en-US"/>
        </w:rPr>
        <w:fldChar w:fldCharType="separate"/>
      </w:r>
      <w:r w:rsidRPr="00167BC2">
        <w:rPr>
          <w:rFonts w:ascii="Times New Roman" w:hAnsi="Times New Roman" w:cs="Times New Roman"/>
          <w:kern w:val="0"/>
          <w:vertAlign w:val="superscript"/>
          <w:lang w:val="en-GB"/>
        </w:rPr>
        <w:t>58</w:t>
      </w:r>
      <w:r w:rsidRPr="006256C2">
        <w:rPr>
          <w:rFonts w:ascii="Times New Roman" w:hAnsi="Times New Roman" w:cs="Times New Roman"/>
          <w:lang w:val="en-US"/>
        </w:rPr>
        <w:fldChar w:fldCharType="end"/>
      </w:r>
      <w:r w:rsidRPr="006256C2">
        <w:rPr>
          <w:rFonts w:ascii="Times New Roman" w:hAnsi="Times New Roman" w:cs="Times New Roman"/>
          <w:lang w:val="en-US"/>
        </w:rPr>
        <w:t>. Estimates of PRMR and MMR at national, county, and age-group levels were obtained from the official census analytical reports on mortality</w:t>
      </w:r>
      <w:r w:rsidRPr="006256C2">
        <w:rPr>
          <w:rFonts w:ascii="Times New Roman" w:hAnsi="Times New Roman" w:cs="Times New Roman"/>
          <w:lang w:val="en-US"/>
        </w:rPr>
        <w:fldChar w:fldCharType="begin"/>
      </w:r>
      <w:r>
        <w:rPr>
          <w:rFonts w:ascii="Times New Roman" w:hAnsi="Times New Roman" w:cs="Times New Roman"/>
          <w:lang w:val="en-US"/>
        </w:rPr>
        <w:instrText xml:space="preserve"> ADDIN ZOTERO_ITEM CSL_CITATION {"citationID":"1WnrLcW7","properties":{"formattedCitation":"\\super 56,57\\nosupersub{}","plainCitation":"56,57","noteIndex":0},"citationItems":[{"id":912,"uris":["http://zotero.org/groups/5804220/items/VFPQ9VT4"],"itemData":{"id":912,"type":"report","citation-key":"KenyaNationalBureauofStatistics2012","genre":"Census Analytical Report","note":"volume: VI","publisher":"Kenya National Bureau of Statistics","publisher-place":"Nairobi, Kenya","title":"2009 Kenya Population and Housing Census: Analytical Report on Mortality","URL":"https://www.knbs.or.ke/","author":[{"literal":"Kenya National Bureau of Statistics"}],"issued":{"date-parts":[["2012",3]]}}},{"id":910,"uris":["http://zotero.org/groups/5804220/items/UQPDMJT5"],"itemData":{"id":910,"type":"report","citation-key":"KenyaNationalBureauofStatistics2022","genre":"Census Analytical Report","publisher":"Kenya National Bureau of Statistics","publisher-place":"Nairobi, Kenya","title":"2019 Kenya Population and Housing Census: Analytical Report on Mortality","URL":"https://www.knbs.or.ke/","author":[{"literal":"Kenya National Bureau of Statistics"}],"issued":{"date-parts":[["2022",4]]}}}],"schema":"https://github.com/citation-style-language/schema/raw/master/csl-citation.json"} </w:instrText>
      </w:r>
      <w:r w:rsidRPr="006256C2">
        <w:rPr>
          <w:rFonts w:ascii="Times New Roman" w:hAnsi="Times New Roman" w:cs="Times New Roman"/>
          <w:lang w:val="en-US"/>
        </w:rPr>
        <w:fldChar w:fldCharType="separate"/>
      </w:r>
      <w:r w:rsidRPr="00167BC2">
        <w:rPr>
          <w:rFonts w:ascii="Times New Roman" w:hAnsi="Times New Roman" w:cs="Times New Roman"/>
          <w:kern w:val="0"/>
          <w:vertAlign w:val="superscript"/>
          <w:lang w:val="en-GB"/>
        </w:rPr>
        <w:t>56,57</w:t>
      </w:r>
      <w:r w:rsidRPr="006256C2">
        <w:rPr>
          <w:rFonts w:ascii="Times New Roman" w:hAnsi="Times New Roman" w:cs="Times New Roman"/>
          <w:lang w:val="en-US"/>
        </w:rPr>
        <w:fldChar w:fldCharType="end"/>
      </w:r>
      <w:r w:rsidRPr="006256C2">
        <w:rPr>
          <w:rFonts w:ascii="Times New Roman" w:hAnsi="Times New Roman" w:cs="Times New Roman"/>
          <w:lang w:val="en-US"/>
        </w:rPr>
        <w:t>.</w:t>
      </w:r>
    </w:p>
    <w:p w14:paraId="09647F98" w14:textId="77777777" w:rsidR="00F318E9" w:rsidRPr="006256C2" w:rsidRDefault="00F318E9" w:rsidP="00F318E9">
      <w:pPr>
        <w:rPr>
          <w:rFonts w:ascii="Times New Roman" w:hAnsi="Times New Roman" w:cs="Times New Roman"/>
          <w:b/>
          <w:bCs/>
          <w:lang w:val="en-US"/>
        </w:rPr>
      </w:pPr>
    </w:p>
    <w:p w14:paraId="6F7FA6AF" w14:textId="77777777" w:rsidR="00F318E9" w:rsidRPr="006256C2" w:rsidRDefault="00F318E9" w:rsidP="00F318E9">
      <w:pPr>
        <w:rPr>
          <w:rFonts w:ascii="Times New Roman" w:hAnsi="Times New Roman" w:cs="Times New Roman"/>
          <w:lang w:val="en-US"/>
        </w:rPr>
      </w:pPr>
      <w:r w:rsidRPr="006256C2">
        <w:rPr>
          <w:rFonts w:ascii="Times New Roman" w:hAnsi="Times New Roman" w:cs="Times New Roman"/>
          <w:lang w:val="en-US"/>
        </w:rPr>
        <w:t>Data on maternal mortality from health facilities in Kenya are available through the Kenya Health Information System (KHIS)</w:t>
      </w:r>
      <w:r w:rsidRPr="006256C2">
        <w:rPr>
          <w:rFonts w:ascii="Times New Roman" w:hAnsi="Times New Roman" w:cs="Times New Roman"/>
          <w:lang w:val="en-US"/>
        </w:rPr>
        <w:fldChar w:fldCharType="begin"/>
      </w:r>
      <w:r>
        <w:rPr>
          <w:rFonts w:ascii="Times New Roman" w:hAnsi="Times New Roman" w:cs="Times New Roman"/>
          <w:lang w:val="en-US"/>
        </w:rPr>
        <w:instrText xml:space="preserve"> ADDIN ZOTERO_ITEM CSL_CITATION {"citationID":"OhsJbuZD","properties":{"formattedCitation":"\\super 59\\nosupersub{}","plainCitation":"59","noteIndex":0},"citationItems":[{"id":915,"uris":["http://zotero.org/groups/5804220/items/RCQKWRT3"],"itemData":{"id":915,"type":"article-journal","abstract":"Information garnered from health information systems (HIS) is essential for monitoring health, and for evaluating and improving the delivery of health-care services and programs. Yet the collection, collation, compilation, analysis and reporting of health data in most developing countries is faced with major problems resulting in incomplete, inaccurate and untimely data which is not useful for health decision-making.  Increasingly there is growing demand for good quality health information from developing countries as a result of performance based resource allocation by donors. This has led to some initiatives in these countries to reform the existing paper-based systems through computerization.  Kenyaâ€™s development blueprint titled â€˜Vision 2030: First Medium Term Plan (2008-2012)â€™ identified the need to strengthen the national HIS to enable it provide timely and understandable information on health.  But assessments conducted in the country in the past revealed that despite rising demand for health information, the Kenya HIS was weak and poorly integrated.  Recognizing the critical role played by a functional HIS, the country initiated an overhaul of the existing system to replace it with the free and open-source web-based District Health Information Software (DHIS2).\nThis review study looks at the challenges of implementing HIS in developing countries, and how various countries are attempting to overcome these challenges through computerization.  In particular we examine the increasing use of the free and open source DHIS2 as the HIS solution for various developing countries and review the outcome of several cases where DHIS2 has been implemented in Africa.  Against this backdrop we address the potential of DHIS2 as a motivator for health data availability and use in Kenya. \nIt is evident that the DHIS2 system has presented unprecedented potential for Kenya to move from the era of unreliable and fragmented HIS system to the more ideal situation of availability and use of quality health information for rational decision making.  However it is also apparent that implementation of a technically sound system like DHIS2 is not an end in itself in ensuring improved reporting and use of HIS data.  The need for acceptance and adequate support from the national and local authorities, and by all targeted users of this system cannot be overemphasized","citation-key":"Karuri2014","container-title":"Journal of Health Informatics in Developing Countries","ISSN":"1178-4407","issue":"1","language":"en","license":"Copyright (c)","note":"number: 1","source":"www.jhidc.org","title":"DHIS2: The Tool to Improve Health Data Demand and Use in Kenya","title-short":"DHIS2","URL":"https://www.jhidc.org/index.php/jhidc/article/view/113","volume":"8","author":[{"family":"Karuri","given":"Josephine"},{"family":"Waiganjo","given":"Peter"},{"family":"Orwa","given":"Daniel"},{"family":"Manya","given":"Ayub"}],"accessed":{"date-parts":[["2025",7,29]]},"issued":{"date-parts":[["2014",3,18]]}}}],"schema":"https://github.com/citation-style-language/schema/raw/master/csl-citation.json"} </w:instrText>
      </w:r>
      <w:r w:rsidRPr="006256C2">
        <w:rPr>
          <w:rFonts w:ascii="Times New Roman" w:hAnsi="Times New Roman" w:cs="Times New Roman"/>
          <w:lang w:val="en-US"/>
        </w:rPr>
        <w:fldChar w:fldCharType="separate"/>
      </w:r>
      <w:r w:rsidRPr="00167BC2">
        <w:rPr>
          <w:rFonts w:ascii="Times New Roman" w:hAnsi="Times New Roman" w:cs="Times New Roman"/>
          <w:kern w:val="0"/>
          <w:vertAlign w:val="superscript"/>
          <w:lang w:val="en-GB"/>
        </w:rPr>
        <w:t>59</w:t>
      </w:r>
      <w:r w:rsidRPr="006256C2">
        <w:rPr>
          <w:rFonts w:ascii="Times New Roman" w:hAnsi="Times New Roman" w:cs="Times New Roman"/>
          <w:lang w:val="en-US"/>
        </w:rPr>
        <w:fldChar w:fldCharType="end"/>
      </w:r>
      <w:r w:rsidRPr="006256C2">
        <w:rPr>
          <w:rFonts w:ascii="Times New Roman" w:hAnsi="Times New Roman" w:cs="Times New Roman"/>
          <w:lang w:val="en-US"/>
        </w:rPr>
        <w:t>. The reported indicator on facility-based maternal mortality ratio (MMR) is calculated as the number of maternal deaths among women aged 10 years and above, divided by the number of live births that occurred in health facilities</w:t>
      </w:r>
      <w:r w:rsidRPr="006256C2">
        <w:rPr>
          <w:rFonts w:ascii="Times New Roman" w:hAnsi="Times New Roman" w:cs="Times New Roman"/>
          <w:lang w:val="en-US"/>
        </w:rPr>
        <w:fldChar w:fldCharType="begin"/>
      </w:r>
      <w:r w:rsidRPr="006256C2">
        <w:rPr>
          <w:rFonts w:ascii="Times New Roman" w:hAnsi="Times New Roman" w:cs="Times New Roman"/>
          <w:lang w:val="en-US"/>
        </w:rPr>
        <w:instrText xml:space="preserve"> ADDIN ZOTERO_ITEM CSL_CITATION {"citationID":"lRagSYLH","properties":{"formattedCitation":"\\super 15\\nosupersub{}","plainCitation":"15","noteIndex":0},"citationItems":[{"id":393,"uris":["http://zotero.org/groups/5804220/items/QCZJQM2A","http://zotero.org/groups/5804220/items/MVXQ73MW"],"itemData":{"id":393,"type":"article-journal","abstract":"Maternal death surveillance and response (MDSR) constitutes a quality improvement approach to identify how many maternal deaths occur, what the underlying causes of death and associated factors are, and how to implement actions to reduce the number of preventable stillbirths and maternal and neonatal deaths. This requires a coordinated approach, ensuring both national- and district-level stakeholders are enabled and supported and can implement MDSR in a “no name, no blame” environment. This field action report from Kenya provides an example of how MDSR can be implemented in a “real-life” setting by summarizing the experiences and challenges faced thus far by maternal death assessors and Ministry of Health representatives in implementing MDSR. Strong national leadership via a coordinating secretariat has worked well in Kenya. However, several challenges were encountered including underreporting of data, difficulties with reviewing the data, and suboptimal aggregation of data on cause of death. To ensure progress toward a full national enquiry of all maternal deaths, we recommend improving the notification of maternal deaths, ensuring regular audits and feedback at referral hospitals lead to continuous quality improvement, and strengthening community linkages with health facilities to expedite maternal death reporting. Ultimately, both a top-down and bottom-up approach is needed to ensure success of an MDSR system. Perinatal death surveillance and response is planned as a next phase of MDSR implementation in Kenya. To ensure the process continues to evolve into a full national enquiry of all maternal deaths, we recommend securing longer-term budget allocation and financial commitment from the ministry, securing a national legal framework for MDSR, and improving processes at the subnational level.","citation-key":"smithImplementingMaternalDeath2017","container-title":"Global Health: Science and Practice","DOI":"10.9745/GHSP-D-17-00130","ISSN":"2169-575X","issue":"3","language":"en","license":"© Smith et al.. This is an open-access article distributed under the terms of the Creative Commons Attribution 4.0 International License (CC BY 4.0), which permits unrestricted use, distribution, and reproduction in any medium, provided the original author and source are properly cited. To view a copy of the license, visit http://creativecommons.org/licenses/by/4.0/. When linking to this article, please use the following permanent link: https://doi.org/10.9745/GHSP-D-17-00130","note":"publisher: Global Health: Science and Practice","page":"345-354","PMID":"28963171","section":"ORIGINAL ARTICLE","source":"www.ghspjournal.org","title":"Implementing Maternal Death Surveillance and Response in Kenya: Incremental Progress and Lessons Learned","title-short":"Implementing Maternal Death Surveillance and Response in Kenya","volume":"5","author":[{"family":"Smith","given":"Helen"},{"family":"Ameh","given":"Charles"},{"family":"Godia","given":"Pamela"},{"family":"Maua","given":"Judith"},{"family":"Bartilol","given":"Kigen"},{"family":"Amoth","given":"Patrick"},{"family":"Mathai","given":"Matthews"},{"family":"Broek","given":"Nynke","dropping-particle":"van den"}],"issued":{"date-parts":[["2017",9,27]]}}}],"schema":"https://github.com/citation-style-language/schema/raw/master/csl-citation.json"} </w:instrText>
      </w:r>
      <w:r w:rsidRPr="006256C2">
        <w:rPr>
          <w:rFonts w:ascii="Times New Roman" w:hAnsi="Times New Roman" w:cs="Times New Roman"/>
          <w:lang w:val="en-US"/>
        </w:rPr>
        <w:fldChar w:fldCharType="separate"/>
      </w:r>
      <w:r w:rsidRPr="006256C2">
        <w:rPr>
          <w:rFonts w:ascii="Times New Roman" w:hAnsi="Times New Roman" w:cs="Times New Roman"/>
          <w:kern w:val="0"/>
          <w:vertAlign w:val="superscript"/>
          <w:lang w:val="en-GB"/>
        </w:rPr>
        <w:t>15</w:t>
      </w:r>
      <w:r w:rsidRPr="006256C2">
        <w:rPr>
          <w:rFonts w:ascii="Times New Roman" w:hAnsi="Times New Roman" w:cs="Times New Roman"/>
          <w:lang w:val="en-US"/>
        </w:rPr>
        <w:fldChar w:fldCharType="end"/>
      </w:r>
      <w:r w:rsidRPr="006256C2">
        <w:rPr>
          <w:rFonts w:ascii="Times New Roman" w:hAnsi="Times New Roman" w:cs="Times New Roman"/>
          <w:lang w:val="en-US"/>
        </w:rPr>
        <w:t>. As a result, maternal deaths and births occurring outside health facilities, such as those in the community are not captured, and the computed MMR reflects only the institutional burden. In KHIS, maternal deaths are defined according to the ICD-11 definition</w:t>
      </w:r>
      <w:r w:rsidRPr="006256C2">
        <w:rPr>
          <w:rFonts w:ascii="Times New Roman" w:hAnsi="Times New Roman" w:cs="Times New Roman"/>
          <w:lang w:val="en-US"/>
        </w:rPr>
        <w:fldChar w:fldCharType="begin"/>
      </w:r>
      <w:r>
        <w:rPr>
          <w:rFonts w:ascii="Times New Roman" w:hAnsi="Times New Roman" w:cs="Times New Roman"/>
          <w:lang w:val="en-US"/>
        </w:rPr>
        <w:instrText xml:space="preserve"> ADDIN ZOTERO_ITEM CSL_CITATION {"citationID":"yUnRhBVu","properties":{"formattedCitation":"\\super 51\\nosupersub{}","plainCitation":"51","noteIndex":0},"citationItems":[{"id":914,"uris":["http://zotero.org/groups/5804220/items/ZYGJXVBH"],"itemData":{"id":914,"type":"article-journal","citation-key":"Andrade2025","container-title":"Ciência &amp; Saúde Coletiva","page":"e01402024","publisher":"SciELO Public Health","title":"International Statistical Classification of Diseases and Related Health Problems (ICD-11): from its origin to its use in digital systems","volume":"30","author":[{"family":"Andrade","given":"Evaldo Aguiar"},{"family":"Galvão","given":"Maria Cristiane Barbosa"}],"issued":{"date-parts":[["2025"]]}}}],"schema":"https://github.com/citation-style-language/schema/raw/master/csl-citation.json"} </w:instrText>
      </w:r>
      <w:r w:rsidRPr="006256C2">
        <w:rPr>
          <w:rFonts w:ascii="Times New Roman" w:hAnsi="Times New Roman" w:cs="Times New Roman"/>
          <w:lang w:val="en-US"/>
        </w:rPr>
        <w:fldChar w:fldCharType="separate"/>
      </w:r>
      <w:r w:rsidRPr="00167BC2">
        <w:rPr>
          <w:rFonts w:ascii="Times New Roman" w:hAnsi="Times New Roman" w:cs="Times New Roman"/>
          <w:kern w:val="0"/>
          <w:vertAlign w:val="superscript"/>
          <w:lang w:val="en-GB"/>
        </w:rPr>
        <w:t>51</w:t>
      </w:r>
      <w:r w:rsidRPr="006256C2">
        <w:rPr>
          <w:rFonts w:ascii="Times New Roman" w:hAnsi="Times New Roman" w:cs="Times New Roman"/>
          <w:lang w:val="en-US"/>
        </w:rPr>
        <w:fldChar w:fldCharType="end"/>
      </w:r>
      <w:r w:rsidRPr="006256C2">
        <w:rPr>
          <w:rFonts w:ascii="Times New Roman" w:hAnsi="Times New Roman" w:cs="Times New Roman"/>
          <w:lang w:val="en-US"/>
        </w:rPr>
        <w:t>. For this study, we obtained KHIS data from 2016 to 2024, disaggregated at both national and county levels. Further, to improve the completeness of maternal mortality estimates, we derived an adjusted MMR that accounts for both facility and community-based maternal deaths and live births. The adjustment was based on the availability of overlapping estimates from the 2019 census and KHIS for the period August 2018 to August 2019. Since the census captures maternal deaths occurring in both community and facility settings, we used the annual proportion of skilled birth attendance and the ratio between KHIS and 2019 census MMR values to develop a correction factor. This factor was then applied to KHIS data for the other years (2016–2024) and live birth estimates were obtained from the national vital statistics reports to compute the adjusted MMR estimates across the years.</w:t>
      </w:r>
    </w:p>
    <w:p w14:paraId="0F2A77D2" w14:textId="77777777" w:rsidR="00F318E9" w:rsidRPr="006256C2" w:rsidRDefault="00F318E9" w:rsidP="00F318E9">
      <w:pPr>
        <w:rPr>
          <w:rFonts w:ascii="Times New Roman" w:hAnsi="Times New Roman" w:cs="Times New Roman"/>
          <w:b/>
          <w:bCs/>
          <w:lang w:val="en-US"/>
        </w:rPr>
      </w:pPr>
    </w:p>
    <w:p w14:paraId="3EC5E18B" w14:textId="77777777" w:rsidR="00F318E9" w:rsidRPr="00F318E9" w:rsidRDefault="00F318E9">
      <w:pPr>
        <w:rPr>
          <w:rFonts w:ascii="Times New Roman" w:hAnsi="Times New Roman" w:cs="Times New Roman"/>
          <w:lang w:val="en-US"/>
        </w:rPr>
      </w:pPr>
    </w:p>
    <w:sectPr w:rsidR="00F318E9" w:rsidRPr="00F318E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6119"/>
    <w:rsid w:val="003C1B27"/>
    <w:rsid w:val="00555FA5"/>
    <w:rsid w:val="00775E21"/>
    <w:rsid w:val="00AE6119"/>
    <w:rsid w:val="00B53B1D"/>
    <w:rsid w:val="00F20E9A"/>
    <w:rsid w:val="00F318E9"/>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decimalSymbol w:val="."/>
  <w:listSeparator w:val=","/>
  <w14:docId w14:val="69FCA61C"/>
  <w15:chartTrackingRefBased/>
  <w15:docId w15:val="{CA2E3273-42D0-DD49-B325-9CFA5C3453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K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61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E61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E611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E611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611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611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611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611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611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611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E611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E611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611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611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61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61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61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6119"/>
    <w:rPr>
      <w:rFonts w:eastAsiaTheme="majorEastAsia" w:cstheme="majorBidi"/>
      <w:color w:val="272727" w:themeColor="text1" w:themeTint="D8"/>
    </w:rPr>
  </w:style>
  <w:style w:type="paragraph" w:styleId="Title">
    <w:name w:val="Title"/>
    <w:basedOn w:val="Normal"/>
    <w:next w:val="Normal"/>
    <w:link w:val="TitleChar"/>
    <w:uiPriority w:val="10"/>
    <w:qFormat/>
    <w:rsid w:val="00AE611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61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6119"/>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61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611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E6119"/>
    <w:rPr>
      <w:i/>
      <w:iCs/>
      <w:color w:val="404040" w:themeColor="text1" w:themeTint="BF"/>
    </w:rPr>
  </w:style>
  <w:style w:type="paragraph" w:styleId="ListParagraph">
    <w:name w:val="List Paragraph"/>
    <w:basedOn w:val="Normal"/>
    <w:uiPriority w:val="34"/>
    <w:qFormat/>
    <w:rsid w:val="00AE6119"/>
    <w:pPr>
      <w:ind w:left="720"/>
      <w:contextualSpacing/>
    </w:pPr>
  </w:style>
  <w:style w:type="character" w:styleId="IntenseEmphasis">
    <w:name w:val="Intense Emphasis"/>
    <w:basedOn w:val="DefaultParagraphFont"/>
    <w:uiPriority w:val="21"/>
    <w:qFormat/>
    <w:rsid w:val="00AE6119"/>
    <w:rPr>
      <w:i/>
      <w:iCs/>
      <w:color w:val="0F4761" w:themeColor="accent1" w:themeShade="BF"/>
    </w:rPr>
  </w:style>
  <w:style w:type="paragraph" w:styleId="IntenseQuote">
    <w:name w:val="Intense Quote"/>
    <w:basedOn w:val="Normal"/>
    <w:next w:val="Normal"/>
    <w:link w:val="IntenseQuoteChar"/>
    <w:uiPriority w:val="30"/>
    <w:qFormat/>
    <w:rsid w:val="00AE61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6119"/>
    <w:rPr>
      <w:i/>
      <w:iCs/>
      <w:color w:val="0F4761" w:themeColor="accent1" w:themeShade="BF"/>
    </w:rPr>
  </w:style>
  <w:style w:type="character" w:styleId="IntenseReference">
    <w:name w:val="Intense Reference"/>
    <w:basedOn w:val="DefaultParagraphFont"/>
    <w:uiPriority w:val="32"/>
    <w:qFormat/>
    <w:rsid w:val="00AE6119"/>
    <w:rPr>
      <w:b/>
      <w:bCs/>
      <w:smallCaps/>
      <w:color w:val="0F4761" w:themeColor="accent1" w:themeShade="BF"/>
      <w:spacing w:val="5"/>
    </w:rPr>
  </w:style>
  <w:style w:type="paragraph" w:styleId="NormalWeb">
    <w:name w:val="Normal (Web)"/>
    <w:basedOn w:val="Normal"/>
    <w:uiPriority w:val="99"/>
    <w:unhideWhenUsed/>
    <w:rsid w:val="00F318E9"/>
    <w:pPr>
      <w:spacing w:before="100" w:beforeAutospacing="1" w:after="100" w:afterAutospacing="1"/>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3752</Words>
  <Characters>21462</Characters>
  <Application>Microsoft Office Word</Application>
  <DocSecurity>0</DocSecurity>
  <Lines>363</Lines>
  <Paragraphs>111</Paragraphs>
  <ScaleCrop>false</ScaleCrop>
  <Company/>
  <LinksUpToDate>false</LinksUpToDate>
  <CharactersWithSpaces>25103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Stanley Saitet</dc:creator>
  <cp:keywords/>
  <dc:description/>
  <cp:lastModifiedBy>Stanley Saitet</cp:lastModifiedBy>
  <cp:revision>2</cp:revision>
  <dcterms:created xsi:type="dcterms:W3CDTF">2026-04-12T19:22:00Z</dcterms:created>
  <dcterms:modified xsi:type="dcterms:W3CDTF">2026-04-12T19:23:00Z</dcterms:modified>
</cp:coreProperties>
</file>