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Assignment for </w:t>
      </w: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Oracle E- Business Suite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Date:15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 Nov-2024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[Provide screenshots of each step (which performed in a live environment).</w:t>
        <w:br w:type="textWrapping"/>
        <w:t xml:space="preserve">As evidence all the activity screens shot needs to be attached]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1.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What is the Oracle Inventory module?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A part of the Oracle E-Business-Suite, primarily used for managing inventory and items in a business.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2.With you User id switch to:</w:t>
      </w: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 Vision Operation Inventory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. Responsibility.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</w:rPr>
        <w:drawing>
          <wp:inline distB="114300" distT="114300" distL="114300" distR="114300">
            <wp:extent cx="5074970" cy="336216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970" cy="336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3.Choose </w:t>
      </w: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VI Inventory Org &amp; Find the master Items.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Organization:V1&gt;Items&gt;Master Items&gt;Ctrl F11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</w:rPr>
        <w:drawing>
          <wp:inline distB="114300" distT="114300" distL="114300" distR="114300">
            <wp:extent cx="2480634" cy="239589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0634" cy="2395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</w:rPr>
        <w:drawing>
          <wp:inline distB="114300" distT="114300" distL="114300" distR="114300">
            <wp:extent cx="4043705" cy="268143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705" cy="2681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</w:rPr>
        <w:drawing>
          <wp:inline distB="114300" distT="114300" distL="114300" distR="114300">
            <wp:extent cx="4910138" cy="3375084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375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4.Take any Item &amp; assign the same Item for all the </w:t>
      </w: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Inventory Org.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 Find your item: Ctrl + Fn + F11&gt; Organization Assignment&gt; Assign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</w:rPr>
        <w:drawing>
          <wp:inline distB="114300" distT="114300" distL="114300" distR="114300">
            <wp:extent cx="5748338" cy="3969303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96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5. And Un assign the same Item for all the </w:t>
      </w: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Inventory Org.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 Find your item: Ctrl + Fn + F11&gt; Organization Assignment&gt; unassign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</w:rPr>
        <w:drawing>
          <wp:inline distB="114300" distT="114300" distL="114300" distR="114300">
            <wp:extent cx="4738688" cy="324650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24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Any of the existing Item [VI Inventory org]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Check the on-hand quantity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On-Hand, Availability&gt;On-hand Quantity&gt;Ctrl +F11&gt; Find &gt;Availability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</w:rPr>
        <w:drawing>
          <wp:inline distB="114300" distT="114300" distL="114300" distR="114300">
            <wp:extent cx="6600825" cy="3810011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810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</w:rPr>
        <w:drawing>
          <wp:inline distB="114300" distT="114300" distL="114300" distR="114300">
            <wp:extent cx="6710363" cy="2823342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2823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7.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Unit of Measure (UOM)... with Navigation show where UOM has been defined.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Inventory&gt;Setup&gt;Units of Measure &gt; Units of Measure &gt; Pick your Organization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</w:rPr>
        <w:drawing>
          <wp:inline distB="114300" distT="114300" distL="114300" distR="114300">
            <wp:extent cx="5757863" cy="3766602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766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</w:rPr>
        <w:drawing>
          <wp:inline distB="114300" distT="114300" distL="114300" distR="114300">
            <wp:extent cx="5548230" cy="318611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230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8.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How do you create a new inventory item?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00206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items&gt;master items&gt;define your item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</w:rPr>
        <w:drawing>
          <wp:inline distB="114300" distT="114300" distL="114300" distR="114300">
            <wp:extent cx="6858000" cy="3771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9. How to run Inventory Valuation Report?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Requests&gt;Submit a new Request&gt;Search&gt;%val%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</w:rPr>
        <w:drawing>
          <wp:inline distB="114300" distT="114300" distL="114300" distR="114300">
            <wp:extent cx="5553075" cy="4352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</w:rPr>
        <w:drawing>
          <wp:inline distB="114300" distT="114300" distL="114300" distR="114300">
            <wp:extent cx="6858000" cy="27686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10.How to change Inventory Organization in the Current responsibility.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Inventory&gt; Change organization&gt;Select your organization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</w:rPr>
        <w:drawing>
          <wp:inline distB="114300" distT="114300" distL="114300" distR="114300">
            <wp:extent cx="6858000" cy="447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11.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What is </w:t>
      </w: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Master Data 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in Oracle Inventory?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Foundational Data required to define and manage inventory items, transactions, and processes. For example: Items, Units of Measure, Organizations, Subinventories, Categories, Costing information, Locations, Etc.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12.Show the existing ORG with navigation.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setup&gt;organizations&gt;organizations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</w:rPr>
        <w:drawing>
          <wp:inline distB="114300" distT="114300" distL="114300" distR="114300">
            <wp:extent cx="4614863" cy="30765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13: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You can manage only finished goods in </w:t>
      </w: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Oracle Inventory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No oracle inventory is not limited to managing finished goods, it is a comprehensive module designed to manage all types of inventory items.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14.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You need to create an item before performing inventory transactions    </w:t>
      </w: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[Ture/False].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15.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Sub inventories are optional in Oracle Inventory.</w:t>
      </w:r>
      <w:r w:rsidDel="00000000" w:rsidR="00000000" w:rsidRPr="00000000">
        <w:rPr>
          <w:rFonts w:ascii="Calibri" w:cs="Calibri" w:eastAsia="Calibri" w:hAnsi="Calibri"/>
          <w:b w:val="1"/>
          <w:color w:val="002060"/>
          <w:sz w:val="28"/>
          <w:szCs w:val="28"/>
          <w:rtl w:val="0"/>
        </w:rPr>
        <w:t xml:space="preserve"> [Ture/False].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2060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8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