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0AEA5">
      <w:pPr>
        <w:spacing w:before="0" w:after="0" w:line="240" w:lineRule="auto"/>
        <w:ind w:left="0" w:right="0"/>
        <w:jc w:val="center"/>
        <w:rPr>
          <w:rFonts w:hint="default" w:ascii="Times New Roman" w:hAnsi="Times New Roman" w:eastAsia="Arial" w:cs="Times New Roman"/>
          <w:b/>
          <w:bCs/>
          <w:color w:val="252525"/>
          <w:sz w:val="36"/>
          <w:szCs w:val="36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36"/>
          <w:szCs w:val="36"/>
        </w:rPr>
        <w:t>VoxelPath</w:t>
      </w:r>
    </w:p>
    <w:p w14:paraId="10EE4E62">
      <w:pPr>
        <w:spacing w:before="0" w:after="0" w:line="240" w:lineRule="auto"/>
        <w:ind w:left="0" w:right="0"/>
        <w:jc w:val="center"/>
        <w:rPr>
          <w:rFonts w:hint="default" w:ascii="Times New Roman" w:hAnsi="Times New Roman" w:eastAsia="Arial" w:cs="Times New Roman"/>
          <w:b w:val="0"/>
          <w:bCs w:val="0"/>
          <w:color w:val="252525"/>
          <w:sz w:val="36"/>
          <w:szCs w:val="36"/>
        </w:rPr>
      </w:pPr>
      <w:r>
        <w:rPr>
          <w:rFonts w:hint="default" w:ascii="Times New Roman" w:hAnsi="Times New Roman" w:eastAsia="Arial" w:cs="Times New Roman"/>
          <w:b w:val="0"/>
          <w:bCs w:val="0"/>
          <w:color w:val="252525"/>
          <w:sz w:val="36"/>
          <w:szCs w:val="36"/>
        </w:rPr>
        <w:t>A Geometric 3D Coordinate-Mapped Trajectory Model for Efficient Pattern Recognition and Predictive Modeling</w:t>
      </w:r>
    </w:p>
    <w:p w14:paraId="3E00B1FF">
      <w:pPr>
        <w:spacing w:before="0" w:after="0" w:line="240" w:lineRule="auto"/>
        <w:ind w:left="0" w:right="0"/>
        <w:jc w:val="center"/>
        <w:rPr>
          <w:rFonts w:hint="default" w:ascii="Times New Roman" w:hAnsi="Times New Roman" w:eastAsia="Arial" w:cs="Times New Roman"/>
          <w:b w:val="0"/>
          <w:bCs w:val="0"/>
          <w:color w:val="252525"/>
          <w:sz w:val="36"/>
          <w:szCs w:val="36"/>
        </w:rPr>
      </w:pPr>
    </w:p>
    <w:p w14:paraId="67BA12F0">
      <w:pPr>
        <w:spacing w:before="0" w:after="0" w:line="240" w:lineRule="auto"/>
        <w:ind w:left="0" w:right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8"/>
          <w:szCs w:val="28"/>
        </w:rPr>
        <w:t xml:space="preserve">Author: </w:t>
      </w:r>
      <w:r>
        <w:rPr>
          <w:rFonts w:hint="default" w:ascii="Times New Roman" w:hAnsi="Times New Roman" w:eastAsia="Arial" w:cs="Times New Roman"/>
          <w:b w:val="0"/>
          <w:bCs w:val="0"/>
          <w:color w:val="252525"/>
          <w:sz w:val="28"/>
          <w:szCs w:val="28"/>
          <w:lang w:val="en-GB"/>
        </w:rPr>
        <w:t>Stanley Wasonga</w:t>
      </w:r>
    </w:p>
    <w:p w14:paraId="3DD4EE2E">
      <w:pPr>
        <w:spacing w:before="0" w:after="0" w:line="240" w:lineRule="auto"/>
        <w:ind w:left="0" w:right="0"/>
        <w:jc w:val="center"/>
        <w:rPr>
          <w:rFonts w:hint="default" w:ascii="Times New Roman" w:hAnsi="Times New Roman" w:eastAsia="Arial" w:cs="Times New Roman"/>
          <w:b/>
          <w:bCs/>
          <w:color w:val="252525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8"/>
          <w:szCs w:val="28"/>
        </w:rPr>
        <w:t xml:space="preserve">Affiliation: </w:t>
      </w:r>
      <w:r>
        <w:rPr>
          <w:rFonts w:hint="default" w:ascii="Times New Roman" w:hAnsi="Times New Roman" w:eastAsia="Arial" w:cs="Times New Roman"/>
          <w:b w:val="0"/>
          <w:bCs w:val="0"/>
          <w:color w:val="252525"/>
          <w:sz w:val="28"/>
          <w:szCs w:val="28"/>
        </w:rPr>
        <w:t>BSc Cloud Computing</w:t>
      </w:r>
    </w:p>
    <w:p w14:paraId="177E7DD3">
      <w:pPr>
        <w:spacing w:before="0" w:after="0" w:line="240" w:lineRule="auto"/>
        <w:ind w:left="0" w:right="0"/>
        <w:jc w:val="center"/>
        <w:rPr>
          <w:rFonts w:hint="default" w:ascii="Times New Roman" w:hAnsi="Times New Roman" w:eastAsia="Arial" w:cs="Times New Roman"/>
          <w:b w:val="0"/>
          <w:bCs w:val="0"/>
          <w:color w:val="252525"/>
          <w:sz w:val="28"/>
          <w:szCs w:val="28"/>
          <w:lang w:val="en-GB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8"/>
          <w:szCs w:val="28"/>
          <w:lang w:val="en-GB"/>
        </w:rPr>
        <w:t xml:space="preserve">Email: </w:t>
      </w:r>
      <w:r>
        <w:rPr>
          <w:rFonts w:hint="default" w:ascii="Times New Roman" w:hAnsi="Times New Roman" w:eastAsia="Arial" w:cs="Times New Roman"/>
          <w:b w:val="0"/>
          <w:bCs w:val="0"/>
          <w:color w:val="252525"/>
          <w:sz w:val="28"/>
          <w:szCs w:val="28"/>
          <w:lang w:val="en-GB"/>
        </w:rPr>
        <w:t>stanlleylocke@gmail.com</w:t>
      </w:r>
    </w:p>
    <w:p w14:paraId="4120A308">
      <w:pPr>
        <w:spacing w:before="0" w:after="0" w:line="240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8"/>
          <w:szCs w:val="28"/>
        </w:rPr>
        <w:t xml:space="preserve">Date: </w:t>
      </w:r>
      <w:r>
        <w:rPr>
          <w:rFonts w:hint="default" w:ascii="Times New Roman" w:hAnsi="Times New Roman" w:eastAsia="Arial" w:cs="Times New Roman"/>
          <w:b w:val="0"/>
          <w:bCs w:val="0"/>
          <w:color w:val="252525"/>
          <w:sz w:val="28"/>
          <w:szCs w:val="28"/>
        </w:rPr>
        <w:t>January 1</w:t>
      </w:r>
      <w:r>
        <w:rPr>
          <w:rFonts w:hint="default" w:ascii="Times New Roman" w:hAnsi="Times New Roman" w:eastAsia="Arial" w:cs="Times New Roman"/>
          <w:b w:val="0"/>
          <w:bCs w:val="0"/>
          <w:color w:val="252525"/>
          <w:sz w:val="28"/>
          <w:szCs w:val="28"/>
          <w:lang w:val="en-GB"/>
        </w:rPr>
        <w:t>7</w:t>
      </w:r>
      <w:r>
        <w:rPr>
          <w:rFonts w:hint="default" w:ascii="Times New Roman" w:hAnsi="Times New Roman" w:eastAsia="Arial" w:cs="Times New Roman"/>
          <w:b w:val="0"/>
          <w:bCs w:val="0"/>
          <w:color w:val="252525"/>
          <w:sz w:val="28"/>
          <w:szCs w:val="28"/>
        </w:rPr>
        <w:t>, 2026</w:t>
      </w:r>
    </w:p>
    <w:p w14:paraId="4E00DC0D">
      <w:pPr>
        <w:spacing w:before="0" w:after="0" w:line="240" w:lineRule="auto"/>
        <w:ind w:left="0" w:right="0"/>
        <w:jc w:val="left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</w:p>
    <w:p w14:paraId="063F2FD1">
      <w:pPr>
        <w:spacing w:before="0" w:after="0" w:line="240" w:lineRule="auto"/>
        <w:ind w:left="0" w:right="0"/>
        <w:jc w:val="center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  <w:r>
        <w:rPr>
          <w:sz w:val="24"/>
        </w:rPr>
        <w:pict>
          <v:shape id="_x0000_s1026" o:spid="_x0000_s1026" o:spt="202" type="#_x0000_t202" style="position:absolute;left:0pt;margin-left:27.9pt;margin-top:12.05pt;height:200.05pt;width:348.8pt;z-index:251659264;mso-width-relative:page;mso-height-relative:page;" fillcolor="#FFFFFF" filled="t" stroked="t" coordsize="21600,21600">
            <v:path/>
            <v:fill on="t" focussize="0,0"/>
            <v:stroke weight="0.25pt" color="#FFFFFF"/>
            <v:imagedata o:title=""/>
            <o:lock v:ext="edit" aspectratio="f"/>
            <v:textbox>
              <w:txbxContent>
                <w:p w14:paraId="7A278B99">
                  <w:pPr>
                    <w:spacing w:before="0" w:after="0" w:line="240" w:lineRule="auto"/>
                    <w:ind w:left="0" w:right="0"/>
                    <w:jc w:val="both"/>
                    <w:rPr>
                      <w:rFonts w:hint="default"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Arial" w:cs="Times New Roman"/>
                      <w:b/>
                      <w:bCs/>
                      <w:color w:val="252525"/>
                      <w:sz w:val="24"/>
                      <w:szCs w:val="24"/>
                    </w:rPr>
                    <w:t>Abstract</w:t>
                  </w:r>
                  <w:r>
                    <w:rPr>
                      <w:rFonts w:hint="default" w:ascii="Times New Roman" w:hAnsi="Times New Roman" w:eastAsia="Arial" w:cs="Times New Roman"/>
                      <w:b/>
                      <w:bCs/>
                      <w:color w:val="252525"/>
                      <w:sz w:val="24"/>
                      <w:szCs w:val="24"/>
                      <w:lang w:val="en-GB"/>
                    </w:rPr>
                    <w:t xml:space="preserve">.  </w:t>
                  </w:r>
                  <w:r>
                    <w:rPr>
                      <w:rFonts w:hint="default" w:ascii="Times New Roman" w:hAnsi="Times New Roman" w:eastAsia="Arial" w:cs="Times New Roman"/>
                      <w:i/>
                      <w:iCs/>
                      <w:color w:val="252525"/>
                      <w:sz w:val="24"/>
                      <w:szCs w:val="24"/>
                    </w:rPr>
                    <w:t xml:space="preserve">As the computational demands for Large Language Models (LLMs) and neural networks escalate, the industry faces a critical bottleneck in architectural efficiency and deployment costs. This paper proposes VoxelPath, a novel deterministic spatial AI system that maps text and numeric data into a 128 </w:t>
                  </w:r>
                  <w:r>
                    <w:rPr>
                      <w:rFonts w:hint="default" w:ascii="Times New Roman" w:hAnsi="Times New Roman" w:eastAsia="Arial" w:cs="Times New Roman"/>
                      <w:i/>
                      <w:iCs/>
                      <w:color w:val="252525"/>
                      <w:sz w:val="24"/>
                      <w:szCs w:val="24"/>
                      <w:lang w:val="en-GB"/>
                    </w:rPr>
                    <w:t>x</w:t>
                  </w:r>
                  <w:r>
                    <w:rPr>
                      <w:rFonts w:hint="default" w:ascii="Times New Roman" w:hAnsi="Times New Roman" w:eastAsia="Arial" w:cs="Times New Roman"/>
                      <w:i/>
                      <w:iCs/>
                      <w:color w:val="252525"/>
                      <w:sz w:val="24"/>
                      <w:szCs w:val="24"/>
                    </w:rPr>
                    <w:t xml:space="preserve"> 128 </w:t>
                  </w:r>
                  <w:r>
                    <w:rPr>
                      <w:rFonts w:hint="default" w:ascii="Times New Roman" w:hAnsi="Times New Roman" w:eastAsia="Arial" w:cs="Times New Roman"/>
                      <w:i/>
                      <w:iCs/>
                      <w:color w:val="252525"/>
                      <w:sz w:val="24"/>
                      <w:szCs w:val="24"/>
                      <w:lang w:val="en-GB"/>
                    </w:rPr>
                    <w:t>x</w:t>
                  </w:r>
                  <w:r>
                    <w:rPr>
                      <w:rFonts w:hint="default" w:ascii="Segoe UI" w:hAnsi="Segoe UI" w:eastAsia="Arial" w:cs="Segoe UI"/>
                      <w:i/>
                      <w:iCs/>
                      <w:color w:val="252525"/>
                      <w:sz w:val="24"/>
                      <w:szCs w:val="24"/>
                      <w:lang w:val="en-GB"/>
                    </w:rPr>
                    <w:t xml:space="preserve"> </w:t>
                  </w:r>
                  <w:r>
                    <w:rPr>
                      <w:rFonts w:hint="default" w:ascii="Times New Roman" w:hAnsi="Times New Roman" w:eastAsia="Arial" w:cs="Times New Roman"/>
                      <w:i/>
                      <w:iCs/>
                      <w:color w:val="252525"/>
                      <w:sz w:val="24"/>
                      <w:szCs w:val="24"/>
                    </w:rPr>
                    <w:t xml:space="preserve"> 128 voxel grid. Unlike stochastic models relying on high-dimensional vector embeddings, VoxelPath employs a 3D sliding window to transform sequential data into physical spatial trajectories. By leveraging A* search algorithms and geometric momentum, the model performs rapid inference and pattern identification with negligible memory overhead. This approach demonstrates a potential paradigm shift towards lightweight, interpretable AI suitable for edge computing and resource-constrained cloud environments.</w:t>
                  </w:r>
                </w:p>
                <w:p w14:paraId="63C64538"/>
              </w:txbxContent>
            </v:textbox>
          </v:shape>
        </w:pict>
      </w:r>
    </w:p>
    <w:p w14:paraId="2A8D02EB">
      <w:pPr>
        <w:spacing w:before="0" w:after="0" w:line="240" w:lineRule="auto"/>
        <w:ind w:left="0" w:right="0"/>
        <w:jc w:val="center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</w:p>
    <w:p w14:paraId="73ECD63D">
      <w:pPr>
        <w:spacing w:before="0" w:after="0" w:line="240" w:lineRule="auto"/>
        <w:ind w:left="0" w:right="0"/>
        <w:jc w:val="center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</w:p>
    <w:p w14:paraId="7B620A18">
      <w:pPr>
        <w:spacing w:before="0" w:after="0" w:line="240" w:lineRule="auto"/>
        <w:ind w:left="0" w:right="0"/>
        <w:jc w:val="center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</w:p>
    <w:p w14:paraId="115563F8">
      <w:pPr>
        <w:spacing w:before="0" w:after="0" w:line="240" w:lineRule="auto"/>
        <w:ind w:left="0" w:right="0"/>
        <w:jc w:val="center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</w:p>
    <w:p w14:paraId="6E1FAE3E">
      <w:pPr>
        <w:spacing w:before="0" w:after="0" w:line="240" w:lineRule="auto"/>
        <w:ind w:left="0" w:right="0"/>
        <w:jc w:val="center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</w:p>
    <w:p w14:paraId="33F49611">
      <w:pPr>
        <w:spacing w:before="0" w:after="0" w:line="240" w:lineRule="auto"/>
        <w:ind w:left="0" w:right="0"/>
        <w:jc w:val="center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</w:p>
    <w:p w14:paraId="66593D41">
      <w:pPr>
        <w:spacing w:before="0" w:after="0" w:line="240" w:lineRule="auto"/>
        <w:ind w:left="0" w:right="0"/>
        <w:jc w:val="center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</w:p>
    <w:p w14:paraId="4966DA9A">
      <w:pPr>
        <w:spacing w:before="0" w:after="0" w:line="240" w:lineRule="auto"/>
        <w:ind w:left="0" w:right="0"/>
        <w:jc w:val="center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</w:p>
    <w:p w14:paraId="5710AB03">
      <w:pPr>
        <w:spacing w:before="0" w:after="0" w:line="240" w:lineRule="auto"/>
        <w:ind w:left="0" w:right="0"/>
        <w:jc w:val="center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</w:p>
    <w:p w14:paraId="548EBC65">
      <w:pPr>
        <w:spacing w:before="0" w:after="0" w:line="240" w:lineRule="auto"/>
        <w:ind w:left="0" w:right="0"/>
        <w:jc w:val="center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</w:p>
    <w:p w14:paraId="55B3BB3D">
      <w:pPr>
        <w:spacing w:before="0" w:after="0" w:line="240" w:lineRule="auto"/>
        <w:ind w:left="0" w:right="0"/>
        <w:jc w:val="center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</w:p>
    <w:p w14:paraId="6D3A6A84">
      <w:pPr>
        <w:spacing w:before="0" w:after="0" w:line="240" w:lineRule="auto"/>
        <w:ind w:left="0" w:right="0"/>
        <w:jc w:val="center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</w:p>
    <w:p w14:paraId="097CB2C0">
      <w:pPr>
        <w:spacing w:before="0" w:after="0" w:line="240" w:lineRule="auto"/>
        <w:ind w:left="0" w:right="0"/>
        <w:jc w:val="left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</w:p>
    <w:p w14:paraId="5432A187">
      <w:pPr>
        <w:spacing w:before="0" w:after="0" w:line="240" w:lineRule="auto"/>
        <w:ind w:left="0" w:right="0"/>
        <w:jc w:val="left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</w:p>
    <w:p w14:paraId="347A2C16">
      <w:pPr>
        <w:spacing w:before="0" w:after="0" w:line="240" w:lineRule="auto"/>
        <w:ind w:left="0" w:right="0"/>
        <w:jc w:val="left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</w:p>
    <w:p w14:paraId="3A883D96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64D5DAF2">
      <w:pPr>
        <w:numPr>
          <w:ilvl w:val="0"/>
          <w:numId w:val="1"/>
        </w:num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b/>
          <w:bCs/>
          <w:color w:val="252525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8"/>
          <w:szCs w:val="28"/>
        </w:rPr>
        <w:t>Introduction</w:t>
      </w:r>
    </w:p>
    <w:p w14:paraId="6DB82617">
      <w:pPr>
        <w:numPr>
          <w:numId w:val="0"/>
        </w:numPr>
        <w:spacing w:before="0" w:after="0" w:line="240" w:lineRule="auto"/>
        <w:ind w:right="0" w:rightChars="0"/>
        <w:rPr>
          <w:rFonts w:hint="default" w:ascii="Times New Roman" w:hAnsi="Times New Roman" w:eastAsia="Arial" w:cs="Times New Roman"/>
          <w:b/>
          <w:bCs/>
          <w:color w:val="252525"/>
          <w:sz w:val="28"/>
          <w:szCs w:val="28"/>
        </w:rPr>
      </w:pPr>
    </w:p>
    <w:p w14:paraId="7DA9F347">
      <w:pPr>
        <w:spacing w:before="0" w:after="0" w:line="240" w:lineRule="auto"/>
        <w:ind w:left="0" w:right="0" w:firstLine="500" w:firstLineChars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Traditional Artificial Intelligence architectures, particularly Transformers, process language by mapping discrete tokens into high-dimensional vector spaces (embeddings). While effective, this process necessitates massive matrix multiplications (O(n^2) complexity) and substantial GPU memory for parameter storage.</w:t>
      </w:r>
    </w:p>
    <w:p w14:paraId="1072D26B">
      <w:pPr>
        <w:spacing w:before="0" w:after="0" w:line="240" w:lineRule="auto"/>
        <w:ind w:left="0" w:right="0" w:firstLine="500" w:firstLineChars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4C702902">
      <w:pPr>
        <w:spacing w:before="0" w:after="0" w:line="240" w:lineRule="auto"/>
        <w:ind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VoxelPath introduces a Geometric Encoding paradigm. Instead of abstract semantic vectors, we utilize the intrinsic numerical properties of the 128-character ASCII set to create a coordinate base. In this system, "learning" is recontextualized as spatial density mapping. Every three-character sequence (trigram) occupies a unique physical point (x, y, z) within a 3D cube. As data flows through the system, it carves "paths" through this space, allowing the model to predict future states based on the geometry of past trajectories.</w:t>
      </w:r>
    </w:p>
    <w:p w14:paraId="27DDE798">
      <w:pPr>
        <w:spacing w:before="0" w:after="0" w:line="240" w:lineRule="auto"/>
        <w:ind w:left="0" w:right="0" w:firstLine="500" w:firstLineChars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432EF174">
      <w:pPr>
        <w:spacing w:before="0" w:after="0" w:line="240" w:lineRule="auto"/>
        <w:ind w:left="0" w:right="0" w:firstLine="500" w:firstLineChars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6B3A0CF9">
      <w:pPr>
        <w:spacing w:before="0" w:after="0" w:line="240" w:lineRule="auto"/>
        <w:ind w:left="0" w:right="0" w:firstLine="500" w:firstLineChars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611DBC2B">
      <w:pPr>
        <w:spacing w:before="0" w:after="0" w:line="240" w:lineRule="auto"/>
        <w:ind w:left="0" w:right="0" w:firstLine="500" w:firstLineChars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302248A0">
      <w:pPr>
        <w:spacing w:before="0" w:after="0" w:line="240" w:lineRule="auto"/>
        <w:ind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7BE25CCE">
      <w:pPr>
        <w:numPr>
          <w:ilvl w:val="0"/>
          <w:numId w:val="1"/>
        </w:numPr>
        <w:spacing w:before="0" w:after="0" w:line="240" w:lineRule="auto"/>
        <w:ind w:left="0" w:leftChars="0" w:right="0" w:firstLine="0" w:firstLineChars="0"/>
        <w:rPr>
          <w:rFonts w:hint="default" w:ascii="Times New Roman" w:hAnsi="Times New Roman" w:eastAsia="Arial" w:cs="Times New Roman"/>
          <w:b/>
          <w:bCs/>
          <w:color w:val="252525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8"/>
          <w:szCs w:val="28"/>
        </w:rPr>
        <w:t>Methodology: The Voxel Cube</w:t>
      </w:r>
    </w:p>
    <w:p w14:paraId="77212F98">
      <w:pPr>
        <w:numPr>
          <w:numId w:val="0"/>
        </w:numPr>
        <w:spacing w:before="0" w:after="0" w:line="240" w:lineRule="auto"/>
        <w:ind w:leftChars="0" w:right="0" w:rightChars="0"/>
        <w:rPr>
          <w:rFonts w:hint="default" w:ascii="Times New Roman" w:hAnsi="Times New Roman" w:eastAsia="Arial" w:cs="Times New Roman"/>
          <w:b/>
          <w:bCs/>
          <w:color w:val="252525"/>
          <w:sz w:val="28"/>
          <w:szCs w:val="28"/>
        </w:rPr>
      </w:pPr>
    </w:p>
    <w:p w14:paraId="0CD9D34E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The core of the VoxelPath system is a 3D Tensor, denoted as </w:t>
      </w:r>
      <m:oMath>
        <m:r>
          <m:rPr>
            <m:scr m:val="script"/>
          </m:rPr>
          <w:rPr>
            <w:rFonts w:hint="default" w:ascii="Cambria Math" w:hAnsi="Cambria Math" w:eastAsia="MS Mincho"/>
            <w:sz w:val="24"/>
          </w:rPr>
          <m:t>V</m:t>
        </m:r>
        <m:r>
          <m:rPr/>
          <w:rPr>
            <w:rFonts w:hint="default" w:ascii="Cambria Math" w:hAnsi="Cambria Math" w:eastAsia="Arial"/>
            <w:sz w:val="24"/>
          </w:rPr>
          <m:t>,</m:t>
        </m:r>
      </m:oMath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with dimensions </w:t>
      </w:r>
      <m:oMath>
        <m:r>
          <m:rPr/>
          <w:rPr>
            <w:rFonts w:hint="default" w:ascii="Cambria Math" w:hAnsi="Cambria Math" w:eastAsia="Arial"/>
            <w:sz w:val="24"/>
          </w:rPr>
          <m:t>128</m:t>
        </m:r>
        <m:r>
          <m:rPr>
            <m:sty m:val="p"/>
          </m:rPr>
          <w:rPr>
            <w:rFonts w:hint="default" w:ascii="Cambria Math" w:hAnsi="Cambria Math" w:eastAsia="Arial"/>
            <w:sz w:val="24"/>
          </w:rPr>
          <m:t>×</m:t>
        </m:r>
        <m:r>
          <m:rPr/>
          <w:rPr>
            <w:rFonts w:hint="default" w:ascii="Cambria Math" w:hAnsi="Cambria Math" w:eastAsia="Arial"/>
            <w:sz w:val="24"/>
          </w:rPr>
          <m:t>128</m:t>
        </m:r>
        <m:r>
          <m:rPr>
            <m:sty m:val="p"/>
          </m:rPr>
          <w:rPr>
            <w:rFonts w:hint="default" w:ascii="Cambria Math" w:hAnsi="Cambria Math" w:eastAsia="Arial"/>
            <w:sz w:val="24"/>
          </w:rPr>
          <m:t>×</m:t>
        </m:r>
        <m:r>
          <m:rPr/>
          <w:rPr>
            <w:rFonts w:hint="default" w:ascii="Cambria Math" w:hAnsi="Cambria Math" w:eastAsia="Arial"/>
            <w:sz w:val="24"/>
          </w:rPr>
          <m:t>128.</m:t>
        </m:r>
      </m:oMath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This grid serves as the universe for all possible 3-character combinations in the standard ASCII range.</w:t>
      </w:r>
    </w:p>
    <w:p w14:paraId="017DB7DD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286D0690">
      <w:pPr>
        <w:spacing w:before="0" w:after="0" w:line="24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2.1. Coordinate System</w:t>
      </w:r>
    </w:p>
    <w:p w14:paraId="65B5330E">
      <w:pPr>
        <w:spacing w:before="0" w:after="0" w:line="240" w:lineRule="auto"/>
        <w:ind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 xml:space="preserve">Axes: </w:t>
      </w: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The X, Y, and Z axes represent the first, second, and third characters of a localized context window.</w:t>
      </w:r>
    </w:p>
    <w:p w14:paraId="5A196789">
      <w:pPr>
        <w:spacing w:before="0" w:after="0" w:line="240" w:lineRule="auto"/>
        <w:ind w:left="0" w:right="0" w:firstLine="500" w:firstLineChars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266EC7BB">
      <w:pPr>
        <w:spacing w:before="0" w:after="0" w:line="240" w:lineRule="auto"/>
        <w:ind w:left="240" w:right="0" w:hanging="240" w:hangingChars="10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color w:val="252525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Coordinate Assignment:</w:t>
      </w: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Characters are assigned coordinates based strictly on their</w:t>
      </w:r>
      <w:r>
        <w:rPr>
          <w:rFonts w:hint="default" w:ascii="Times New Roman" w:hAnsi="Times New Roman" w:eastAsia="Arial" w:cs="Times New Roman"/>
          <w:color w:val="252525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ASCII decimal values (0–127).</w:t>
      </w:r>
    </w:p>
    <w:p w14:paraId="2A25CE6F">
      <w:pPr>
        <w:spacing w:before="0" w:after="0" w:line="240" w:lineRule="auto"/>
        <w:ind w:left="240" w:right="0" w:hanging="240" w:hanging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Example: The sequence "Ab1" translates to:</w:t>
      </w:r>
    </w:p>
    <w:p w14:paraId="2E0B4F8C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    'A' (65) </w:t>
      </w:r>
      <m:oMath>
        <m:r>
          <m:rPr/>
          <w:rPr>
            <w:rFonts w:hint="default" w:ascii="Cambria Math" w:hAnsi="Cambria Math" w:eastAsia="Arial"/>
            <w:sz w:val="24"/>
          </w:rPr>
          <m:t>→</m:t>
        </m:r>
      </m:oMath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x</w:t>
      </w:r>
    </w:p>
    <w:p w14:paraId="423ED65A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  </w:t>
      </w:r>
      <w:r>
        <w:rPr>
          <w:rFonts w:hint="default" w:ascii="Times New Roman" w:hAnsi="Times New Roman" w:eastAsia="Arial" w:cs="Times New Roman"/>
          <w:color w:val="252525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'b' (98) </w:t>
      </w:r>
      <m:oMath>
        <m:r>
          <m:rPr/>
          <w:rPr>
            <w:rFonts w:hint="default" w:ascii="Cambria Math" w:hAnsi="Cambria Math" w:eastAsia="Arial"/>
            <w:sz w:val="24"/>
          </w:rPr>
          <m:t>→</m:t>
        </m:r>
      </m:oMath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y</w:t>
      </w:r>
    </w:p>
    <w:p w14:paraId="2B8B9637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    '1' (49) </w:t>
      </w:r>
      <m:oMath>
        <m:r>
          <m:rPr/>
          <w:rPr>
            <w:rFonts w:hint="default" w:ascii="Cambria Math" w:hAnsi="Cambria Math" w:eastAsia="Arial"/>
            <w:sz w:val="24"/>
          </w:rPr>
          <m:t>→</m:t>
        </m:r>
        <m:r>
          <m:rPr/>
          <w:rPr>
            <w:rFonts w:hint="default" w:ascii="Cambria Math" w:hAnsi="Cambria Math" w:eastAsia="Arial"/>
            <w:sz w:val="24"/>
            <w:lang w:val="en-GB"/>
          </w:rPr>
          <m:t xml:space="preserve"> </m:t>
        </m:r>
      </m:oMath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z</w:t>
      </w:r>
    </w:p>
    <w:p w14:paraId="0E013A40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    Voxel Point: (65, 98, 49)</w:t>
      </w:r>
    </w:p>
    <w:p w14:paraId="70EE0F5C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0E84525A">
      <w:pPr>
        <w:spacing w:before="0" w:after="0" w:line="24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2.2. Voxel Density (The "Memory")</w:t>
      </w:r>
    </w:p>
    <w:p w14:paraId="5DA51E1D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Each voxel </w:t>
      </w:r>
      <m:oMath>
        <m:r>
          <m:rPr/>
          <w:rPr>
            <w:rFonts w:hint="default" w:ascii="Cambria Math" w:hAnsi="Cambria Math" w:eastAsia="Arial"/>
            <w:sz w:val="24"/>
          </w:rPr>
          <m:t>v∈</m:t>
        </m:r>
        <m:r>
          <m:rPr>
            <m:scr m:val="script"/>
          </m:rPr>
          <w:rPr>
            <w:rFonts w:hint="default" w:ascii="Cambria Math" w:hAnsi="Cambria Math" w:eastAsia="MS Mincho"/>
            <w:sz w:val="24"/>
          </w:rPr>
          <m:t>V</m:t>
        </m:r>
      </m:oMath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stores a 32-bit integer </w:t>
      </w:r>
    </w:p>
    <w:p w14:paraId="415428BA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representing the frequency of that specific trigram in the training corpus.</w:t>
      </w:r>
    </w:p>
    <w:p w14:paraId="39E09A74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This creates a "heat map" where common linguistic patterns (like "the" or "ing") appear as dense, high-heat clusters, while gibberish remains in the cold, empty void of the cube.</w:t>
      </w:r>
    </w:p>
    <w:p w14:paraId="40B51B99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Code Snippet: Coordinate Mapping</w:t>
      </w:r>
    </w:p>
    <w:p w14:paraId="4A194170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0CE9D995">
      <w:pPr>
        <w:spacing w:before="0" w:after="0" w:line="240" w:lineRule="auto"/>
        <w:ind w:left="0" w:right="0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Arial" w:cs="Times New Roman" w:asciiTheme="minorAscii" w:hAnsiTheme="minorAscii"/>
          <w:color w:val="252525"/>
          <w:sz w:val="24"/>
          <w:szCs w:val="24"/>
        </w:rPr>
        <w:t>def get_coords(trigram):</w:t>
      </w:r>
    </w:p>
    <w:p w14:paraId="5252E559">
      <w:pPr>
        <w:spacing w:before="0" w:after="0" w:line="240" w:lineRule="auto"/>
        <w:ind w:left="0" w:right="0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Arial" w:cs="Times New Roman" w:asciiTheme="minorAscii" w:hAnsiTheme="minorAscii"/>
          <w:color w:val="252525"/>
          <w:sz w:val="24"/>
          <w:szCs w:val="24"/>
        </w:rPr>
        <w:t xml:space="preserve">    """Maps a 3-char string to (x, y, z) ASCII coordinates."""</w:t>
      </w:r>
    </w:p>
    <w:p w14:paraId="4B91B51F">
      <w:pPr>
        <w:spacing w:before="0" w:after="0" w:line="240" w:lineRule="auto"/>
        <w:ind w:left="0" w:right="0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Arial" w:cs="Times New Roman" w:asciiTheme="minorAscii" w:hAnsiTheme="minorAscii"/>
          <w:color w:val="252525"/>
          <w:sz w:val="24"/>
          <w:szCs w:val="24"/>
        </w:rPr>
        <w:t xml:space="preserve">    # Ensure characters are within 0-127 ASCII range</w:t>
      </w:r>
    </w:p>
    <w:p w14:paraId="6E9ECC8C">
      <w:pPr>
        <w:spacing w:before="0" w:after="0" w:line="240" w:lineRule="auto"/>
        <w:ind w:left="0" w:right="0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Arial" w:cs="Times New Roman" w:asciiTheme="minorAscii" w:hAnsiTheme="minorAscii"/>
          <w:color w:val="252525"/>
          <w:sz w:val="24"/>
          <w:szCs w:val="24"/>
        </w:rPr>
        <w:t xml:space="preserve">    return tuple(ord(c) if ord(c) &lt; 128 else 0 for c in trigram)</w:t>
      </w:r>
    </w:p>
    <w:p w14:paraId="15535FEA">
      <w:pPr>
        <w:spacing w:before="0" w:after="0" w:line="270" w:lineRule="auto"/>
        <w:ind w:left="0" w:right="0"/>
        <w:jc w:val="left"/>
        <w:rPr>
          <w:rFonts w:hint="default" w:cs="Times New Roman" w:asciiTheme="minorAscii" w:hAnsiTheme="minorAscii"/>
          <w:sz w:val="24"/>
          <w:szCs w:val="24"/>
        </w:rPr>
      </w:pPr>
    </w:p>
    <w:p w14:paraId="675E6A18">
      <w:pPr>
        <w:spacing w:before="0" w:after="0" w:line="240" w:lineRule="auto"/>
        <w:ind w:left="0" w:right="0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Arial" w:cs="Times New Roman" w:asciiTheme="minorAscii" w:hAnsiTheme="minorAscii"/>
          <w:color w:val="252525"/>
          <w:sz w:val="24"/>
          <w:szCs w:val="24"/>
        </w:rPr>
        <w:t># Example Usage</w:t>
      </w:r>
    </w:p>
    <w:p w14:paraId="742B2560">
      <w:pPr>
        <w:spacing w:before="0" w:after="0" w:line="240" w:lineRule="auto"/>
        <w:ind w:left="0" w:right="0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Arial" w:cs="Times New Roman" w:asciiTheme="minorAscii" w:hAnsiTheme="minorAscii"/>
          <w:color w:val="252525"/>
          <w:sz w:val="24"/>
          <w:szCs w:val="24"/>
        </w:rPr>
        <w:t xml:space="preserve">print(get_coords("The")) </w:t>
      </w:r>
    </w:p>
    <w:p w14:paraId="5A2D742C">
      <w:pPr>
        <w:spacing w:before="0" w:after="0" w:line="240" w:lineRule="auto"/>
        <w:ind w:left="0" w:right="0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Arial" w:cs="Times New Roman" w:asciiTheme="minorAscii" w:hAnsiTheme="minorAscii"/>
          <w:color w:val="252525"/>
          <w:sz w:val="24"/>
          <w:szCs w:val="24"/>
        </w:rPr>
        <w:t># Output: (84, 104, 101)</w:t>
      </w:r>
    </w:p>
    <w:p w14:paraId="47AA4F42">
      <w:pPr>
        <w:spacing w:before="0" w:after="0" w:line="27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</w:p>
    <w:p w14:paraId="468411C9">
      <w:pPr>
        <w:numPr>
          <w:ilvl w:val="0"/>
          <w:numId w:val="1"/>
        </w:numPr>
        <w:spacing w:before="0" w:after="0" w:line="240" w:lineRule="auto"/>
        <w:ind w:left="0" w:leftChars="0" w:right="0" w:firstLine="0" w:firstLineChars="0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Training: Sliding Window Trajectories</w:t>
      </w:r>
    </w:p>
    <w:p w14:paraId="1A6251A1">
      <w:pPr>
        <w:numPr>
          <w:numId w:val="0"/>
        </w:numPr>
        <w:spacing w:before="0" w:after="0" w:line="240" w:lineRule="auto"/>
        <w:ind w:leftChars="0" w:right="0" w:rightChars="0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</w:p>
    <w:p w14:paraId="652AA0C4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Training in VoxelPath is deterministic and O(n) in </w:t>
      </w:r>
    </w:p>
    <w:p w14:paraId="43A033EB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complexity. It involves passing a 1-character sliding window across the input data stream.</w:t>
      </w:r>
    </w:p>
    <w:p w14:paraId="4F31B239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5CA0950F">
      <w:pPr>
        <w:spacing w:before="0" w:after="0" w:line="24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3.1. Trace Formation</w:t>
      </w:r>
    </w:p>
    <w:p w14:paraId="7B916B91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For a string of length L, the system generates L-2 spatial points. As the window moves, these points connect to form a continuous "wire" or "trace" through the cube.</w:t>
      </w:r>
    </w:p>
    <w:p w14:paraId="2B457139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 Input: "Hello"</w:t>
      </w:r>
    </w:p>
    <w:p w14:paraId="12305197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 Window 1: "Hel"</w:t>
      </w:r>
      <m:oMath>
        <m:r>
          <m:rPr/>
          <w:rPr>
            <w:rFonts w:hint="default" w:ascii="Cambria Math" w:hAnsi="Cambria Math" w:eastAsia="Arial"/>
            <w:sz w:val="24"/>
          </w:rPr>
          <m:t>→</m:t>
        </m:r>
      </m:oMath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(72, 101, 108)</w:t>
      </w:r>
    </w:p>
    <w:p w14:paraId="49353360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 Window 2: "ell" </w:t>
      </w:r>
      <m:oMath>
        <m:r>
          <m:rPr/>
          <w:rPr>
            <w:rFonts w:hint="default" w:ascii="Cambria Math" w:hAnsi="Cambria Math" w:eastAsia="Arial"/>
            <w:sz w:val="24"/>
          </w:rPr>
          <m:t>→</m:t>
        </m:r>
      </m:oMath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(101, 108, 108)</w:t>
      </w:r>
    </w:p>
    <w:p w14:paraId="517429DA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 Window 3: "llo"</w:t>
      </w:r>
      <m:oMath>
        <m:r>
          <m:rPr/>
          <w:rPr>
            <w:rFonts w:hint="default" w:ascii="Cambria Math" w:hAnsi="Cambria Math" w:eastAsia="Arial"/>
            <w:sz w:val="24"/>
          </w:rPr>
          <m:t>→</m:t>
        </m:r>
      </m:oMath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(108, 108, 111)</w:t>
      </w:r>
    </w:p>
    <w:p w14:paraId="39E79944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This geometric continuity allows the model to "see" the structural differences between data types.</w:t>
      </w:r>
    </w:p>
    <w:p w14:paraId="5C1F9730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6A4AD3DE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3.2. Feature Recognition</w:t>
      </w:r>
    </w:p>
    <w:p w14:paraId="2735ED66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</w:p>
    <w:p w14:paraId="3B76F33D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Because ASCII values are structured, different data types generate distinct geometric signatures:</w:t>
      </w:r>
    </w:p>
    <w:p w14:paraId="07D6E1A8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 Numeric Sequences (e.g., "12345"): Generate perfectly linear diagonals because ASCII values for numbers are </w:t>
      </w:r>
    </w:p>
    <w:p w14:paraId="5556B1D8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sequential (49, 50, 51...).</w:t>
      </w:r>
    </w:p>
    <w:p w14:paraId="49E058E6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 Linguistic Data: Forms complex, organic "clusters" or "vines" that loop back on themselves (e.g., frequent return to vowels).</w:t>
      </w:r>
    </w:p>
    <w:p w14:paraId="04AACABB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2430DF06">
      <w:pPr>
        <w:spacing w:before="0" w:after="0" w:line="240" w:lineRule="auto"/>
        <w:ind w:left="0" w:right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Arial" w:cs="Times New Roman" w:asciiTheme="minorAscii" w:hAnsiTheme="minorAscii"/>
          <w:color w:val="252525"/>
          <w:sz w:val="24"/>
          <w:szCs w:val="24"/>
        </w:rPr>
        <w:t>Code Snippet: Training Loop</w:t>
      </w:r>
    </w:p>
    <w:p w14:paraId="3C59775A">
      <w:pPr>
        <w:spacing w:before="0" w:after="0" w:line="240" w:lineRule="auto"/>
        <w:ind w:left="0" w:right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Arial" w:cs="Times New Roman" w:asciiTheme="minorAscii" w:hAnsiTheme="minorAscii"/>
          <w:color w:val="252525"/>
          <w:sz w:val="24"/>
          <w:szCs w:val="24"/>
        </w:rPr>
        <w:t>def train(text):</w:t>
      </w:r>
    </w:p>
    <w:p w14:paraId="5A893C19">
      <w:pPr>
        <w:spacing w:before="0" w:after="0" w:line="240" w:lineRule="auto"/>
        <w:ind w:left="0" w:right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Arial" w:cs="Times New Roman" w:asciiTheme="minorAscii" w:hAnsiTheme="minorAscii"/>
          <w:color w:val="252525"/>
          <w:sz w:val="24"/>
          <w:szCs w:val="24"/>
        </w:rPr>
        <w:t xml:space="preserve">    # Iterate through text with a sliding window</w:t>
      </w:r>
    </w:p>
    <w:p w14:paraId="2BAEDC71">
      <w:pPr>
        <w:spacing w:before="0" w:after="0" w:line="240" w:lineRule="auto"/>
        <w:ind w:left="0" w:right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Arial" w:cs="Times New Roman" w:asciiTheme="minorAscii" w:hAnsiTheme="minorAscii"/>
          <w:color w:val="252525"/>
          <w:sz w:val="24"/>
          <w:szCs w:val="24"/>
        </w:rPr>
        <w:t xml:space="preserve">    for i in range(len(text) - 3):</w:t>
      </w:r>
    </w:p>
    <w:p w14:paraId="6B888202">
      <w:pPr>
        <w:spacing w:before="0" w:after="0" w:line="240" w:lineRule="auto"/>
        <w:ind w:left="0" w:right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Arial" w:cs="Times New Roman" w:asciiTheme="minorAscii" w:hAnsiTheme="minorAscii"/>
          <w:color w:val="252525"/>
          <w:sz w:val="24"/>
          <w:szCs w:val="24"/>
        </w:rPr>
        <w:t xml:space="preserve">        # Extract trigram</w:t>
      </w:r>
    </w:p>
    <w:p w14:paraId="0C3586EB">
      <w:pPr>
        <w:spacing w:before="0" w:after="0" w:line="240" w:lineRule="auto"/>
        <w:ind w:left="0" w:right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Arial" w:cs="Times New Roman" w:asciiTheme="minorAscii" w:hAnsiTheme="minorAscii"/>
          <w:color w:val="252525"/>
          <w:sz w:val="24"/>
          <w:szCs w:val="24"/>
        </w:rPr>
        <w:t xml:space="preserve">        trigram = text[i:i+3]</w:t>
      </w:r>
    </w:p>
    <w:p w14:paraId="534FBD53">
      <w:pPr>
        <w:spacing w:before="0" w:after="0" w:line="240" w:lineRule="auto"/>
        <w:ind w:left="0" w:right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Arial" w:cs="Times New Roman" w:asciiTheme="minorAscii" w:hAnsiTheme="minorAscii"/>
          <w:color w:val="252525"/>
          <w:sz w:val="24"/>
          <w:szCs w:val="24"/>
        </w:rPr>
        <w:t xml:space="preserve">        x, y, z = get_coords(trigram)</w:t>
      </w:r>
    </w:p>
    <w:p w14:paraId="14EAF3DE">
      <w:pPr>
        <w:spacing w:before="0" w:after="0" w:line="240" w:lineRule="auto"/>
        <w:ind w:left="0" w:right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Arial" w:cs="Times New Roman" w:asciiTheme="minorAscii" w:hAnsiTheme="minorAscii"/>
          <w:color w:val="252525"/>
          <w:sz w:val="24"/>
          <w:szCs w:val="24"/>
        </w:rPr>
        <w:t xml:space="preserve">        # Increment Voxel Density (Learning)</w:t>
      </w:r>
    </w:p>
    <w:p w14:paraId="02A03917">
      <w:pPr>
        <w:spacing w:before="0" w:after="0" w:line="240" w:lineRule="auto"/>
        <w:ind w:left="0" w:right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Arial" w:cs="Times New Roman" w:asciiTheme="minorAscii" w:hAnsiTheme="minorAscii"/>
          <w:color w:val="252525"/>
          <w:sz w:val="24"/>
          <w:szCs w:val="24"/>
        </w:rPr>
        <w:t xml:space="preserve">        voxel_grid[x, y, z] += 1</w:t>
      </w:r>
    </w:p>
    <w:p w14:paraId="30630FCE">
      <w:pPr>
        <w:spacing w:before="0" w:after="0" w:line="240" w:lineRule="auto"/>
        <w:ind w:left="0" w:right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Arial" w:cs="Times New Roman" w:asciiTheme="minorAscii" w:hAnsiTheme="minorAscii"/>
          <w:color w:val="252525"/>
          <w:sz w:val="24"/>
          <w:szCs w:val="24"/>
        </w:rPr>
        <w:t xml:space="preserve">        </w:t>
      </w:r>
    </w:p>
    <w:p w14:paraId="6A87CE8D">
      <w:pPr>
        <w:spacing w:before="0" w:after="0" w:line="240" w:lineRule="auto"/>
        <w:ind w:left="0" w:right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Arial" w:cs="Times New Roman" w:asciiTheme="minorAscii" w:hAnsiTheme="minorAscii"/>
          <w:color w:val="252525"/>
          <w:sz w:val="24"/>
          <w:szCs w:val="24"/>
        </w:rPr>
        <w:t xml:space="preserve">        # Link current voxel to the next character for traversal</w:t>
      </w:r>
    </w:p>
    <w:p w14:paraId="203E961F">
      <w:pPr>
        <w:spacing w:before="0" w:after="0" w:line="240" w:lineRule="auto"/>
        <w:ind w:left="0" w:right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Arial" w:cs="Times New Roman" w:asciiTheme="minorAscii" w:hAnsiTheme="minorAscii"/>
          <w:color w:val="252525"/>
          <w:sz w:val="24"/>
          <w:szCs w:val="24"/>
        </w:rPr>
        <w:t xml:space="preserve">        next_char_code = ord(text[i+3])</w:t>
      </w:r>
    </w:p>
    <w:p w14:paraId="45A5B75C">
      <w:pPr>
        <w:spacing w:before="0" w:after="0" w:line="240" w:lineRule="auto"/>
        <w:ind w:left="0" w:right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Arial" w:cs="Times New Roman" w:asciiTheme="minorAscii" w:hAnsiTheme="minorAscii"/>
          <w:color w:val="252525"/>
          <w:sz w:val="24"/>
          <w:szCs w:val="24"/>
        </w:rPr>
        <w:t xml:space="preserve">        adjacency_map[(x, y, z)].append(next_char_code)</w:t>
      </w:r>
    </w:p>
    <w:p w14:paraId="5832E943">
      <w:pPr>
        <w:spacing w:before="0" w:after="0" w:line="27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</w:p>
    <w:p w14:paraId="0B41E65F">
      <w:pPr>
        <w:numPr>
          <w:ilvl w:val="0"/>
          <w:numId w:val="1"/>
        </w:numPr>
        <w:spacing w:before="0" w:after="0" w:line="240" w:lineRule="auto"/>
        <w:ind w:left="0" w:leftChars="0" w:right="0" w:firstLine="0" w:firstLineChars="0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Inference: A Pathfinding and Momentum</w:t>
      </w:r>
    </w:p>
    <w:p w14:paraId="2BF191E3">
      <w:pPr>
        <w:numPr>
          <w:numId w:val="0"/>
        </w:numPr>
        <w:spacing w:before="0" w:after="0" w:line="240" w:lineRule="auto"/>
        <w:ind w:leftChars="0" w:right="0" w:rightChars="0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</w:p>
    <w:p w14:paraId="28DD05E7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Predicting the next character </w:t>
      </w:r>
    </w:p>
    <w:p w14:paraId="1F467A3A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is treated as a navigation problem: Given my current position in the cube, what is the most efficient path to a valid conclusion?</w:t>
      </w:r>
    </w:p>
    <w:p w14:paraId="28F0565B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5D39F4CA">
      <w:pPr>
        <w:spacing w:before="0" w:after="0" w:line="24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4.1. A Search Implementation</w:t>
      </w:r>
    </w:p>
    <w:p w14:paraId="7589BC8F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The model utilizes the A* search algorithm to traverse the density map.</w:t>
      </w:r>
    </w:p>
    <w:p w14:paraId="320C8F9A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26A10B3D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 Cost Function g(n): Defined as the inverse of voxel density. High-frequency paths (common words) have low "resistance," making them preferred routes.</w:t>
      </w:r>
    </w:p>
    <w:p w14:paraId="63163300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  </w:t>
      </w:r>
    </w:p>
    <w:p w14:paraId="375B1AD6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 Heuristic h(n): A physics-based heuristic that calculates the "momentum" of the current trajectory.</w:t>
      </w:r>
    </w:p>
    <w:p w14:paraId="77B5C80A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646223FA">
      <w:pPr>
        <w:spacing w:before="0" w:after="0" w:line="24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4.2. Geometric Momentum</w:t>
      </w:r>
    </w:p>
    <w:p w14:paraId="5BA08AF8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To improve accuracy on sequential data, the AI calculates the vector between the last two points.</w:t>
      </w:r>
    </w:p>
    <w:p w14:paraId="7E129F5C">
      <w:pPr>
        <w:spacing w:before="0" w:after="0" w:line="27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</w:p>
    <w:p w14:paraId="4ACA3EF3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If the path has established a constant velocity (linear momentum), the inference engine heavily biases the prediction to continue that vector. This makes VoxelPath exceptionally robust at predicting timestamps, ID numbers, and ordered lists.</w:t>
      </w:r>
    </w:p>
    <w:p w14:paraId="1E66F64A">
      <w:pPr>
        <w:numPr>
          <w:ilvl w:val="0"/>
          <w:numId w:val="1"/>
        </w:numPr>
        <w:spacing w:before="0" w:after="0" w:line="240" w:lineRule="auto"/>
        <w:ind w:left="0" w:leftChars="0" w:right="0" w:firstLine="0" w:firstLineChars="0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Advanced Architectural Features</w:t>
      </w:r>
    </w:p>
    <w:p w14:paraId="5D2F2578">
      <w:pPr>
        <w:numPr>
          <w:numId w:val="0"/>
        </w:numPr>
        <w:spacing w:before="0" w:after="0" w:line="240" w:lineRule="auto"/>
        <w:ind w:leftChars="0" w:right="0" w:rightChars="0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</w:p>
    <w:p w14:paraId="7D9ADAAE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To rival the capabilities of stochastic neural networks, VoxelPath implements several advanced geometric features.</w:t>
      </w:r>
    </w:p>
    <w:p w14:paraId="06B972A2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2E6EA3F1">
      <w:pPr>
        <w:spacing w:before="0" w:after="0" w:line="24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5.1. Semantic Halo (Proximity Clustering)</w:t>
      </w:r>
    </w:p>
    <w:p w14:paraId="43808BAB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In ASCII, 'A' (65) and 'a' (97) are distant. To fix this, the </w:t>
      </w:r>
    </w:p>
    <w:p w14:paraId="4CFF8DDD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Semantic Halo feature links parallel layers. When the inference engine is at (x, y, z), it simultaneously queries (x+32, y+32, z+32) (the lowercase offset). This creates a "gravity" that allows the model to understand case-insensitivity purely through geometry.</w:t>
      </w:r>
    </w:p>
    <w:p w14:paraId="01F0C65A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6DBA9289">
      <w:pPr>
        <w:spacing w:before="0" w:after="0" w:line="24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5.2. Trajectory Tunneling (Macro-Jumps)</w:t>
      </w:r>
    </w:p>
    <w:p w14:paraId="63C58141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For high-frequency long words (e.g., "Management"), calculating character-by-</w:t>
      </w:r>
    </w:p>
    <w:p w14:paraId="7F5D865D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character steps is inefficient.</w:t>
      </w:r>
    </w:p>
    <w:p w14:paraId="5251753C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Mechanism:</w:t>
      </w: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Once a specific path sequence exceeds a frequency threshold, the model creates a "Tunnel"</w:t>
      </w:r>
      <w:r>
        <w:rPr>
          <w:rFonts w:hint="default" w:ascii="Times New Roman" w:hAnsi="Times New Roman" w:eastAsia="Arial" w:cs="Times New Roman"/>
          <w:color w:val="252525"/>
          <w:sz w:val="24"/>
          <w:szCs w:val="24"/>
          <w:lang w:val="en-GB"/>
        </w:rPr>
        <w:t xml:space="preserve">, </w:t>
      </w: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a direct vector link from the prefix "Man" to the suffix "ent".</w:t>
      </w:r>
    </w:p>
    <w:p w14:paraId="51A2CE03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 xml:space="preserve">  Benefit:</w:t>
      </w: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This reduces inference latency by skipping intermediate A* calculations, effectively "compressing" common knowledge.</w:t>
      </w:r>
    </w:p>
    <w:p w14:paraId="4996BFF7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1DA26CD1">
      <w:pPr>
        <w:spacing w:before="0" w:after="0" w:line="24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5.3. Temporal Decay (Self-Cleaning Memory)</w:t>
      </w:r>
    </w:p>
    <w:p w14:paraId="348CC1A6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To maintain efficiency on </w:t>
      </w:r>
    </w:p>
    <w:p w14:paraId="25E267C7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limited hardware (like a 16GB RAM laptop), a decay function is applied to the voxel grid</w:t>
      </w:r>
      <w:r>
        <w:rPr>
          <w:rFonts w:hint="default" w:ascii="Times New Roman" w:hAnsi="Times New Roman" w:eastAsia="Arial" w:cs="Times New Roman"/>
          <w:color w:val="252525"/>
          <w:sz w:val="24"/>
          <w:szCs w:val="24"/>
          <w:lang w:val="en-GB"/>
        </w:rPr>
        <w:t xml:space="preserve">. </w:t>
      </w: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Executed periodically, this evaporates "noise" (typos, rare one-off sequences) while retaining established structural knowledge.</w:t>
      </w:r>
    </w:p>
    <w:p w14:paraId="648172D7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7D4A2646">
      <w:pPr>
        <w:spacing w:before="0" w:after="0" w:line="24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6. Efficiency and Performance Analysis</w:t>
      </w:r>
    </w:p>
    <w:p w14:paraId="0108445B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VoxelPath offers distinct advantages over Transformer-based models in resource-</w:t>
      </w:r>
    </w:p>
    <w:p w14:paraId="5D34D6C6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constrained environments:</w:t>
      </w:r>
    </w:p>
    <w:p w14:paraId="41F79BDD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6653B319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| Metric | Transformer (LLM) | VoxelPath (Geometric) |</w:t>
      </w:r>
    </w:p>
    <w:p w14:paraId="0E449F11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| Complexity | O(n^2) (Attention mechanism) | O(n) (Direct Indexing) |</w:t>
      </w:r>
    </w:p>
    <w:p w14:paraId="1D2BB15F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| Memory | GBs to TBs (Weights + States) | ~8.4 MB (Sparse Grid) |</w:t>
      </w:r>
    </w:p>
    <w:p w14:paraId="0C936A80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| Training | GPU Intensive (Backpropagation) | CPU Bound (Incrementation) |</w:t>
      </w:r>
    </w:p>
    <w:p w14:paraId="7394E411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| Explainability | "Black Box" | Transparent (Visualizable Path) </w:t>
      </w:r>
    </w:p>
    <w:p w14:paraId="0ED087F2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Because the entire 128^3 space requires only</w:t>
      </w:r>
      <w:r>
        <w:rPr>
          <w:rFonts w:hint="default" w:ascii="Times New Roman" w:hAnsi="Times New Roman" w:eastAsia="Arial" w:cs="Times New Roman"/>
          <w:color w:val="252525"/>
          <w:sz w:val="24"/>
          <w:szCs w:val="24"/>
          <w:lang w:val="en-GB"/>
        </w:rPr>
        <w:t xml:space="preserve"> </w:t>
      </w:r>
      <m:oMath>
        <m:r>
          <m:rPr/>
          <w:rPr>
            <w:rFonts w:hint="default" w:ascii="Cambria Math" w:hAnsi="Cambria Math" w:eastAsia="Arial"/>
            <w:sz w:val="24"/>
          </w:rPr>
          <m:t>≈</m:t>
        </m:r>
      </m:oMath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8.4 MB of memory (using 32-bit integers), the entire model can reside in the L3 cache of a modern CPU, ensuring ultra-low latency.</w:t>
      </w:r>
    </w:p>
    <w:p w14:paraId="7CB83A22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6DAB2D12">
      <w:pPr>
        <w:numPr>
          <w:numId w:val="0"/>
        </w:numPr>
        <w:spacing w:before="0" w:after="0" w:line="240" w:lineRule="auto"/>
        <w:ind w:leftChars="0" w:right="0" w:rightChars="0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  <w:lang w:val="en-GB"/>
        </w:rPr>
        <w:t>7.</w:t>
      </w:r>
      <w:bookmarkStart w:id="0" w:name="_GoBack"/>
      <w:bookmarkEnd w:id="0"/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Conclusion</w:t>
      </w:r>
    </w:p>
    <w:p w14:paraId="1C9C3B99">
      <w:pPr>
        <w:numPr>
          <w:numId w:val="0"/>
        </w:numPr>
        <w:spacing w:before="0" w:after="0" w:line="240" w:lineRule="auto"/>
        <w:ind w:leftChars="0" w:right="0" w:rightChars="0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</w:p>
    <w:p w14:paraId="2DE102FD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VoxelPath represents a shift toward Deterministic Spatial AI. By treating language not as a probabilistic distribution of tokens but as a geometric trajectory through a </w:t>
      </w:r>
    </w:p>
    <w:p w14:paraId="5B3EEFD4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structured 3D coordinate system, we achieve a model that is transparent, incredibly lightweight, and highly efficient. This framework offers a viable path for deploying robust pattern recognition systems on edge devices, IoT sensors, and standard consumer hardware without the need for specialized accelerators.</w:t>
      </w:r>
    </w:p>
    <w:p w14:paraId="2ED4FD0C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</w:p>
    <w:sectPr>
      <w:pgSz w:w="11900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scadia Code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90970"/>
    <w:multiLevelType w:val="singleLevel"/>
    <w:tmpl w:val="80D9097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37A639D8"/>
    <w:rsid w:val="3D6910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49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2026-01-18T09:02:00Z</dcterms:created>
  <dc:creator>Apache POI</dc:creator>
  <cp:lastModifiedBy>Stanley Locke</cp:lastModifiedBy>
  <dcterms:modified xsi:type="dcterms:W3CDTF">2026-01-18T09:54:21Z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3C43C8A9D95244CF9505A7B88D8434D4_12</vt:lpwstr>
  </property>
</Properties>
</file>